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00CBA" w:rsidRDefault="00D57CB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БИОСТАТИСТИКА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по </w:t>
      </w:r>
      <w:r w:rsidR="00E86148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334E48" w:rsidP="00937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9373F6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i/>
          <w:color w:val="000000"/>
          <w:sz w:val="28"/>
          <w:szCs w:val="28"/>
        </w:rPr>
        <w:t>Общественное здравоохранение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1500E0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5 от 27 декабря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30 декабря 2019 года.</w:t>
      </w:r>
      <w:bookmarkStart w:id="0" w:name="_GoBack"/>
      <w:bookmarkEnd w:id="0"/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C497A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9373F6" w:rsidRDefault="001773A7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57CBB">
        <w:rPr>
          <w:rFonts w:ascii="Times New Roman" w:hAnsi="Times New Roman"/>
          <w:color w:val="000000"/>
          <w:sz w:val="28"/>
          <w:szCs w:val="28"/>
        </w:rPr>
        <w:t xml:space="preserve"> Биостатистика</w:t>
      </w:r>
      <w:r w:rsidR="00E5014D">
        <w:rPr>
          <w:rFonts w:ascii="Times New Roman" w:hAnsi="Times New Roman"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A7C1E" w:rsidRPr="004C497A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210853">
        <w:rPr>
          <w:rFonts w:ascii="Times New Roman" w:hAnsi="Times New Roman"/>
          <w:sz w:val="28"/>
          <w:szCs w:val="28"/>
        </w:rPr>
        <w:t>Введение в биостатистику</w:t>
      </w:r>
      <w:r w:rsidR="00FB3DDC" w:rsidRPr="009373F6">
        <w:rPr>
          <w:rFonts w:ascii="Times New Roman" w:hAnsi="Times New Roman"/>
          <w:sz w:val="28"/>
          <w:szCs w:val="28"/>
        </w:rPr>
        <w:t>.</w:t>
      </w:r>
    </w:p>
    <w:p w:rsidR="009F47A9" w:rsidRPr="000624CA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24CA" w:rsidRPr="000624CA">
        <w:rPr>
          <w:rFonts w:ascii="Times New Roman" w:hAnsi="Times New Roman"/>
          <w:color w:val="000000"/>
          <w:sz w:val="28"/>
          <w:szCs w:val="28"/>
        </w:rPr>
        <w:t>сформулировать обучающимся методические основы статистического исследования</w:t>
      </w:r>
      <w:r w:rsidR="000624CA">
        <w:rPr>
          <w:rFonts w:ascii="Times New Roman" w:hAnsi="Times New Roman"/>
          <w:sz w:val="28"/>
          <w:szCs w:val="28"/>
        </w:rPr>
        <w:t>, методику вычисления средних величин, определение характера распределения признака в совокупности.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D2111F" w:rsidRDefault="009A67B6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В лекции представлен</w:t>
      </w:r>
      <w:r w:rsidR="00D2111F">
        <w:rPr>
          <w:rFonts w:ascii="Times New Roman" w:hAnsi="Times New Roman"/>
          <w:color w:val="000000"/>
          <w:sz w:val="28"/>
          <w:szCs w:val="28"/>
        </w:rPr>
        <w:t>о п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онимание базовой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статистической концепции. Основные проблемы, связанные со статистической обработкой</w:t>
      </w:r>
      <w:r w:rsidR="00210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результатов исследования. Основные понятия. Цель, задачи статистической обработки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результатов исследования. Предмет статистического исследования. Статистические методы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анализа. Смещение, систематическая ошибк</w:t>
      </w:r>
      <w:r w:rsidR="00D2111F">
        <w:rPr>
          <w:rFonts w:ascii="Times New Roman" w:hAnsi="Times New Roman"/>
          <w:color w:val="000000"/>
          <w:sz w:val="28"/>
          <w:szCs w:val="28"/>
        </w:rPr>
        <w:t>а. Статистическая совокупность.</w:t>
      </w:r>
    </w:p>
    <w:p w:rsidR="00D2111F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53">
        <w:rPr>
          <w:rFonts w:ascii="Times New Roman" w:hAnsi="Times New Roman"/>
          <w:color w:val="000000"/>
          <w:sz w:val="28"/>
          <w:szCs w:val="28"/>
        </w:rPr>
        <w:t>Виды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статистической совокупности (генеральная, выборочная). Единица совокупности, признаки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единиц совокупности. Нулевая гипотеза. Вероятность ошибки p, значение p. Недостатки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значения p.</w:t>
      </w:r>
    </w:p>
    <w:p w:rsidR="00210853" w:rsidRPr="00210853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53">
        <w:rPr>
          <w:rFonts w:ascii="Times New Roman" w:hAnsi="Times New Roman"/>
          <w:color w:val="000000"/>
          <w:sz w:val="28"/>
          <w:szCs w:val="28"/>
        </w:rPr>
        <w:t>Распределения. Виды распределений. Нормальное (Гауссово, параметрическое)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распределение. Основные критерии нормального распределения.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Не</w:t>
      </w:r>
      <w:r w:rsidRPr="00210853">
        <w:rPr>
          <w:rFonts w:ascii="Times New Roman" w:hAnsi="Times New Roman"/>
          <w:color w:val="000000"/>
          <w:sz w:val="28"/>
          <w:szCs w:val="28"/>
        </w:rPr>
        <w:t>нормальное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(непараметрическое, асимметричное) распределение. Основные критерии ненормального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распределения. Корректное представление данных в зависимости от вида распределения.</w:t>
      </w:r>
    </w:p>
    <w:p w:rsidR="00210853" w:rsidRPr="00210853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53">
        <w:rPr>
          <w:rFonts w:ascii="Times New Roman" w:hAnsi="Times New Roman"/>
          <w:color w:val="000000"/>
          <w:sz w:val="28"/>
          <w:szCs w:val="28"/>
        </w:rPr>
        <w:t>Средние величины. Выборочное среднее, мода, медиана. Вычисление средних величин.</w:t>
      </w:r>
    </w:p>
    <w:p w:rsidR="009A67B6" w:rsidRPr="009A67B6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53">
        <w:rPr>
          <w:rFonts w:ascii="Times New Roman" w:hAnsi="Times New Roman"/>
          <w:color w:val="000000"/>
          <w:sz w:val="28"/>
          <w:szCs w:val="28"/>
        </w:rPr>
        <w:t>Выборочное стандартное отклонение. Стандартная ошибка выборочного среднего. Критерий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Стьюдента (t тест). Критическое значение t. Критерий Уилкоксона-Манна-Уитни (критерий U).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Парный критерий Уилкоксона (критерий T).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0624CA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0624CA"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4CA"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</w:t>
      </w:r>
      <w:r w:rsidR="006B4CA0">
        <w:rPr>
          <w:rFonts w:ascii="Times New Roman" w:hAnsi="Times New Roman"/>
          <w:color w:val="000000"/>
          <w:sz w:val="28"/>
          <w:szCs w:val="28"/>
        </w:rPr>
        <w:t>.</w:t>
      </w:r>
    </w:p>
    <w:p w:rsidR="009F47A9" w:rsidRPr="004C497A" w:rsidRDefault="009F47A9" w:rsidP="000624C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E53FBB">
        <w:rPr>
          <w:rFonts w:ascii="Times New Roman" w:hAnsi="Times New Roman"/>
          <w:sz w:val="28"/>
          <w:szCs w:val="28"/>
        </w:rPr>
        <w:t>Графические методы анализа в статистических исследованиях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844E7A" w:rsidRPr="00E53FBB" w:rsidRDefault="00844E7A" w:rsidP="00AE33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3FBB" w:rsidRPr="00E53FBB">
        <w:rPr>
          <w:rFonts w:ascii="Times New Roman" w:hAnsi="Times New Roman"/>
          <w:color w:val="000000"/>
          <w:sz w:val="28"/>
          <w:szCs w:val="28"/>
        </w:rPr>
        <w:t>рассмотреть теоретические основы графических методов анализа – область применения, виды диаграмм и методику их построения</w:t>
      </w:r>
      <w:r w:rsidR="00551E84" w:rsidRPr="00E53FBB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C0496C" w:rsidRDefault="00C0496C" w:rsidP="00E53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6B4CA0">
        <w:rPr>
          <w:rFonts w:ascii="Times New Roman" w:hAnsi="Times New Roman"/>
          <w:color w:val="000000"/>
          <w:sz w:val="28"/>
          <w:szCs w:val="28"/>
        </w:rPr>
        <w:t xml:space="preserve">представлены способы графического изображения интенсивного показателя в табличном редакторе </w:t>
      </w:r>
      <w:r w:rsidR="006B4CA0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="006B4CA0" w:rsidRPr="006B4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CA0"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="006B4CA0">
        <w:rPr>
          <w:rFonts w:ascii="Times New Roman" w:hAnsi="Times New Roman"/>
          <w:color w:val="000000"/>
          <w:sz w:val="28"/>
          <w:szCs w:val="28"/>
        </w:rPr>
        <w:t xml:space="preserve">, способы </w:t>
      </w:r>
      <w:r w:rsidR="006B4CA0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графического изображения экстенсивного показателя в табличном редакторе </w:t>
      </w:r>
      <w:r w:rsidR="006B4CA0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="006B4CA0" w:rsidRPr="006B4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CA0"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="006B4CA0">
        <w:rPr>
          <w:rFonts w:ascii="Times New Roman" w:hAnsi="Times New Roman"/>
          <w:color w:val="000000"/>
          <w:sz w:val="28"/>
          <w:szCs w:val="28"/>
        </w:rPr>
        <w:t>.</w:t>
      </w:r>
    </w:p>
    <w:p w:rsidR="006B4CA0" w:rsidRDefault="006B4CA0" w:rsidP="00E53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графических изображений: линейные, плоскостные и объёмные.</w:t>
      </w:r>
    </w:p>
    <w:p w:rsidR="006B4CA0" w:rsidRDefault="006B4CA0" w:rsidP="00E53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 статистических графиков по форме графического образа.</w:t>
      </w:r>
    </w:p>
    <w:p w:rsidR="00844E7A" w:rsidRPr="009373F6" w:rsidRDefault="00844E7A" w:rsidP="00E279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B4CA0" w:rsidRPr="009373F6" w:rsidRDefault="006B4CA0" w:rsidP="006B4CA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844E7A" w:rsidRPr="006B4CA0" w:rsidRDefault="006B4CA0" w:rsidP="006B4CA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210853" w:rsidRPr="004C497A" w:rsidRDefault="00210853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210853">
        <w:rPr>
          <w:rFonts w:ascii="Times New Roman" w:hAnsi="Times New Roman"/>
          <w:sz w:val="28"/>
          <w:szCs w:val="28"/>
        </w:rPr>
        <w:t>Корреляционный и регрессионный анализы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8E34EB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497A" w:rsidRPr="004C497A">
        <w:rPr>
          <w:rFonts w:ascii="Times New Roman" w:hAnsi="Times New Roman"/>
          <w:color w:val="000000"/>
          <w:sz w:val="28"/>
          <w:szCs w:val="28"/>
        </w:rPr>
        <w:t xml:space="preserve">изучить методические подходы к выявлению взаимосвязи признаков, </w:t>
      </w:r>
      <w:r w:rsidR="006B4CA0">
        <w:rPr>
          <w:rFonts w:ascii="Times New Roman" w:hAnsi="Times New Roman"/>
          <w:color w:val="000000"/>
          <w:sz w:val="28"/>
          <w:szCs w:val="28"/>
        </w:rPr>
        <w:t>рассмотреть теоретических основ корреляционного и регрессионного анализа</w:t>
      </w:r>
      <w:r w:rsidR="008E34EB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D2111F" w:rsidRDefault="00C97E0C" w:rsidP="0021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2111F">
        <w:rPr>
          <w:rFonts w:ascii="Times New Roman" w:hAnsi="Times New Roman"/>
          <w:sz w:val="28"/>
          <w:szCs w:val="28"/>
        </w:rPr>
        <w:t xml:space="preserve"> лекции продемонстрирован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D2111F">
        <w:rPr>
          <w:rFonts w:ascii="Times New Roman" w:hAnsi="Times New Roman"/>
          <w:sz w:val="28"/>
          <w:szCs w:val="28"/>
        </w:rPr>
        <w:t>а</w:t>
      </w:r>
      <w:r w:rsidR="00210853" w:rsidRPr="00210853">
        <w:rPr>
          <w:rFonts w:ascii="Times New Roman" w:hAnsi="Times New Roman"/>
          <w:sz w:val="28"/>
          <w:szCs w:val="28"/>
        </w:rPr>
        <w:t xml:space="preserve">нализ взаимосвязей. </w:t>
      </w:r>
    </w:p>
    <w:p w:rsidR="00D2111F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53">
        <w:rPr>
          <w:rFonts w:ascii="Times New Roman" w:hAnsi="Times New Roman"/>
          <w:sz w:val="28"/>
          <w:szCs w:val="28"/>
        </w:rPr>
        <w:t>Корреляционный анализ. Регрессионный анализ. Подтверждающий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анализ данных. Тестирование гипотезы и оценка данных. Причинно-следственная связь,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 xml:space="preserve">связь-ассоциация. </w:t>
      </w:r>
    </w:p>
    <w:p w:rsidR="00D2111F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53">
        <w:rPr>
          <w:rFonts w:ascii="Times New Roman" w:hAnsi="Times New Roman"/>
          <w:sz w:val="28"/>
          <w:szCs w:val="28"/>
        </w:rPr>
        <w:t>Регрессионный анализ. Понятие регрессионного анализа. Применение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регрессионного анализа. Вмешивающийся фактор. Линейная регрессия. Простая линейная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регрессия, примеры. Множественная линейная регрессия, примеры. Логистическая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регрессия, примеры. Простая логистическая регрессия, примеры. Множественная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ло</w:t>
      </w:r>
      <w:r w:rsidR="00D2111F">
        <w:rPr>
          <w:rFonts w:ascii="Times New Roman" w:hAnsi="Times New Roman"/>
          <w:sz w:val="28"/>
          <w:szCs w:val="28"/>
        </w:rPr>
        <w:t>гистическая регрессия, примеры.</w:t>
      </w:r>
    </w:p>
    <w:p w:rsidR="00C97E0C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53">
        <w:rPr>
          <w:rFonts w:ascii="Times New Roman" w:hAnsi="Times New Roman"/>
          <w:sz w:val="28"/>
          <w:szCs w:val="28"/>
        </w:rPr>
        <w:t>Корреляция. Виды корреляции. Корреляция Пирсона,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примеры. Корреляция Спирмана, примеры. Интерпретация корреляции. Применение</w:t>
      </w:r>
      <w:r w:rsidR="00D2111F">
        <w:rPr>
          <w:rFonts w:ascii="Times New Roman" w:hAnsi="Times New Roman"/>
          <w:sz w:val="28"/>
          <w:szCs w:val="28"/>
        </w:rPr>
        <w:t xml:space="preserve"> </w:t>
      </w:r>
      <w:r w:rsidRPr="00210853">
        <w:rPr>
          <w:rFonts w:ascii="Times New Roman" w:hAnsi="Times New Roman"/>
          <w:sz w:val="28"/>
          <w:szCs w:val="28"/>
        </w:rPr>
        <w:t>корреляционного анализа в медико-биологических исследованиях</w:t>
      </w:r>
      <w:r w:rsidR="00687667">
        <w:rPr>
          <w:rFonts w:ascii="Times New Roman" w:hAnsi="Times New Roman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C497A" w:rsidRPr="009373F6" w:rsidRDefault="004C497A" w:rsidP="004C49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C497A" w:rsidRDefault="004C497A" w:rsidP="004C49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A26850" w:rsidRPr="004C497A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26850" w:rsidRPr="009373F6" w:rsidRDefault="00A26850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6850" w:rsidRPr="004C497A" w:rsidRDefault="00A26850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210853">
        <w:rPr>
          <w:rFonts w:ascii="Times New Roman" w:hAnsi="Times New Roman"/>
          <w:sz w:val="28"/>
          <w:szCs w:val="28"/>
        </w:rPr>
        <w:t>Основы доказательной медицины</w:t>
      </w:r>
      <w:r w:rsidRPr="009373F6">
        <w:rPr>
          <w:rFonts w:ascii="Times New Roman" w:hAnsi="Times New Roman"/>
          <w:sz w:val="28"/>
          <w:szCs w:val="28"/>
        </w:rPr>
        <w:t>.</w:t>
      </w:r>
    </w:p>
    <w:p w:rsidR="006A6334" w:rsidRPr="004C497A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497A">
        <w:rPr>
          <w:rFonts w:ascii="Times New Roman" w:hAnsi="Times New Roman"/>
          <w:sz w:val="28"/>
          <w:szCs w:val="28"/>
        </w:rPr>
        <w:t>познакомить обучающихся</w:t>
      </w:r>
      <w:r w:rsidR="004C497A" w:rsidRPr="004C497A">
        <w:rPr>
          <w:rFonts w:ascii="Times New Roman" w:hAnsi="Times New Roman"/>
          <w:sz w:val="28"/>
          <w:szCs w:val="28"/>
        </w:rPr>
        <w:t xml:space="preserve"> </w:t>
      </w:r>
      <w:r w:rsidR="004C497A">
        <w:rPr>
          <w:rFonts w:ascii="Times New Roman" w:hAnsi="Times New Roman"/>
          <w:sz w:val="28"/>
          <w:szCs w:val="28"/>
        </w:rPr>
        <w:t xml:space="preserve">с </w:t>
      </w:r>
      <w:r w:rsidR="004C497A" w:rsidRPr="004C497A">
        <w:rPr>
          <w:rFonts w:ascii="Times New Roman" w:hAnsi="Times New Roman"/>
          <w:sz w:val="28"/>
          <w:szCs w:val="28"/>
        </w:rPr>
        <w:t>навыком выбора методов для клинической практики основываясь на количественном и качественном анализе мировых научных данных</w:t>
      </w:r>
      <w:r w:rsidR="0087290E" w:rsidRPr="004C497A">
        <w:rPr>
          <w:rFonts w:ascii="Times New Roman" w:hAnsi="Times New Roman"/>
          <w:color w:val="000000"/>
          <w:sz w:val="28"/>
          <w:szCs w:val="28"/>
        </w:rPr>
        <w:t>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</w:p>
    <w:p w:rsidR="00210853" w:rsidRPr="00210853" w:rsidRDefault="0087290E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продемонстрирован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1F">
        <w:rPr>
          <w:rFonts w:ascii="Times New Roman" w:hAnsi="Times New Roman"/>
          <w:color w:val="000000"/>
          <w:sz w:val="28"/>
          <w:szCs w:val="28"/>
        </w:rPr>
        <w:t>п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редположения и доказательства. Оценка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эффективности лечения. Обсервационные исследования. Клинические испытания. Когорта.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Систематическая ошибка. Условия проведения клинических испытаний. Рандомизированные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контролируемые испытания. Преимущества и недостатки клинических испытаний. Группы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сравнения. Плацебо-эффект. Статистическая мощность исследования. Мета-анализ. Оценка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53" w:rsidRPr="00210853">
        <w:rPr>
          <w:rFonts w:ascii="Times New Roman" w:hAnsi="Times New Roman"/>
          <w:color w:val="000000"/>
          <w:sz w:val="28"/>
          <w:szCs w:val="28"/>
        </w:rPr>
        <w:t>исходов. Исход, определения. Исходы: первичные и вторичные, клинические и биологические.</w:t>
      </w:r>
    </w:p>
    <w:p w:rsidR="0087290E" w:rsidRPr="0087290E" w:rsidRDefault="00210853" w:rsidP="00210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53">
        <w:rPr>
          <w:rFonts w:ascii="Times New Roman" w:hAnsi="Times New Roman"/>
          <w:color w:val="000000"/>
          <w:sz w:val="28"/>
          <w:szCs w:val="28"/>
        </w:rPr>
        <w:t>Таблица сопряженности. Ключевые показатели: ЧИЛ (частота исходов в группе лечения), ЧИК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(частота исходов в группе контроля), ОР (относительный риск, отношение рисков), САР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(снижение абсолютного риска), ПАП (повышение абсолютной пользы), ЧБНЛ (число больных,</w:t>
      </w:r>
      <w:r w:rsidR="00D2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853">
        <w:rPr>
          <w:rFonts w:ascii="Times New Roman" w:hAnsi="Times New Roman"/>
          <w:color w:val="000000"/>
          <w:sz w:val="28"/>
          <w:szCs w:val="28"/>
        </w:rPr>
        <w:t>которых необходимо лечить; NNT). Отношение шансов, применение.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373F6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6850" w:rsidRPr="009373F6" w:rsidRDefault="00A26850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26850" w:rsidRPr="00BF0461" w:rsidRDefault="00BF0461" w:rsidP="00BF04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844E7A" w:rsidRPr="009373F6" w:rsidRDefault="00844E7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514F" w:rsidRPr="009373F6" w:rsidRDefault="0007514F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RPr="009373F6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9373F6" w:rsidRDefault="002B5FA7" w:rsidP="009373F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DD4">
        <w:rPr>
          <w:rFonts w:ascii="Times New Roman" w:hAnsi="Times New Roman"/>
          <w:color w:val="000000"/>
          <w:sz w:val="28"/>
          <w:szCs w:val="28"/>
        </w:rPr>
        <w:t>Биостатистика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864A82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B56784">
        <w:rPr>
          <w:rFonts w:ascii="Times New Roman" w:hAnsi="Times New Roman"/>
          <w:sz w:val="28"/>
          <w:szCs w:val="28"/>
        </w:rPr>
        <w:t>Методика статистического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D35C2B" w:rsidRDefault="00864A82" w:rsidP="00864A82">
      <w:pPr>
        <w:spacing w:after="0" w:line="240" w:lineRule="auto"/>
        <w:jc w:val="both"/>
        <w:rPr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4E48"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334E48">
        <w:rPr>
          <w:rFonts w:ascii="Times New Roman" w:hAnsi="Times New Roman"/>
          <w:color w:val="000000"/>
          <w:sz w:val="28"/>
          <w:szCs w:val="28"/>
        </w:rPr>
        <w:t xml:space="preserve">правильно применять в практической деятельности статистический метод исследования </w:t>
      </w:r>
      <w:r w:rsidRPr="00334E48">
        <w:rPr>
          <w:rFonts w:ascii="Times New Roman" w:hAnsi="Times New Roman"/>
          <w:sz w:val="28"/>
          <w:szCs w:val="28"/>
        </w:rPr>
        <w:t>при оценке состояния здоровья населения и организации медицинской помощи</w:t>
      </w:r>
      <w:r w:rsidRPr="00D35C2B">
        <w:rPr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D126EA" w:rsidRDefault="00864A82" w:rsidP="00864A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864A82" w:rsidRDefault="00864A82" w:rsidP="00864A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AC5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64A82">
        <w:rPr>
          <w:rFonts w:ascii="Times New Roman" w:hAnsi="Times New Roman"/>
          <w:color w:val="000000"/>
          <w:sz w:val="28"/>
          <w:szCs w:val="28"/>
        </w:rPr>
        <w:t>ноутбук, программное обеспечение.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64A82" w:rsidRPr="001359D8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359D8">
        <w:rPr>
          <w:rFonts w:ascii="Times New Roman" w:hAnsi="Times New Roman"/>
          <w:sz w:val="28"/>
          <w:szCs w:val="28"/>
        </w:rPr>
        <w:t>Методы расчета относительных величин. Динамический ряд.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1359D8" w:rsidRDefault="00864A82" w:rsidP="0086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359D8"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1359D8">
        <w:rPr>
          <w:rFonts w:ascii="Times New Roman" w:hAnsi="Times New Roman"/>
          <w:sz w:val="28"/>
          <w:szCs w:val="28"/>
        </w:rPr>
        <w:t xml:space="preserve"> правильно оперировать абсолютными и относительными величинами</w:t>
      </w:r>
      <w:r>
        <w:rPr>
          <w:rFonts w:ascii="Times New Roman" w:hAnsi="Times New Roman"/>
          <w:sz w:val="28"/>
          <w:szCs w:val="28"/>
        </w:rPr>
        <w:t>,</w:t>
      </w:r>
      <w:r w:rsidRPr="001359D8">
        <w:rPr>
          <w:rFonts w:ascii="Times New Roman" w:hAnsi="Times New Roman"/>
          <w:sz w:val="28"/>
          <w:szCs w:val="28"/>
        </w:rPr>
        <w:t xml:space="preserve"> применять математические методы для обоснования выводов, полученных при оценке относительных величин и динамики явлений.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BF0461" w:rsidRPr="00F07AC5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F07AC5" w:rsidRDefault="00864A82" w:rsidP="00864A8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D126EA" w:rsidRDefault="00864A82" w:rsidP="00864A8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7AC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ноутбук, программное обеспечение.</w:t>
      </w:r>
    </w:p>
    <w:p w:rsidR="00864A82" w:rsidRPr="00F07AC5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4A82" w:rsidRPr="00D126EA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/>
          <w:sz w:val="28"/>
          <w:szCs w:val="28"/>
        </w:rPr>
        <w:t>Методы расчё</w:t>
      </w:r>
      <w:r w:rsidRPr="00D126EA">
        <w:rPr>
          <w:rFonts w:ascii="Times New Roman" w:hAnsi="Times New Roman"/>
          <w:sz w:val="28"/>
          <w:szCs w:val="28"/>
        </w:rPr>
        <w:t>та средних величин.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1359D8" w:rsidRDefault="00864A82" w:rsidP="0086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359D8">
        <w:rPr>
          <w:rFonts w:ascii="Times New Roman" w:hAnsi="Times New Roman"/>
          <w:color w:val="000000"/>
          <w:sz w:val="28"/>
          <w:szCs w:val="28"/>
        </w:rPr>
        <w:t>научить</w:t>
      </w:r>
      <w:r w:rsidRPr="00135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1359D8">
        <w:rPr>
          <w:rFonts w:ascii="Times New Roman" w:hAnsi="Times New Roman"/>
          <w:sz w:val="28"/>
          <w:szCs w:val="28"/>
        </w:rPr>
        <w:t>правильно построить вариационный ряд</w:t>
      </w:r>
      <w:r>
        <w:rPr>
          <w:rFonts w:ascii="Times New Roman" w:hAnsi="Times New Roman"/>
          <w:sz w:val="28"/>
          <w:szCs w:val="28"/>
        </w:rPr>
        <w:t>, о</w:t>
      </w:r>
      <w:r w:rsidRPr="001359D8">
        <w:rPr>
          <w:rFonts w:ascii="Times New Roman" w:hAnsi="Times New Roman"/>
          <w:sz w:val="28"/>
          <w:szCs w:val="28"/>
        </w:rPr>
        <w:t>пределить его основные характеристики (мода, медиана, средняя арифметическая, лимит, амплитуда, среднеквадратическое отклонение)</w:t>
      </w:r>
      <w:r>
        <w:rPr>
          <w:rFonts w:ascii="Times New Roman" w:hAnsi="Times New Roman"/>
          <w:sz w:val="28"/>
          <w:szCs w:val="28"/>
        </w:rPr>
        <w:t>, р</w:t>
      </w:r>
      <w:r w:rsidRPr="001359D8">
        <w:rPr>
          <w:rFonts w:ascii="Times New Roman" w:hAnsi="Times New Roman"/>
          <w:sz w:val="28"/>
          <w:szCs w:val="28"/>
        </w:rPr>
        <w:t>ассчитывать достоверность средних величин и делать обоснованные выводы при их оценке.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F07AC5" w:rsidRDefault="00864A82" w:rsidP="00864A8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F07AC5" w:rsidRDefault="00864A82" w:rsidP="00864A8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AC5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, ноутбук, программное обеспечение</w:t>
      </w:r>
      <w:r w:rsidRPr="00F07AC5"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F07AC5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4A82" w:rsidRPr="00D126EA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D126EA">
        <w:rPr>
          <w:rFonts w:ascii="Times New Roman" w:hAnsi="Times New Roman"/>
          <w:sz w:val="28"/>
        </w:rPr>
        <w:t xml:space="preserve">Методы </w:t>
      </w:r>
      <w:r>
        <w:rPr>
          <w:rFonts w:ascii="Times New Roman" w:hAnsi="Times New Roman"/>
          <w:sz w:val="28"/>
        </w:rPr>
        <w:t>оценки взаимодействия факторов.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4A82" w:rsidRPr="00BE4A73" w:rsidRDefault="00864A82" w:rsidP="0086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научить обучающихся</w:t>
      </w:r>
      <w:r w:rsidRPr="00BE4A73">
        <w:rPr>
          <w:rFonts w:ascii="Times New Roman" w:hAnsi="Times New Roman"/>
          <w:sz w:val="28"/>
          <w:szCs w:val="28"/>
        </w:rPr>
        <w:t xml:space="preserve"> рассчитать коэффициент корреляции параметрическим и непараметрическим способами, дать ему оценку</w:t>
      </w:r>
      <w:r>
        <w:rPr>
          <w:rFonts w:ascii="Times New Roman" w:hAnsi="Times New Roman"/>
          <w:sz w:val="28"/>
          <w:szCs w:val="28"/>
        </w:rPr>
        <w:t>, у</w:t>
      </w:r>
      <w:r w:rsidRPr="00BE4A73">
        <w:rPr>
          <w:rFonts w:ascii="Times New Roman" w:hAnsi="Times New Roman"/>
          <w:sz w:val="28"/>
          <w:szCs w:val="28"/>
        </w:rPr>
        <w:t>меть рассчитывать стандартизированные показатели.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Pr="00FC2DFC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1359D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E14E2F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FC2DFC" w:rsidRDefault="00864A82" w:rsidP="00864A8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FC2DFC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FC2DFC" w:rsidRDefault="00864A82" w:rsidP="00864A8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доска, ноутбук, программное обеспечение</w:t>
      </w:r>
      <w:r w:rsidRPr="00FC2DFC">
        <w:rPr>
          <w:rFonts w:ascii="Times New Roman" w:hAnsi="Times New Roman"/>
          <w:color w:val="000000"/>
          <w:sz w:val="28"/>
          <w:szCs w:val="28"/>
        </w:rPr>
        <w:t>.</w:t>
      </w:r>
    </w:p>
    <w:p w:rsidR="00E55E8B" w:rsidRPr="00D126EA" w:rsidRDefault="00E55E8B" w:rsidP="00E55E8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5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B57D9" w:rsidRPr="008B57D9">
        <w:rPr>
          <w:rFonts w:ascii="Times New Roman" w:hAnsi="Times New Roman"/>
          <w:sz w:val="28"/>
          <w:szCs w:val="28"/>
        </w:rPr>
        <w:t>Выборочный метод и оценка его результатов</w:t>
      </w:r>
      <w:r>
        <w:rPr>
          <w:rFonts w:ascii="Times New Roman" w:hAnsi="Times New Roman"/>
          <w:sz w:val="28"/>
        </w:rPr>
        <w:t>.</w:t>
      </w: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5E8B" w:rsidRPr="008B57D9" w:rsidRDefault="00E55E8B" w:rsidP="00AE4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70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57D9" w:rsidRPr="008B57D9">
        <w:rPr>
          <w:rFonts w:ascii="Times New Roman" w:hAnsi="Times New Roman"/>
          <w:color w:val="000000"/>
          <w:sz w:val="28"/>
          <w:szCs w:val="28"/>
        </w:rPr>
        <w:t>научить обучающихся организации и проведению выборочного исследования, а также интерпретации его результатов, сформировать умения определять репрезентативную по количеству и качеству выборку, вычислять ошибку репрезентативности для средних и относительных величин в больших и малых выборках, вычислять доверительный интервал для средних и относительных величин и уметь правильно его интерпретировать</w:t>
      </w:r>
      <w:r w:rsidRPr="008B57D9">
        <w:rPr>
          <w:rFonts w:ascii="Times New Roman" w:hAnsi="Times New Roman"/>
          <w:sz w:val="28"/>
          <w:szCs w:val="28"/>
        </w:rPr>
        <w:t>.</w:t>
      </w: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55E8B" w:rsidRPr="00FC2DFC" w:rsidRDefault="00E55E8B" w:rsidP="00E55E8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E55E8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5E8B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55E8B" w:rsidRPr="00C0198B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55E8B" w:rsidRPr="00334E48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55E8B" w:rsidRPr="001359D8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5E8B" w:rsidRPr="00B56784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5E8B" w:rsidRPr="00E14E2F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5E8B" w:rsidRPr="00B56784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E55E8B" w:rsidRPr="00C0198B" w:rsidRDefault="00E55E8B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55E8B" w:rsidRPr="00FC2DFC" w:rsidRDefault="00E55E8B" w:rsidP="00E55E8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FC2DFC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E55E8B" w:rsidRPr="00FC2DFC" w:rsidRDefault="00E55E8B" w:rsidP="00E55E8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доска, ноутбук, программное обеспечение</w:t>
      </w:r>
      <w:r w:rsidRPr="00FC2DFC">
        <w:rPr>
          <w:rFonts w:ascii="Times New Roman" w:hAnsi="Times New Roman"/>
          <w:color w:val="000000"/>
          <w:sz w:val="28"/>
          <w:szCs w:val="28"/>
        </w:rPr>
        <w:t>.</w:t>
      </w:r>
    </w:p>
    <w:p w:rsidR="00EE3C01" w:rsidRDefault="00EE3C01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5E8B" w:rsidRPr="00D126EA" w:rsidRDefault="00E55E8B" w:rsidP="00E55E8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BF0461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ма 6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Основы доказательной медицины.</w:t>
      </w: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5E8B" w:rsidRPr="00EA485F" w:rsidRDefault="00E55E8B" w:rsidP="00EA4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F0461" w:rsidRPr="00EA485F">
        <w:rPr>
          <w:rFonts w:ascii="Times New Roman" w:hAnsi="Times New Roman"/>
          <w:sz w:val="28"/>
          <w:szCs w:val="28"/>
        </w:rPr>
        <w:t xml:space="preserve">ознакомление </w:t>
      </w:r>
      <w:r w:rsidR="00EA485F">
        <w:rPr>
          <w:rFonts w:ascii="Times New Roman" w:hAnsi="Times New Roman"/>
          <w:sz w:val="28"/>
          <w:szCs w:val="28"/>
        </w:rPr>
        <w:t xml:space="preserve">обучающихся </w:t>
      </w:r>
      <w:r w:rsidR="00BF0461" w:rsidRPr="00EA485F">
        <w:rPr>
          <w:rFonts w:ascii="Times New Roman" w:hAnsi="Times New Roman"/>
          <w:sz w:val="28"/>
          <w:szCs w:val="28"/>
        </w:rPr>
        <w:t xml:space="preserve">с </w:t>
      </w:r>
      <w:r w:rsidR="00EA485F">
        <w:rPr>
          <w:rFonts w:ascii="Times New Roman" w:hAnsi="Times New Roman"/>
          <w:sz w:val="28"/>
          <w:szCs w:val="28"/>
        </w:rPr>
        <w:t xml:space="preserve">основами доказательной медицины, </w:t>
      </w:r>
      <w:r w:rsidR="00BF0461" w:rsidRPr="00EA485F">
        <w:rPr>
          <w:rFonts w:ascii="Times New Roman" w:hAnsi="Times New Roman"/>
          <w:sz w:val="28"/>
          <w:szCs w:val="28"/>
        </w:rPr>
        <w:t xml:space="preserve">с основными </w:t>
      </w:r>
      <w:r w:rsidR="00EA485F">
        <w:rPr>
          <w:rFonts w:ascii="Times New Roman" w:hAnsi="Times New Roman"/>
          <w:sz w:val="28"/>
          <w:szCs w:val="28"/>
        </w:rPr>
        <w:t>видами клинических исследований, з</w:t>
      </w:r>
      <w:r w:rsidR="00BF0461" w:rsidRPr="00EA485F">
        <w:rPr>
          <w:rFonts w:ascii="Times New Roman" w:hAnsi="Times New Roman"/>
          <w:sz w:val="28"/>
          <w:szCs w:val="28"/>
        </w:rPr>
        <w:t xml:space="preserve">акрепление навыков в оценке доказательной базе медицинской </w:t>
      </w:r>
      <w:r w:rsidR="00EA485F">
        <w:rPr>
          <w:rFonts w:ascii="Times New Roman" w:hAnsi="Times New Roman"/>
          <w:sz w:val="28"/>
          <w:szCs w:val="28"/>
        </w:rPr>
        <w:t>и биологической информации</w:t>
      </w:r>
      <w:r w:rsidRPr="00EA485F">
        <w:rPr>
          <w:rFonts w:ascii="Times New Roman" w:hAnsi="Times New Roman"/>
          <w:sz w:val="28"/>
          <w:szCs w:val="28"/>
        </w:rPr>
        <w:t>.</w:t>
      </w: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55E8B" w:rsidRPr="00FC2DFC" w:rsidRDefault="00E55E8B" w:rsidP="00E55E8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EA48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485F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контроль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EA48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контроля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55E8B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55E8B" w:rsidRPr="00C0198B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55E8B" w:rsidRPr="00334E48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55E8B" w:rsidRPr="001359D8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55E8B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8B" w:rsidRPr="00B56784" w:rsidRDefault="00E55E8B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55E8B" w:rsidRPr="00B56784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55E8B" w:rsidRPr="00E14E2F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55E8B" w:rsidRPr="00B56784" w:rsidRDefault="00E55E8B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E55E8B" w:rsidRDefault="00E55E8B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  <w:p w:rsidR="00E55E8B" w:rsidRPr="00E55E8B" w:rsidRDefault="00E55E8B" w:rsidP="00E55E8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" w:firstLine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итоговых </w:t>
            </w: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оценок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 модулю </w:t>
            </w: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</w:t>
            </w:r>
          </w:p>
        </w:tc>
      </w:tr>
    </w:tbl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55E8B" w:rsidRPr="00B56784" w:rsidRDefault="00E55E8B" w:rsidP="00E55E8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55E8B" w:rsidRPr="00FC2DFC" w:rsidRDefault="00E55E8B" w:rsidP="00E55E8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FC2DFC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E55E8B" w:rsidRPr="00FC2DFC" w:rsidRDefault="00E55E8B" w:rsidP="00E55E8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доска, ноутбук, программное обеспечение</w:t>
      </w:r>
      <w:r w:rsidRPr="00FC2DFC">
        <w:rPr>
          <w:rFonts w:ascii="Times New Roman" w:hAnsi="Times New Roman"/>
          <w:color w:val="000000"/>
          <w:sz w:val="28"/>
          <w:szCs w:val="28"/>
        </w:rPr>
        <w:t>.</w:t>
      </w:r>
    </w:p>
    <w:p w:rsidR="00EE3C01" w:rsidRDefault="00EE3C01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E3C01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91" w:rsidRDefault="00E74E91" w:rsidP="00CF7355">
      <w:pPr>
        <w:spacing w:after="0" w:line="240" w:lineRule="auto"/>
      </w:pPr>
      <w:r>
        <w:separator/>
      </w:r>
    </w:p>
  </w:endnote>
  <w:endnote w:type="continuationSeparator" w:id="0">
    <w:p w:rsidR="00E74E91" w:rsidRDefault="00E74E9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B4CA0" w:rsidRPr="00B85257" w:rsidRDefault="00100010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B4CA0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1500E0">
          <w:rPr>
            <w:rFonts w:ascii="Times New Roman" w:hAnsi="Times New Roman"/>
            <w:noProof/>
            <w:sz w:val="20"/>
          </w:rPr>
          <w:t>3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91" w:rsidRDefault="00E74E91" w:rsidP="00CF7355">
      <w:pPr>
        <w:spacing w:after="0" w:line="240" w:lineRule="auto"/>
      </w:pPr>
      <w:r>
        <w:separator/>
      </w:r>
    </w:p>
  </w:footnote>
  <w:footnote w:type="continuationSeparator" w:id="0">
    <w:p w:rsidR="00E74E91" w:rsidRDefault="00E74E9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98B"/>
    <w:multiLevelType w:val="hybridMultilevel"/>
    <w:tmpl w:val="EED01F7A"/>
    <w:lvl w:ilvl="0" w:tplc="BBBE1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7EA0630"/>
    <w:multiLevelType w:val="hybridMultilevel"/>
    <w:tmpl w:val="B486F846"/>
    <w:lvl w:ilvl="0" w:tplc="3F74B0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A32A41"/>
    <w:multiLevelType w:val="hybridMultilevel"/>
    <w:tmpl w:val="A8D8FEA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44F9C"/>
    <w:multiLevelType w:val="hybridMultilevel"/>
    <w:tmpl w:val="347CE60E"/>
    <w:lvl w:ilvl="0" w:tplc="BF049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CBD5E12"/>
    <w:multiLevelType w:val="hybridMultilevel"/>
    <w:tmpl w:val="EBBAF20A"/>
    <w:lvl w:ilvl="0" w:tplc="F450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6"/>
  </w:num>
  <w:num w:numId="15">
    <w:abstractNumId w:val="7"/>
  </w:num>
  <w:num w:numId="16">
    <w:abstractNumId w:val="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915"/>
    <w:rsid w:val="00035D33"/>
    <w:rsid w:val="00050A55"/>
    <w:rsid w:val="000533F2"/>
    <w:rsid w:val="000624CA"/>
    <w:rsid w:val="0007514F"/>
    <w:rsid w:val="00075E0E"/>
    <w:rsid w:val="000A1D91"/>
    <w:rsid w:val="000A7C1E"/>
    <w:rsid w:val="000E3DAB"/>
    <w:rsid w:val="000F472D"/>
    <w:rsid w:val="000F6577"/>
    <w:rsid w:val="00100010"/>
    <w:rsid w:val="00104C6C"/>
    <w:rsid w:val="00112455"/>
    <w:rsid w:val="001359D8"/>
    <w:rsid w:val="00136B7E"/>
    <w:rsid w:val="001500E0"/>
    <w:rsid w:val="00163EF2"/>
    <w:rsid w:val="00164622"/>
    <w:rsid w:val="001716EB"/>
    <w:rsid w:val="0017288A"/>
    <w:rsid w:val="001773A7"/>
    <w:rsid w:val="00182820"/>
    <w:rsid w:val="00191258"/>
    <w:rsid w:val="001A0D95"/>
    <w:rsid w:val="00201DD4"/>
    <w:rsid w:val="00210112"/>
    <w:rsid w:val="00210853"/>
    <w:rsid w:val="00242ED0"/>
    <w:rsid w:val="00245B34"/>
    <w:rsid w:val="0025575D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7705F"/>
    <w:rsid w:val="00390650"/>
    <w:rsid w:val="003A7817"/>
    <w:rsid w:val="003C3AC8"/>
    <w:rsid w:val="003D78E3"/>
    <w:rsid w:val="003E1279"/>
    <w:rsid w:val="003F2408"/>
    <w:rsid w:val="003F52D4"/>
    <w:rsid w:val="00433118"/>
    <w:rsid w:val="004711E5"/>
    <w:rsid w:val="00492E2B"/>
    <w:rsid w:val="004970DE"/>
    <w:rsid w:val="004C497A"/>
    <w:rsid w:val="004F010C"/>
    <w:rsid w:val="004F229A"/>
    <w:rsid w:val="00507024"/>
    <w:rsid w:val="00511905"/>
    <w:rsid w:val="00524568"/>
    <w:rsid w:val="00551E84"/>
    <w:rsid w:val="005659CB"/>
    <w:rsid w:val="00586A55"/>
    <w:rsid w:val="005913A0"/>
    <w:rsid w:val="005C1A12"/>
    <w:rsid w:val="005E2A94"/>
    <w:rsid w:val="005E5FFD"/>
    <w:rsid w:val="00616B40"/>
    <w:rsid w:val="00630177"/>
    <w:rsid w:val="00631785"/>
    <w:rsid w:val="00635D3C"/>
    <w:rsid w:val="00660C83"/>
    <w:rsid w:val="0068146A"/>
    <w:rsid w:val="00687667"/>
    <w:rsid w:val="006A6334"/>
    <w:rsid w:val="006B4CA0"/>
    <w:rsid w:val="006F4BA9"/>
    <w:rsid w:val="007013B6"/>
    <w:rsid w:val="0071022B"/>
    <w:rsid w:val="00712318"/>
    <w:rsid w:val="00716D23"/>
    <w:rsid w:val="0075623B"/>
    <w:rsid w:val="00762558"/>
    <w:rsid w:val="007739EE"/>
    <w:rsid w:val="00774A23"/>
    <w:rsid w:val="0078385D"/>
    <w:rsid w:val="00786343"/>
    <w:rsid w:val="00792ADC"/>
    <w:rsid w:val="0079716A"/>
    <w:rsid w:val="007A2C05"/>
    <w:rsid w:val="007A3004"/>
    <w:rsid w:val="007C4CD7"/>
    <w:rsid w:val="007E7979"/>
    <w:rsid w:val="007F0447"/>
    <w:rsid w:val="0081019A"/>
    <w:rsid w:val="00835C88"/>
    <w:rsid w:val="00841EB4"/>
    <w:rsid w:val="00844E7A"/>
    <w:rsid w:val="008501C0"/>
    <w:rsid w:val="00864A82"/>
    <w:rsid w:val="0087290E"/>
    <w:rsid w:val="00885C74"/>
    <w:rsid w:val="008B125E"/>
    <w:rsid w:val="008B57D9"/>
    <w:rsid w:val="008E34EB"/>
    <w:rsid w:val="00900CBA"/>
    <w:rsid w:val="00911AFB"/>
    <w:rsid w:val="0091211E"/>
    <w:rsid w:val="009373F6"/>
    <w:rsid w:val="009475AD"/>
    <w:rsid w:val="00951144"/>
    <w:rsid w:val="00973D9A"/>
    <w:rsid w:val="009A4183"/>
    <w:rsid w:val="009A67B6"/>
    <w:rsid w:val="009F2DB0"/>
    <w:rsid w:val="009F47A9"/>
    <w:rsid w:val="009F4A11"/>
    <w:rsid w:val="009F5880"/>
    <w:rsid w:val="00A15070"/>
    <w:rsid w:val="00A26850"/>
    <w:rsid w:val="00A45FDC"/>
    <w:rsid w:val="00A617EB"/>
    <w:rsid w:val="00A7745E"/>
    <w:rsid w:val="00A8723A"/>
    <w:rsid w:val="00AC0AEB"/>
    <w:rsid w:val="00AD053A"/>
    <w:rsid w:val="00AE0793"/>
    <w:rsid w:val="00AE335A"/>
    <w:rsid w:val="00AE4BB1"/>
    <w:rsid w:val="00AE75A9"/>
    <w:rsid w:val="00B06F9C"/>
    <w:rsid w:val="00B11669"/>
    <w:rsid w:val="00B14CCF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E76F5"/>
    <w:rsid w:val="00BF0461"/>
    <w:rsid w:val="00BF71F2"/>
    <w:rsid w:val="00C0198B"/>
    <w:rsid w:val="00C0496C"/>
    <w:rsid w:val="00C05E63"/>
    <w:rsid w:val="00C15089"/>
    <w:rsid w:val="00C30B3D"/>
    <w:rsid w:val="00C33FB9"/>
    <w:rsid w:val="00C43176"/>
    <w:rsid w:val="00C523FC"/>
    <w:rsid w:val="00C70096"/>
    <w:rsid w:val="00C94BAE"/>
    <w:rsid w:val="00C97E0C"/>
    <w:rsid w:val="00CC4206"/>
    <w:rsid w:val="00CC461A"/>
    <w:rsid w:val="00CE5052"/>
    <w:rsid w:val="00CF7355"/>
    <w:rsid w:val="00D126EA"/>
    <w:rsid w:val="00D2111F"/>
    <w:rsid w:val="00D534CD"/>
    <w:rsid w:val="00D57CBB"/>
    <w:rsid w:val="00D838C5"/>
    <w:rsid w:val="00D90D0F"/>
    <w:rsid w:val="00D97CC8"/>
    <w:rsid w:val="00DA1FE4"/>
    <w:rsid w:val="00DB1AAE"/>
    <w:rsid w:val="00DD1BFA"/>
    <w:rsid w:val="00E14E2F"/>
    <w:rsid w:val="00E17CC7"/>
    <w:rsid w:val="00E279D0"/>
    <w:rsid w:val="00E41590"/>
    <w:rsid w:val="00E5014D"/>
    <w:rsid w:val="00E53FBB"/>
    <w:rsid w:val="00E55E8B"/>
    <w:rsid w:val="00E72595"/>
    <w:rsid w:val="00E74E91"/>
    <w:rsid w:val="00E86148"/>
    <w:rsid w:val="00EA308B"/>
    <w:rsid w:val="00EA4367"/>
    <w:rsid w:val="00EA485F"/>
    <w:rsid w:val="00EB52E4"/>
    <w:rsid w:val="00EC3782"/>
    <w:rsid w:val="00EE3C01"/>
    <w:rsid w:val="00F07AC5"/>
    <w:rsid w:val="00F156F8"/>
    <w:rsid w:val="00F32826"/>
    <w:rsid w:val="00F34EF6"/>
    <w:rsid w:val="00F840AB"/>
    <w:rsid w:val="00F87604"/>
    <w:rsid w:val="00F94945"/>
    <w:rsid w:val="00FA5D02"/>
    <w:rsid w:val="00FB3DDC"/>
    <w:rsid w:val="00FB51D3"/>
    <w:rsid w:val="00FC2DFC"/>
    <w:rsid w:val="00FC38C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E2FBFE-8123-4CF1-B1AF-D114092F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2DE10-5F8E-4ADC-982D-2C3CE7FD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9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Калинина Екатерина Алексеевна</cp:lastModifiedBy>
  <cp:revision>77</cp:revision>
  <cp:lastPrinted>2019-02-05T10:00:00Z</cp:lastPrinted>
  <dcterms:created xsi:type="dcterms:W3CDTF">2019-03-02T15:48:00Z</dcterms:created>
  <dcterms:modified xsi:type="dcterms:W3CDTF">2021-10-09T05:42:00Z</dcterms:modified>
</cp:coreProperties>
</file>