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7E14" w14:textId="77777777" w:rsidR="00A216E0" w:rsidRPr="00A216E0" w:rsidRDefault="00817835" w:rsidP="00817835">
      <w:pPr>
        <w:pStyle w:val="12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216E0">
        <w:rPr>
          <w:rFonts w:ascii="Times New Roman" w:hAnsi="Times New Roman"/>
          <w:b/>
          <w:color w:val="000000"/>
          <w:sz w:val="28"/>
          <w:szCs w:val="28"/>
        </w:rPr>
        <w:t>Модуль 1. Основы эпидемиологии</w:t>
      </w:r>
    </w:p>
    <w:p w14:paraId="6A54A433" w14:textId="77777777" w:rsidR="00A216E0" w:rsidRPr="00A216E0" w:rsidRDefault="00A216E0" w:rsidP="00A216E0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  <w:r w:rsidRPr="00A216E0">
        <w:rPr>
          <w:rFonts w:ascii="Times New Roman" w:hAnsi="Times New Roman" w:cs="Times New Roman"/>
          <w:color w:val="000000"/>
          <w:sz w:val="28"/>
          <w:szCs w:val="28"/>
        </w:rPr>
        <w:t xml:space="preserve"> Доказательная медицина</w:t>
      </w:r>
    </w:p>
    <w:p w14:paraId="4C2C17B0" w14:textId="77777777" w:rsidR="00A216E0" w:rsidRPr="00A216E0" w:rsidRDefault="00A216E0" w:rsidP="00A216E0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 w:rsidRPr="00A21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E0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 w:rsidRPr="00A216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16E0">
        <w:rPr>
          <w:rFonts w:ascii="Times New Roman" w:hAnsi="Times New Roman" w:cs="Times New Roman"/>
          <w:color w:val="000000"/>
          <w:sz w:val="28"/>
          <w:szCs w:val="28"/>
        </w:rPr>
        <w:t>входной контроль</w:t>
      </w:r>
      <w:r w:rsidRPr="00A21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A216E0">
        <w:rPr>
          <w:rFonts w:ascii="Times New Roman" w:hAnsi="Times New Roman" w:cs="Times New Roman"/>
          <w:color w:val="000000"/>
          <w:sz w:val="28"/>
          <w:szCs w:val="28"/>
        </w:rPr>
        <w:t>тестирование или устный опрос), устный вопрос или решение проблемно-ситуационных задач.</w:t>
      </w:r>
    </w:p>
    <w:p w14:paraId="529588A3" w14:textId="77777777" w:rsidR="00A216E0" w:rsidRPr="00A216E0" w:rsidRDefault="00A216E0" w:rsidP="00A216E0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DA7BCEA" w14:textId="77777777" w:rsidR="00A216E0" w:rsidRPr="00A216E0" w:rsidRDefault="00A216E0" w:rsidP="00A216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Входной контроль (Тестирование)</w:t>
      </w:r>
    </w:p>
    <w:p w14:paraId="370745D5" w14:textId="77777777" w:rsidR="00A216E0" w:rsidRPr="00A216E0" w:rsidRDefault="00A216E0" w:rsidP="00A216E0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bCs/>
          <w:sz w:val="28"/>
          <w:szCs w:val="28"/>
        </w:rPr>
        <w:t>1. Относительный риск</w:t>
      </w:r>
      <w:r w:rsidRPr="00A216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16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16E0">
        <w:rPr>
          <w:rFonts w:ascii="Times New Roman" w:hAnsi="Times New Roman" w:cs="Times New Roman"/>
          <w:sz w:val="28"/>
          <w:szCs w:val="28"/>
        </w:rPr>
        <w:t>RR = 1,</w:t>
      </w:r>
      <w:proofErr w:type="gramStart"/>
      <w:r w:rsidRPr="00A216E0">
        <w:rPr>
          <w:rFonts w:ascii="Times New Roman" w:hAnsi="Times New Roman" w:cs="Times New Roman"/>
          <w:sz w:val="28"/>
          <w:szCs w:val="28"/>
        </w:rPr>
        <w:t>6  интерпретируется</w:t>
      </w:r>
      <w:proofErr w:type="gramEnd"/>
      <w:r w:rsidRPr="00A216E0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2D0EDAA4" w14:textId="77777777" w:rsidR="00A216E0" w:rsidRPr="00A216E0" w:rsidRDefault="00A216E0" w:rsidP="00A216E0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>1) превентивное действие фактора</w:t>
      </w:r>
    </w:p>
    <w:p w14:paraId="2DE68C63" w14:textId="77777777" w:rsidR="00A216E0" w:rsidRPr="00A216E0" w:rsidRDefault="00A216E0" w:rsidP="00A216E0">
      <w:pPr>
        <w:autoSpaceDE w:val="0"/>
        <w:autoSpaceDN w:val="0"/>
        <w:adjustRightInd w:val="0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A216E0">
        <w:rPr>
          <w:rFonts w:ascii="Times New Roman" w:hAnsi="Times New Roman" w:cs="Times New Roman"/>
          <w:b/>
          <w:color w:val="000000"/>
          <w:sz w:val="28"/>
          <w:szCs w:val="28"/>
        </w:rPr>
        <w:t>2) </w:t>
      </w:r>
      <w:r w:rsidRPr="00A216E0">
        <w:rPr>
          <w:rFonts w:ascii="Times New Roman" w:hAnsi="Times New Roman" w:cs="Times New Roman"/>
          <w:b/>
          <w:sz w:val="28"/>
          <w:szCs w:val="28"/>
        </w:rPr>
        <w:t>риск достоверно связан с действием фактора</w:t>
      </w:r>
    </w:p>
    <w:p w14:paraId="00A47E65" w14:textId="77777777" w:rsidR="00A216E0" w:rsidRPr="00A216E0" w:rsidRDefault="00A216E0" w:rsidP="00A216E0">
      <w:p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>3) отсутствие связи между фактором и исходом </w:t>
      </w:r>
    </w:p>
    <w:p w14:paraId="4191A6A8" w14:textId="77777777" w:rsidR="00A216E0" w:rsidRPr="00A216E0" w:rsidRDefault="00A216E0" w:rsidP="00A216E0">
      <w:p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>4) </w:t>
      </w:r>
      <w:proofErr w:type="gramStart"/>
      <w:r w:rsidRPr="00A216E0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A216E0">
        <w:rPr>
          <w:rFonts w:ascii="Times New Roman" w:hAnsi="Times New Roman" w:cs="Times New Roman"/>
          <w:sz w:val="28"/>
          <w:szCs w:val="28"/>
        </w:rPr>
        <w:t xml:space="preserve"> насколько риск заболеть в группе, где действует фактор риска выше, чем в группе в которой этот фактор риска не действует</w:t>
      </w:r>
    </w:p>
    <w:p w14:paraId="0BB35D31" w14:textId="77777777" w:rsidR="00A216E0" w:rsidRPr="00A216E0" w:rsidRDefault="00A216E0" w:rsidP="00A216E0">
      <w:pPr>
        <w:autoSpaceDE w:val="0"/>
        <w:autoSpaceDN w:val="0"/>
        <w:adjustRightInd w:val="0"/>
        <w:ind w:hanging="11"/>
        <w:rPr>
          <w:rFonts w:ascii="Times New Roman" w:hAnsi="Times New Roman" w:cs="Times New Roman"/>
          <w:sz w:val="28"/>
          <w:szCs w:val="28"/>
        </w:rPr>
      </w:pPr>
    </w:p>
    <w:p w14:paraId="7B0ADDCA" w14:textId="77777777" w:rsidR="00A216E0" w:rsidRPr="00A216E0" w:rsidRDefault="00A216E0" w:rsidP="00A216E0">
      <w:pPr>
        <w:autoSpaceDE w:val="0"/>
        <w:autoSpaceDN w:val="0"/>
        <w:adjustRightInd w:val="0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>2. </w:t>
      </w:r>
      <w:r w:rsidRPr="00A216E0">
        <w:rPr>
          <w:rFonts w:ascii="Times New Roman" w:hAnsi="Times New Roman" w:cs="Times New Roman"/>
          <w:color w:val="000000"/>
          <w:sz w:val="28"/>
          <w:szCs w:val="28"/>
        </w:rPr>
        <w:t xml:space="preserve">Рандомизированные контролируемые испытания </w:t>
      </w:r>
      <w:proofErr w:type="gramStart"/>
      <w:r w:rsidRPr="00A216E0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A216E0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экспериментальные исследования, в которых:</w:t>
      </w:r>
    </w:p>
    <w:p w14:paraId="6AEB890A" w14:textId="77777777" w:rsidR="00A216E0" w:rsidRPr="00A216E0" w:rsidRDefault="00A216E0" w:rsidP="00A216E0">
      <w:pPr>
        <w:autoSpaceDE w:val="0"/>
        <w:autoSpaceDN w:val="0"/>
        <w:adjustRightInd w:val="0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1) сначала распределяют пациентов по подгруппам с одинаковым прогнозом, затем применяют случайное распределение в каждой подгруппе</w:t>
      </w:r>
    </w:p>
    <w:p w14:paraId="68F52BCF" w14:textId="77777777" w:rsidR="00A216E0" w:rsidRPr="00A216E0" w:rsidRDefault="00A216E0" w:rsidP="00A216E0">
      <w:pPr>
        <w:autoSpaceDE w:val="0"/>
        <w:autoSpaceDN w:val="0"/>
        <w:adjustRightInd w:val="0"/>
        <w:ind w:hanging="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b/>
          <w:color w:val="000000"/>
          <w:sz w:val="28"/>
          <w:szCs w:val="28"/>
        </w:rPr>
        <w:t>2) участники распределены на опытную и контрольную группы случайным образом</w:t>
      </w:r>
    </w:p>
    <w:p w14:paraId="209E82B0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>3) распределяют пациентов на опытную и контрольную группы в зависимости от наличия или отсутствия фактора риска</w:t>
      </w:r>
    </w:p>
    <w:p w14:paraId="7C084F48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sz w:val="28"/>
          <w:szCs w:val="28"/>
        </w:rPr>
        <w:t>4) участники распределяются на опытную и контрольную группы в зависимости от наличия или отсутствия заболевания</w:t>
      </w:r>
    </w:p>
    <w:p w14:paraId="65D689F2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14:paraId="7276EE70" w14:textId="77777777" w:rsidR="00A216E0" w:rsidRPr="00A216E0" w:rsidRDefault="00A216E0" w:rsidP="00A216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 xml:space="preserve">3. К аналитическим методам исследования относятся: </w:t>
      </w:r>
    </w:p>
    <w:p w14:paraId="57A6439C" w14:textId="77777777" w:rsidR="00A216E0" w:rsidRPr="00A216E0" w:rsidRDefault="00A216E0" w:rsidP="00A216E0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1) полевые испытания</w:t>
      </w:r>
    </w:p>
    <w:p w14:paraId="207C9A81" w14:textId="77777777" w:rsidR="00A216E0" w:rsidRPr="00A216E0" w:rsidRDefault="00A216E0" w:rsidP="00A216E0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2) скрининг</w:t>
      </w:r>
    </w:p>
    <w:p w14:paraId="674010BE" w14:textId="77777777" w:rsidR="00A216E0" w:rsidRPr="00A216E0" w:rsidRDefault="00A216E0" w:rsidP="00A216E0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3) испытания на коммунальном уровне</w:t>
      </w:r>
    </w:p>
    <w:p w14:paraId="1FCF269C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 w:rsidRPr="00A216E0">
        <w:rPr>
          <w:rFonts w:ascii="Times New Roman" w:hAnsi="Times New Roman"/>
          <w:b/>
          <w:color w:val="000000"/>
          <w:sz w:val="28"/>
          <w:szCs w:val="28"/>
        </w:rPr>
        <w:t>4) исследование типа «случай-контроль»</w:t>
      </w:r>
    </w:p>
    <w:p w14:paraId="6909037D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</w:p>
    <w:p w14:paraId="19D7C3EE" w14:textId="77777777" w:rsidR="00A216E0" w:rsidRPr="00A216E0" w:rsidRDefault="00A216E0" w:rsidP="00A216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 xml:space="preserve">4. </w:t>
      </w:r>
      <w:r w:rsidRPr="00A216E0">
        <w:rPr>
          <w:rFonts w:ascii="Times New Roman" w:hAnsi="Times New Roman" w:cs="Times New Roman"/>
          <w:color w:val="000000"/>
          <w:sz w:val="28"/>
          <w:szCs w:val="28"/>
        </w:rPr>
        <w:t>Наиболее достоверную доказательную информацию содержат:</w:t>
      </w:r>
    </w:p>
    <w:p w14:paraId="05843C0F" w14:textId="77777777" w:rsidR="00A216E0" w:rsidRPr="00A216E0" w:rsidRDefault="00A216E0" w:rsidP="00A216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1) журналы первичной информации</w:t>
      </w:r>
    </w:p>
    <w:p w14:paraId="3D00C093" w14:textId="77777777" w:rsidR="00A216E0" w:rsidRPr="00A216E0" w:rsidRDefault="00A216E0" w:rsidP="00A216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библиографические базы данных</w:t>
      </w:r>
    </w:p>
    <w:p w14:paraId="60E898EC" w14:textId="77777777" w:rsidR="00A216E0" w:rsidRPr="00A216E0" w:rsidRDefault="00A216E0" w:rsidP="00A216E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3) пресс-релизы органов, осуществляющих сбор статистической информации</w:t>
      </w:r>
    </w:p>
    <w:p w14:paraId="563F878D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 w:rsidRPr="00A216E0">
        <w:rPr>
          <w:rFonts w:ascii="Times New Roman" w:hAnsi="Times New Roman"/>
          <w:b/>
          <w:color w:val="000000"/>
          <w:sz w:val="28"/>
          <w:szCs w:val="28"/>
        </w:rPr>
        <w:t>4) систематические обзоры</w:t>
      </w:r>
    </w:p>
    <w:p w14:paraId="5E4002B0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</w:p>
    <w:p w14:paraId="58B40B4E" w14:textId="77777777" w:rsidR="00A216E0" w:rsidRPr="00A216E0" w:rsidRDefault="00A216E0" w:rsidP="00A216E0">
      <w:pPr>
        <w:pStyle w:val="Style2"/>
        <w:widowControl/>
        <w:tabs>
          <w:tab w:val="left" w:pos="617"/>
        </w:tabs>
        <w:spacing w:line="240" w:lineRule="auto"/>
        <w:ind w:firstLine="0"/>
        <w:jc w:val="left"/>
        <w:rPr>
          <w:rStyle w:val="FontStyle122"/>
          <w:caps/>
          <w:sz w:val="28"/>
          <w:szCs w:val="28"/>
        </w:rPr>
      </w:pPr>
      <w:r w:rsidRPr="00A216E0">
        <w:rPr>
          <w:color w:val="000000"/>
          <w:sz w:val="28"/>
          <w:szCs w:val="28"/>
        </w:rPr>
        <w:t xml:space="preserve">5. </w:t>
      </w:r>
      <w:r w:rsidRPr="00A216E0">
        <w:rPr>
          <w:rStyle w:val="FontStyle122"/>
          <w:sz w:val="28"/>
          <w:szCs w:val="28"/>
        </w:rPr>
        <w:t>Интенсивность эпидемического процесса оценивается по:</w:t>
      </w:r>
    </w:p>
    <w:p w14:paraId="0E22825C" w14:textId="77777777" w:rsidR="00A216E0" w:rsidRPr="00A216E0" w:rsidRDefault="00A216E0" w:rsidP="00A216E0">
      <w:pPr>
        <w:pStyle w:val="Style2"/>
        <w:widowControl/>
        <w:tabs>
          <w:tab w:val="left" w:pos="617"/>
        </w:tabs>
        <w:spacing w:line="240" w:lineRule="auto"/>
        <w:ind w:firstLine="0"/>
        <w:jc w:val="left"/>
        <w:rPr>
          <w:rStyle w:val="FontStyle122"/>
          <w:sz w:val="28"/>
          <w:szCs w:val="28"/>
        </w:rPr>
      </w:pPr>
      <w:r w:rsidRPr="00A216E0">
        <w:rPr>
          <w:rStyle w:val="FontStyle122"/>
          <w:sz w:val="28"/>
          <w:szCs w:val="28"/>
        </w:rPr>
        <w:t>1) относительному риску</w:t>
      </w:r>
    </w:p>
    <w:p w14:paraId="5CEFC0C9" w14:textId="77777777" w:rsidR="00A216E0" w:rsidRPr="00A216E0" w:rsidRDefault="00A216E0" w:rsidP="00A216E0">
      <w:pPr>
        <w:pStyle w:val="Style2"/>
        <w:widowControl/>
        <w:tabs>
          <w:tab w:val="left" w:pos="617"/>
        </w:tabs>
        <w:spacing w:line="240" w:lineRule="auto"/>
        <w:ind w:firstLine="0"/>
        <w:jc w:val="left"/>
        <w:rPr>
          <w:rStyle w:val="FontStyle122"/>
          <w:sz w:val="28"/>
          <w:szCs w:val="28"/>
        </w:rPr>
      </w:pPr>
      <w:r w:rsidRPr="00A216E0">
        <w:rPr>
          <w:rStyle w:val="FontStyle122"/>
          <w:sz w:val="28"/>
          <w:szCs w:val="28"/>
        </w:rPr>
        <w:t>2) </w:t>
      </w:r>
      <w:proofErr w:type="spellStart"/>
      <w:r w:rsidRPr="00A216E0">
        <w:rPr>
          <w:rStyle w:val="FontStyle122"/>
          <w:sz w:val="28"/>
          <w:szCs w:val="28"/>
        </w:rPr>
        <w:t>превалентности</w:t>
      </w:r>
      <w:proofErr w:type="spellEnd"/>
    </w:p>
    <w:p w14:paraId="74C3D627" w14:textId="77777777" w:rsidR="00A216E0" w:rsidRPr="00A216E0" w:rsidRDefault="00A216E0" w:rsidP="00A216E0">
      <w:pPr>
        <w:pStyle w:val="Style2"/>
        <w:widowControl/>
        <w:tabs>
          <w:tab w:val="left" w:pos="617"/>
        </w:tabs>
        <w:spacing w:line="240" w:lineRule="auto"/>
        <w:ind w:firstLine="0"/>
        <w:jc w:val="left"/>
        <w:rPr>
          <w:rStyle w:val="FontStyle122"/>
          <w:sz w:val="28"/>
          <w:szCs w:val="28"/>
        </w:rPr>
      </w:pPr>
      <w:r w:rsidRPr="00A216E0">
        <w:rPr>
          <w:rStyle w:val="FontStyle122"/>
          <w:sz w:val="28"/>
          <w:szCs w:val="28"/>
        </w:rPr>
        <w:t>3) атрибутивному риску</w:t>
      </w:r>
    </w:p>
    <w:p w14:paraId="17FB8F08" w14:textId="77777777" w:rsidR="00A216E0" w:rsidRPr="00A216E0" w:rsidRDefault="00A216E0" w:rsidP="00A216E0">
      <w:pPr>
        <w:pStyle w:val="ListParagraph"/>
        <w:ind w:left="0" w:firstLine="0"/>
        <w:rPr>
          <w:rStyle w:val="FontStyle122"/>
          <w:b/>
          <w:sz w:val="28"/>
          <w:szCs w:val="28"/>
        </w:rPr>
      </w:pPr>
      <w:r w:rsidRPr="00A216E0">
        <w:rPr>
          <w:rStyle w:val="FontStyle122"/>
          <w:b/>
          <w:sz w:val="28"/>
          <w:szCs w:val="28"/>
        </w:rPr>
        <w:t>4) уровню инцидентности</w:t>
      </w:r>
    </w:p>
    <w:p w14:paraId="28AAD8EF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sz w:val="28"/>
          <w:szCs w:val="28"/>
        </w:rPr>
      </w:pPr>
    </w:p>
    <w:p w14:paraId="3D51170D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ab/>
        <w:t>Входной контроль (устный опрос)</w:t>
      </w:r>
    </w:p>
    <w:p w14:paraId="6AEE1979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>1. Укажите при каких значениях относительного риска, можно говорить о достоверной связи заболевания с фактором риска.</w:t>
      </w:r>
    </w:p>
    <w:p w14:paraId="4B54294C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>2. Дайте определение понятию «рандомизированные клинические испытания».</w:t>
      </w:r>
    </w:p>
    <w:p w14:paraId="76C129A3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>3. Назовите вид аналитического исследования, при котором исследование идет от следствия к причине.</w:t>
      </w:r>
    </w:p>
    <w:p w14:paraId="6B675B08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>4. Назовите исследования, которые имеют высокую степень достоверности.</w:t>
      </w:r>
    </w:p>
    <w:p w14:paraId="771C35D1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>5. Укажите каким показателем определяется интенсивность эпидемического процесса.</w:t>
      </w:r>
    </w:p>
    <w:p w14:paraId="10499322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14:paraId="719E2ABB" w14:textId="77777777" w:rsidR="00A216E0" w:rsidRPr="00A216E0" w:rsidRDefault="00A216E0" w:rsidP="00A216E0">
      <w:pPr>
        <w:pStyle w:val="Style108"/>
        <w:widowControl/>
        <w:tabs>
          <w:tab w:val="left" w:pos="0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>Вопросы для устного опроса:</w:t>
      </w:r>
    </w:p>
    <w:p w14:paraId="5BDA4EA7" w14:textId="77777777" w:rsidR="00A216E0" w:rsidRPr="00A216E0" w:rsidRDefault="00A216E0" w:rsidP="00A216E0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>Доказательная медицина (предпосылки и история возникновения, уровни доказательности, пирамида доказательств).</w:t>
      </w:r>
    </w:p>
    <w:p w14:paraId="61084D49" w14:textId="77777777" w:rsidR="00A216E0" w:rsidRPr="00A216E0" w:rsidRDefault="00A216E0" w:rsidP="00A216E0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 xml:space="preserve">Поиск доказательной информации, систематические обзоры, метаанализ. </w:t>
      </w:r>
    </w:p>
    <w:p w14:paraId="1689C396" w14:textId="77777777" w:rsidR="00A216E0" w:rsidRPr="00A216E0" w:rsidRDefault="00A216E0" w:rsidP="00A216E0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 xml:space="preserve">Классификация эпидемиологических методов. Применение </w:t>
      </w:r>
      <w:proofErr w:type="spellStart"/>
      <w:r w:rsidRPr="00A216E0">
        <w:rPr>
          <w:rFonts w:ascii="Times New Roman" w:hAnsi="Times New Roman"/>
          <w:color w:val="000000"/>
          <w:sz w:val="28"/>
          <w:szCs w:val="28"/>
        </w:rPr>
        <w:t>эпидметодов</w:t>
      </w:r>
      <w:proofErr w:type="spellEnd"/>
      <w:r w:rsidRPr="00A216E0">
        <w:rPr>
          <w:rFonts w:ascii="Times New Roman" w:hAnsi="Times New Roman"/>
          <w:color w:val="000000"/>
          <w:sz w:val="28"/>
          <w:szCs w:val="28"/>
        </w:rPr>
        <w:t xml:space="preserve"> в других областях медицины.</w:t>
      </w:r>
    </w:p>
    <w:p w14:paraId="3E2111B5" w14:textId="77777777" w:rsidR="00A216E0" w:rsidRPr="00A216E0" w:rsidRDefault="00A216E0" w:rsidP="00A216E0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 xml:space="preserve">Заболеваемость (инцидентность и </w:t>
      </w:r>
      <w:proofErr w:type="spellStart"/>
      <w:r w:rsidRPr="00A216E0">
        <w:rPr>
          <w:rFonts w:ascii="Times New Roman" w:hAnsi="Times New Roman"/>
          <w:color w:val="000000"/>
          <w:sz w:val="28"/>
          <w:szCs w:val="28"/>
        </w:rPr>
        <w:t>превалентность</w:t>
      </w:r>
      <w:proofErr w:type="spellEnd"/>
      <w:r w:rsidRPr="00A216E0">
        <w:rPr>
          <w:rFonts w:ascii="Times New Roman" w:hAnsi="Times New Roman"/>
          <w:color w:val="000000"/>
          <w:sz w:val="28"/>
          <w:szCs w:val="28"/>
        </w:rPr>
        <w:t xml:space="preserve">). Сравнение показателей заболеваемости. </w:t>
      </w:r>
    </w:p>
    <w:p w14:paraId="15B119C8" w14:textId="77777777" w:rsidR="00A216E0" w:rsidRPr="00A216E0" w:rsidRDefault="00A216E0" w:rsidP="00A216E0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 xml:space="preserve">Описательные и аналитические методы исследования (различия). </w:t>
      </w:r>
      <w:proofErr w:type="spellStart"/>
      <w:r w:rsidRPr="00A216E0">
        <w:rPr>
          <w:rFonts w:ascii="Times New Roman" w:hAnsi="Times New Roman"/>
          <w:color w:val="000000"/>
          <w:sz w:val="28"/>
          <w:szCs w:val="28"/>
        </w:rPr>
        <w:t>Когортное</w:t>
      </w:r>
      <w:proofErr w:type="spellEnd"/>
      <w:r w:rsidRPr="00A216E0">
        <w:rPr>
          <w:rFonts w:ascii="Times New Roman" w:hAnsi="Times New Roman"/>
          <w:color w:val="000000"/>
          <w:sz w:val="28"/>
          <w:szCs w:val="28"/>
        </w:rPr>
        <w:t xml:space="preserve"> исследование и исследование типа “случай-контроль”.</w:t>
      </w:r>
    </w:p>
    <w:p w14:paraId="4636DD01" w14:textId="77777777" w:rsidR="00A216E0" w:rsidRPr="00A216E0" w:rsidRDefault="00A216E0" w:rsidP="00A216E0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>Оценка достоверности различия показателей при непараметрическом распределении (хи-квадрат).</w:t>
      </w:r>
    </w:p>
    <w:p w14:paraId="41C956EA" w14:textId="77777777" w:rsidR="00A216E0" w:rsidRPr="00A216E0" w:rsidRDefault="00A216E0" w:rsidP="00A216E0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>Этапы внедрения новых медикаментозных средств. Рандомизированное клиническое исследование (дизайн, маскирование). Чувствительность. Специфичность.</w:t>
      </w:r>
    </w:p>
    <w:p w14:paraId="641829E5" w14:textId="77777777" w:rsidR="00A216E0" w:rsidRPr="00A216E0" w:rsidRDefault="00A216E0" w:rsidP="00A216E0">
      <w:pPr>
        <w:pStyle w:val="a3"/>
        <w:spacing w:after="0" w:line="240" w:lineRule="auto"/>
        <w:ind w:left="0" w:right="24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0C1CB2" w14:textId="77777777" w:rsidR="00A216E0" w:rsidRPr="00A216E0" w:rsidRDefault="00A216E0" w:rsidP="00A216E0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A216E0">
        <w:rPr>
          <w:rFonts w:ascii="Times New Roman" w:hAnsi="Times New Roman"/>
          <w:color w:val="000000"/>
          <w:sz w:val="28"/>
          <w:szCs w:val="28"/>
        </w:rPr>
        <w:t>Текст ситуационной задачи (типовой):</w:t>
      </w:r>
    </w:p>
    <w:p w14:paraId="01B59EBA" w14:textId="77777777" w:rsidR="00A216E0" w:rsidRPr="00A216E0" w:rsidRDefault="00A216E0" w:rsidP="00A21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96F2AE" w14:textId="77777777" w:rsidR="00A216E0" w:rsidRPr="00A216E0" w:rsidRDefault="00A216E0" w:rsidP="00A216E0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A216E0">
        <w:rPr>
          <w:color w:val="000000"/>
          <w:sz w:val="28"/>
          <w:szCs w:val="28"/>
        </w:rPr>
        <w:t>Пример Задачи</w:t>
      </w:r>
    </w:p>
    <w:p w14:paraId="4CE8BE07" w14:textId="77777777" w:rsidR="00A216E0" w:rsidRPr="00A216E0" w:rsidRDefault="00A216E0" w:rsidP="00A216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В группе численностью 50 000 человек зарегистрировано 45 больных, у 15 из них болезнь выявлена в отчетном году.</w:t>
      </w:r>
    </w:p>
    <w:p w14:paraId="17CEE198" w14:textId="77777777" w:rsidR="00A216E0" w:rsidRPr="00A216E0" w:rsidRDefault="00A216E0" w:rsidP="00A21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B14FE5" w14:textId="77777777" w:rsidR="00A216E0" w:rsidRPr="00A216E0" w:rsidRDefault="00A216E0" w:rsidP="00A21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1. Какие интенсивные и экстенсивные показатели могут быть рассчитаны на основании приведенных данных?</w:t>
      </w:r>
    </w:p>
    <w:p w14:paraId="0B52EF91" w14:textId="77777777" w:rsidR="00A216E0" w:rsidRPr="00A216E0" w:rsidRDefault="00A216E0" w:rsidP="00A21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0">
        <w:rPr>
          <w:rFonts w:ascii="Times New Roman" w:hAnsi="Times New Roman" w:cs="Times New Roman"/>
          <w:color w:val="000000"/>
          <w:sz w:val="28"/>
          <w:szCs w:val="28"/>
        </w:rPr>
        <w:t>2. Рассчитайте эти показатели и дайте их эпидемиологическую интерпретацию.</w:t>
      </w:r>
    </w:p>
    <w:p w14:paraId="07BD4C65" w14:textId="77777777" w:rsidR="00A216E0" w:rsidRPr="00A216E0" w:rsidRDefault="00A216E0" w:rsidP="00A21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287372" w14:textId="77777777" w:rsidR="00A216E0" w:rsidRPr="00A216E0" w:rsidRDefault="00A216E0" w:rsidP="00A21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>Ответы на задачу:</w:t>
      </w:r>
    </w:p>
    <w:p w14:paraId="1EE18B19" w14:textId="77777777" w:rsidR="00A216E0" w:rsidRPr="00A216E0" w:rsidRDefault="00A216E0" w:rsidP="00A216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 xml:space="preserve">1. Может быть рассчитана инцидентность, </w:t>
      </w:r>
      <w:proofErr w:type="spellStart"/>
      <w:r w:rsidRPr="00A216E0">
        <w:rPr>
          <w:rFonts w:ascii="Times New Roman" w:hAnsi="Times New Roman" w:cs="Times New Roman"/>
          <w:sz w:val="28"/>
          <w:szCs w:val="28"/>
        </w:rPr>
        <w:t>превалентность</w:t>
      </w:r>
      <w:proofErr w:type="spellEnd"/>
      <w:r w:rsidRPr="00A216E0">
        <w:rPr>
          <w:rFonts w:ascii="Times New Roman" w:hAnsi="Times New Roman" w:cs="Times New Roman"/>
          <w:sz w:val="28"/>
          <w:szCs w:val="28"/>
        </w:rPr>
        <w:t xml:space="preserve"> и процент лиц с впервые выявленным заболеванием в данном году.</w:t>
      </w:r>
    </w:p>
    <w:p w14:paraId="4DA1F7C7" w14:textId="77777777" w:rsidR="00A216E0" w:rsidRPr="00A216E0" w:rsidRDefault="00A216E0" w:rsidP="00A21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A216E0">
        <w:rPr>
          <w:rFonts w:ascii="Times New Roman" w:hAnsi="Times New Roman" w:cs="Times New Roman"/>
          <w:sz w:val="28"/>
          <w:szCs w:val="28"/>
        </w:rPr>
        <w:t>Превалентность</w:t>
      </w:r>
      <w:proofErr w:type="spellEnd"/>
      <w:r w:rsidRPr="00A216E0">
        <w:rPr>
          <w:rFonts w:ascii="Times New Roman" w:hAnsi="Times New Roman" w:cs="Times New Roman"/>
          <w:sz w:val="28"/>
          <w:szCs w:val="28"/>
        </w:rPr>
        <w:t xml:space="preserve"> равна 90</w:t>
      </w:r>
      <w:r w:rsidRPr="00A216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16E0">
        <w:rPr>
          <w:rFonts w:ascii="Times New Roman" w:hAnsi="Times New Roman" w:cs="Times New Roman"/>
          <w:sz w:val="28"/>
          <w:szCs w:val="28"/>
        </w:rPr>
        <w:t>/</w:t>
      </w:r>
      <w:r w:rsidRPr="00A216E0">
        <w:rPr>
          <w:rFonts w:ascii="Times New Roman" w:hAnsi="Times New Roman" w:cs="Times New Roman"/>
          <w:sz w:val="28"/>
          <w:szCs w:val="28"/>
          <w:vertAlign w:val="subscript"/>
        </w:rPr>
        <w:t>0000</w:t>
      </w:r>
      <w:r w:rsidRPr="00A21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6E0">
        <w:rPr>
          <w:rFonts w:ascii="Times New Roman" w:hAnsi="Times New Roman" w:cs="Times New Roman"/>
          <w:sz w:val="28"/>
          <w:szCs w:val="28"/>
        </w:rPr>
        <w:t>Индидентность</w:t>
      </w:r>
      <w:proofErr w:type="spellEnd"/>
      <w:r w:rsidRPr="00A216E0">
        <w:rPr>
          <w:rFonts w:ascii="Times New Roman" w:hAnsi="Times New Roman" w:cs="Times New Roman"/>
          <w:sz w:val="28"/>
          <w:szCs w:val="28"/>
        </w:rPr>
        <w:t xml:space="preserve"> равна 30</w:t>
      </w:r>
      <w:r w:rsidRPr="00A216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16E0">
        <w:rPr>
          <w:rFonts w:ascii="Times New Roman" w:hAnsi="Times New Roman" w:cs="Times New Roman"/>
          <w:sz w:val="28"/>
          <w:szCs w:val="28"/>
        </w:rPr>
        <w:t>/</w:t>
      </w:r>
      <w:r w:rsidRPr="00A216E0">
        <w:rPr>
          <w:rFonts w:ascii="Times New Roman" w:hAnsi="Times New Roman" w:cs="Times New Roman"/>
          <w:sz w:val="28"/>
          <w:szCs w:val="28"/>
          <w:vertAlign w:val="subscript"/>
        </w:rPr>
        <w:t>0000</w:t>
      </w:r>
      <w:r w:rsidRPr="00A216E0">
        <w:rPr>
          <w:rFonts w:ascii="Times New Roman" w:hAnsi="Times New Roman" w:cs="Times New Roman"/>
          <w:sz w:val="28"/>
          <w:szCs w:val="28"/>
        </w:rPr>
        <w:t xml:space="preserve">. Процент лиц с впервые выявленным заболеванием в данном году – 33,3%. </w:t>
      </w:r>
      <w:proofErr w:type="spellStart"/>
      <w:r w:rsidRPr="00A216E0">
        <w:rPr>
          <w:rFonts w:ascii="Times New Roman" w:hAnsi="Times New Roman" w:cs="Times New Roman"/>
          <w:sz w:val="28"/>
          <w:szCs w:val="28"/>
        </w:rPr>
        <w:t>Превалентность</w:t>
      </w:r>
      <w:proofErr w:type="spellEnd"/>
      <w:r w:rsidRPr="00A216E0">
        <w:rPr>
          <w:rFonts w:ascii="Times New Roman" w:hAnsi="Times New Roman" w:cs="Times New Roman"/>
          <w:sz w:val="28"/>
          <w:szCs w:val="28"/>
        </w:rPr>
        <w:t xml:space="preserve"> показывает частоту распространенности всех случаев заболеваний на данной территории в данный отчетный период среди населения. Инцидентность характеризует частоту встречаемости впервые выявленных заболеваний на данной территории в данном отчетном году. Процент лиц с впервые выявленным заболеванием показывает долю </w:t>
      </w:r>
      <w:proofErr w:type="gramStart"/>
      <w:r w:rsidRPr="00A216E0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A216E0">
        <w:rPr>
          <w:rFonts w:ascii="Times New Roman" w:hAnsi="Times New Roman" w:cs="Times New Roman"/>
          <w:sz w:val="28"/>
          <w:szCs w:val="28"/>
        </w:rPr>
        <w:t xml:space="preserve"> у которых выявлено заболевание в данный период времени среди населения определенной территории.</w:t>
      </w:r>
    </w:p>
    <w:p w14:paraId="5B193C92" w14:textId="6B088ABE" w:rsidR="00817835" w:rsidRPr="00E836D2" w:rsidRDefault="00817835" w:rsidP="00817835">
      <w:pPr>
        <w:pStyle w:val="12"/>
        <w:ind w:left="0" w:firstLine="709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014DCC4E" w14:textId="77777777" w:rsidR="006C0FB3" w:rsidRDefault="006C0FB3"/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254E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432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6D"/>
    <w:rsid w:val="001B7ADE"/>
    <w:rsid w:val="00684F20"/>
    <w:rsid w:val="006C0FB3"/>
    <w:rsid w:val="00817835"/>
    <w:rsid w:val="00A216E0"/>
    <w:rsid w:val="00A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10A7"/>
  <w15:chartTrackingRefBased/>
  <w15:docId w15:val="{9E658B09-0F44-470E-BCFD-F7AF5B5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customStyle="1" w:styleId="12">
    <w:name w:val="Абзац списка1"/>
    <w:basedOn w:val="a"/>
    <w:rsid w:val="0081783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A216E0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yle108">
    <w:name w:val="Style108"/>
    <w:basedOn w:val="a"/>
    <w:rsid w:val="00A216E0"/>
    <w:pPr>
      <w:widowControl w:val="0"/>
      <w:autoSpaceDE w:val="0"/>
      <w:autoSpaceDN w:val="0"/>
      <w:adjustRightInd w:val="0"/>
      <w:spacing w:after="0" w:line="252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rsid w:val="00A216E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216E0"/>
    <w:pPr>
      <w:widowControl w:val="0"/>
      <w:autoSpaceDE w:val="0"/>
      <w:autoSpaceDN w:val="0"/>
      <w:adjustRightInd w:val="0"/>
      <w:spacing w:after="0" w:line="251" w:lineRule="exact"/>
      <w:ind w:hanging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6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3</cp:revision>
  <dcterms:created xsi:type="dcterms:W3CDTF">2023-01-12T16:12:00Z</dcterms:created>
  <dcterms:modified xsi:type="dcterms:W3CDTF">2023-01-12T16:17:00Z</dcterms:modified>
</cp:coreProperties>
</file>