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5D" w:rsidRDefault="006E255D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E255D" w:rsidRPr="004B2C94" w:rsidRDefault="006E255D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E255D" w:rsidRDefault="006E255D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E255D" w:rsidRPr="004B2C94" w:rsidRDefault="006E255D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6E255D" w:rsidRPr="003D3F82" w:rsidRDefault="006E255D" w:rsidP="0080448C">
      <w:pPr>
        <w:rPr>
          <w:b/>
          <w:color w:val="000000"/>
          <w:sz w:val="28"/>
          <w:szCs w:val="28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  <w:highlight w:val="yellow"/>
        </w:rPr>
      </w:pPr>
    </w:p>
    <w:p w:rsidR="006E255D" w:rsidRPr="003D3F82" w:rsidRDefault="006E255D" w:rsidP="0080448C">
      <w:pPr>
        <w:rPr>
          <w:b/>
          <w:color w:val="000000"/>
          <w:sz w:val="28"/>
          <w:szCs w:val="28"/>
        </w:rPr>
      </w:pPr>
    </w:p>
    <w:p w:rsidR="006E255D" w:rsidRPr="00E836D2" w:rsidRDefault="006E255D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6E255D" w:rsidRPr="00E836D2" w:rsidRDefault="006E255D" w:rsidP="0080448C">
      <w:pPr>
        <w:jc w:val="center"/>
        <w:rPr>
          <w:b/>
          <w:color w:val="000000"/>
          <w:sz w:val="28"/>
          <w:szCs w:val="28"/>
        </w:rPr>
      </w:pPr>
    </w:p>
    <w:p w:rsidR="006E255D" w:rsidRPr="00E836D2" w:rsidRDefault="006E255D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>
        <w:rPr>
          <w:b/>
          <w:color w:val="000000"/>
          <w:sz w:val="28"/>
          <w:szCs w:val="28"/>
        </w:rPr>
        <w:t>ГОСУДАРСТВЕННОЙ ИТОГОВОЙ АТТЕСТАЦИИ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6E255D" w:rsidRDefault="006E255D" w:rsidP="008031E3">
      <w:pPr>
        <w:jc w:val="center"/>
        <w:rPr>
          <w:b/>
          <w:color w:val="000000"/>
          <w:sz w:val="28"/>
          <w:szCs w:val="28"/>
        </w:rPr>
      </w:pPr>
    </w:p>
    <w:p w:rsidR="006E255D" w:rsidRDefault="006E255D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6E255D" w:rsidRPr="004B2C94" w:rsidRDefault="006E255D" w:rsidP="0080448C">
      <w:pPr>
        <w:jc w:val="center"/>
        <w:rPr>
          <w:sz w:val="28"/>
        </w:rPr>
      </w:pPr>
    </w:p>
    <w:p w:rsidR="006E255D" w:rsidRPr="00B031CA" w:rsidRDefault="006E255D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6E255D" w:rsidRPr="00B031CA" w:rsidRDefault="006E255D" w:rsidP="008031E3">
      <w:pPr>
        <w:ind w:firstLine="709"/>
        <w:jc w:val="center"/>
        <w:rPr>
          <w:sz w:val="28"/>
          <w:szCs w:val="28"/>
        </w:rPr>
      </w:pPr>
    </w:p>
    <w:p w:rsidR="006E255D" w:rsidRPr="00B031CA" w:rsidRDefault="006E255D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6E255D" w:rsidRPr="00B031CA" w:rsidRDefault="006E255D" w:rsidP="008031E3">
      <w:pPr>
        <w:ind w:firstLine="709"/>
        <w:jc w:val="center"/>
        <w:rPr>
          <w:sz w:val="28"/>
          <w:szCs w:val="28"/>
        </w:rPr>
      </w:pPr>
    </w:p>
    <w:p w:rsidR="006E255D" w:rsidRPr="00B031CA" w:rsidRDefault="006E255D" w:rsidP="008031E3">
      <w:pPr>
        <w:ind w:firstLine="709"/>
        <w:jc w:val="center"/>
        <w:rPr>
          <w:sz w:val="28"/>
          <w:szCs w:val="28"/>
        </w:rPr>
      </w:pPr>
    </w:p>
    <w:p w:rsidR="006E255D" w:rsidRPr="00B031CA" w:rsidRDefault="006E255D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B031CA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линическая фармакология</w:t>
      </w: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6E255D" w:rsidRPr="00B031CA" w:rsidRDefault="006E255D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6E255D" w:rsidRPr="00B031CA" w:rsidRDefault="006E255D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6E255D" w:rsidRPr="005A3216" w:rsidRDefault="006E255D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>
        <w:rPr>
          <w:color w:val="000000"/>
        </w:rPr>
        <w:t xml:space="preserve"> </w:t>
      </w:r>
      <w:r w:rsidRPr="005A3216">
        <w:rPr>
          <w:i/>
          <w:color w:val="000000"/>
          <w:shd w:val="clear" w:color="auto" w:fill="FFFFFF"/>
        </w:rPr>
        <w:t>31.08.3</w:t>
      </w:r>
      <w:r>
        <w:rPr>
          <w:i/>
          <w:color w:val="000000"/>
          <w:shd w:val="clear" w:color="auto" w:fill="FFFFFF"/>
        </w:rPr>
        <w:t>7 Клиническая фармакология</w:t>
      </w:r>
      <w:r w:rsidRPr="005A3216">
        <w:rPr>
          <w:color w:val="000000"/>
        </w:rPr>
        <w:t>, утвержденной</w:t>
      </w:r>
    </w:p>
    <w:p w:rsidR="006E255D" w:rsidRPr="005A3216" w:rsidRDefault="006E255D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6E255D" w:rsidRPr="005A3216" w:rsidRDefault="006E255D" w:rsidP="008031E3">
      <w:pPr>
        <w:ind w:firstLine="709"/>
        <w:jc w:val="center"/>
        <w:rPr>
          <w:b/>
          <w:color w:val="000000"/>
        </w:rPr>
      </w:pPr>
    </w:p>
    <w:p w:rsidR="006E255D" w:rsidRPr="005A3216" w:rsidRDefault="006E255D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6E255D" w:rsidRPr="004B2C94" w:rsidRDefault="006E255D" w:rsidP="0080448C">
      <w:pPr>
        <w:jc w:val="center"/>
        <w:rPr>
          <w:sz w:val="28"/>
        </w:rPr>
      </w:pPr>
    </w:p>
    <w:p w:rsidR="006E255D" w:rsidRPr="004B2C94" w:rsidRDefault="006E255D" w:rsidP="0080448C">
      <w:pPr>
        <w:jc w:val="center"/>
        <w:rPr>
          <w:sz w:val="28"/>
        </w:rPr>
      </w:pPr>
    </w:p>
    <w:p w:rsidR="006E255D" w:rsidRPr="004B2C94" w:rsidRDefault="006E255D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6E255D" w:rsidRDefault="006E255D" w:rsidP="00E836D2">
      <w:pPr>
        <w:ind w:firstLine="709"/>
        <w:jc w:val="center"/>
        <w:rPr>
          <w:color w:val="000000"/>
        </w:rPr>
      </w:pPr>
    </w:p>
    <w:p w:rsidR="006E255D" w:rsidRDefault="006E255D" w:rsidP="00E836D2">
      <w:pPr>
        <w:ind w:firstLine="709"/>
        <w:jc w:val="center"/>
        <w:rPr>
          <w:color w:val="000000"/>
        </w:rPr>
      </w:pPr>
    </w:p>
    <w:p w:rsidR="006E255D" w:rsidRDefault="006E255D" w:rsidP="00E836D2">
      <w:pPr>
        <w:ind w:firstLine="709"/>
        <w:jc w:val="center"/>
        <w:rPr>
          <w:color w:val="000000"/>
        </w:rPr>
      </w:pPr>
    </w:p>
    <w:p w:rsidR="006E255D" w:rsidRPr="00984163" w:rsidRDefault="006E255D" w:rsidP="00E836D2">
      <w:pPr>
        <w:ind w:firstLine="709"/>
        <w:jc w:val="center"/>
        <w:rPr>
          <w:color w:val="000000"/>
          <w:sz w:val="28"/>
          <w:szCs w:val="28"/>
        </w:rPr>
      </w:pPr>
    </w:p>
    <w:p w:rsidR="006E255D" w:rsidRPr="00E836D2" w:rsidRDefault="006E255D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6E255D" w:rsidRPr="00E836D2" w:rsidRDefault="006E255D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E255D" w:rsidRPr="0011363D" w:rsidRDefault="006E255D" w:rsidP="00F03811">
      <w:pPr>
        <w:tabs>
          <w:tab w:val="left" w:pos="1134"/>
        </w:tabs>
        <w:ind w:firstLine="709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Pr="0011363D">
        <w:rPr>
          <w:sz w:val="28"/>
          <w:szCs w:val="28"/>
        </w:rPr>
        <w:t>ГИА предназначен</w:t>
      </w:r>
      <w:r>
        <w:rPr>
          <w:sz w:val="28"/>
          <w:szCs w:val="28"/>
        </w:rPr>
        <w:t xml:space="preserve"> </w:t>
      </w:r>
      <w:r w:rsidRPr="0011363D">
        <w:rPr>
          <w:sz w:val="28"/>
          <w:szCs w:val="28"/>
        </w:rPr>
        <w:t>для оценивания результатов освоения обучающимися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6E255D" w:rsidRPr="0011363D" w:rsidRDefault="006E255D" w:rsidP="00B44AA4">
      <w:pPr>
        <w:pStyle w:val="a5"/>
        <w:tabs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6E255D" w:rsidRPr="0011363D" w:rsidRDefault="006E255D" w:rsidP="00B44AA4">
      <w:pPr>
        <w:pStyle w:val="a5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 xml:space="preserve">Все контрольно – оценочные материалы для ГИА направлены на проверку сформированности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E255D" w:rsidRPr="00E836D2" w:rsidRDefault="006E255D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E255D" w:rsidRPr="00E836D2" w:rsidRDefault="006E255D" w:rsidP="009B7A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К-1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6E255D" w:rsidRPr="00E836D2" w:rsidRDefault="006E255D" w:rsidP="009B7A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836D2">
        <w:rPr>
          <w:color w:val="000000"/>
          <w:sz w:val="28"/>
          <w:szCs w:val="28"/>
        </w:rPr>
        <w:t>К-</w:t>
      </w:r>
      <w:r>
        <w:rPr>
          <w:color w:val="000000"/>
          <w:sz w:val="28"/>
          <w:szCs w:val="28"/>
        </w:rPr>
        <w:t xml:space="preserve">2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:rsidR="006E255D" w:rsidRPr="00E836D2" w:rsidRDefault="006E255D" w:rsidP="009B7A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УК-3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</w:p>
    <w:p w:rsidR="006E255D" w:rsidRPr="00E836D2" w:rsidRDefault="006E255D" w:rsidP="009B7A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6E255D" w:rsidRPr="00E836D2" w:rsidRDefault="006E255D" w:rsidP="009B7A72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2 </w:t>
      </w:r>
      <w:r w:rsidRPr="004B6086">
        <w:rPr>
          <w:color w:val="000000"/>
          <w:sz w:val="28"/>
          <w:szCs w:val="28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</w:t>
      </w:r>
    </w:p>
    <w:p w:rsidR="006E255D" w:rsidRDefault="006E255D" w:rsidP="009B7A72"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01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:rsidR="006E255D" w:rsidRPr="004B6086" w:rsidRDefault="006E255D" w:rsidP="009B7A72">
      <w:pPr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:rsidR="006E255D" w:rsidRDefault="006E255D" w:rsidP="009B7A72"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5 </w:t>
      </w:r>
      <w:r w:rsidRPr="004B6086">
        <w:rPr>
          <w:color w:val="000000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4B6086">
        <w:rPr>
          <w:color w:val="000000"/>
          <w:sz w:val="28"/>
          <w:szCs w:val="28"/>
        </w:rPr>
        <w:lastRenderedPageBreak/>
        <w:t>Международной статистической классификацией болезней и проблем, связанных со здоровьем</w:t>
      </w:r>
    </w:p>
    <w:p w:rsidR="006E255D" w:rsidRPr="0001314D" w:rsidRDefault="006E255D" w:rsidP="009B7A72">
      <w:pPr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6 </w:t>
      </w:r>
      <w:r w:rsidRPr="004B6086">
        <w:rPr>
          <w:color w:val="000000"/>
          <w:sz w:val="28"/>
          <w:szCs w:val="28"/>
        </w:rPr>
        <w:t xml:space="preserve"> </w:t>
      </w:r>
      <w:r w:rsidRPr="00B9707F">
        <w:rPr>
          <w:color w:val="000000"/>
          <w:sz w:val="28"/>
          <w:szCs w:val="28"/>
        </w:rPr>
        <w:t xml:space="preserve">готовность </w:t>
      </w:r>
      <w:bookmarkStart w:id="1" w:name="_Hlk11871256"/>
      <w:r w:rsidRPr="00B9707F">
        <w:rPr>
          <w:color w:val="000000"/>
          <w:sz w:val="28"/>
          <w:szCs w:val="28"/>
        </w:rPr>
        <w:t>к обеспечению рационального выбора комплексной медикаментозной терапии пациентов, нуждающихся в оказании медицинской помощи</w:t>
      </w:r>
    </w:p>
    <w:bookmarkEnd w:id="1"/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11 </w:t>
      </w:r>
      <w:r w:rsidRPr="004B6086">
        <w:rPr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6E255D" w:rsidRDefault="006E255D" w:rsidP="009B7A72"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r w:rsidRPr="004B6086">
        <w:rPr>
          <w:color w:val="000000"/>
          <w:sz w:val="28"/>
          <w:szCs w:val="28"/>
        </w:rPr>
        <w:t>готовность  к  организации  медицинской  помощи  при  чрезвычайных ситуациях, в том числе медицинской эвакуации</w:t>
      </w:r>
    </w:p>
    <w:p w:rsidR="006E255D" w:rsidRPr="0001314D" w:rsidRDefault="006E255D" w:rsidP="009B7A72">
      <w:pPr>
        <w:rPr>
          <w:color w:val="000000"/>
          <w:sz w:val="28"/>
          <w:szCs w:val="28"/>
        </w:rPr>
      </w:pPr>
    </w:p>
    <w:p w:rsidR="006E255D" w:rsidRPr="00E836D2" w:rsidRDefault="006E255D" w:rsidP="00E836D2">
      <w:pPr>
        <w:ind w:firstLine="709"/>
        <w:jc w:val="both"/>
        <w:rPr>
          <w:color w:val="000000"/>
          <w:sz w:val="28"/>
          <w:szCs w:val="28"/>
        </w:rPr>
      </w:pPr>
    </w:p>
    <w:p w:rsidR="006E255D" w:rsidRPr="00E836D2" w:rsidRDefault="006E255D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E255D" w:rsidRDefault="006E255D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2"/>
    </w:p>
    <w:p w:rsidR="006E255D" w:rsidRPr="005B4C78" w:rsidRDefault="006E255D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E255D" w:rsidRPr="005B4C78" w:rsidRDefault="006E255D" w:rsidP="00FF27F9">
      <w:pPr>
        <w:ind w:firstLine="709"/>
        <w:rPr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>Государственная итоговая аттестация по специальности</w:t>
      </w:r>
      <w:r>
        <w:rPr>
          <w:color w:val="000000"/>
          <w:sz w:val="28"/>
          <w:szCs w:val="28"/>
        </w:rPr>
        <w:t xml:space="preserve"> 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B031CA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линическая фармакология </w:t>
      </w:r>
      <w:r w:rsidRPr="005B4C78">
        <w:rPr>
          <w:color w:val="000000"/>
          <w:sz w:val="28"/>
          <w:szCs w:val="28"/>
        </w:rPr>
        <w:t>в форме</w:t>
      </w:r>
      <w:r w:rsidRPr="005B4C78">
        <w:rPr>
          <w:sz w:val="28"/>
          <w:szCs w:val="28"/>
        </w:rPr>
        <w:t xml:space="preserve"> государственного экзамена</w:t>
      </w:r>
      <w:r w:rsidRPr="005B4C78">
        <w:rPr>
          <w:color w:val="000000"/>
          <w:sz w:val="28"/>
          <w:szCs w:val="28"/>
        </w:rPr>
        <w:t xml:space="preserve"> проводится по экзаменационным билетам  в устно</w:t>
      </w:r>
      <w:r>
        <w:rPr>
          <w:color w:val="000000"/>
          <w:sz w:val="28"/>
          <w:szCs w:val="28"/>
        </w:rPr>
        <w:t>й</w:t>
      </w:r>
      <w:r w:rsidRPr="005B4C78">
        <w:rPr>
          <w:color w:val="000000"/>
          <w:sz w:val="28"/>
          <w:szCs w:val="28"/>
        </w:rPr>
        <w:t xml:space="preserve"> </w:t>
      </w:r>
      <w:r w:rsidRPr="00613FB5">
        <w:rPr>
          <w:color w:val="000000"/>
          <w:sz w:val="28"/>
          <w:szCs w:val="28"/>
        </w:rPr>
        <w:t xml:space="preserve">форме  и в форме демонстрации практических навыков при клиническом  обследовании </w:t>
      </w:r>
      <w:r>
        <w:rPr>
          <w:color w:val="000000"/>
          <w:sz w:val="28"/>
          <w:szCs w:val="28"/>
        </w:rPr>
        <w:t>больных</w:t>
      </w:r>
      <w:r w:rsidRPr="00613FB5">
        <w:rPr>
          <w:color w:val="000000"/>
          <w:sz w:val="28"/>
          <w:szCs w:val="28"/>
        </w:rPr>
        <w:t>.</w:t>
      </w:r>
    </w:p>
    <w:p w:rsidR="006E255D" w:rsidRPr="00E836D2" w:rsidRDefault="006E255D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B772F" w:rsidRDefault="005B772F" w:rsidP="005B77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B772F" w:rsidRPr="00E836D2" w:rsidRDefault="005B772F" w:rsidP="005B77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772F" w:rsidRPr="00F51214" w:rsidRDefault="005B772F" w:rsidP="005B772F">
      <w:pPr>
        <w:ind w:firstLine="540"/>
        <w:jc w:val="both"/>
        <w:rPr>
          <w:b/>
        </w:rPr>
      </w:pPr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>тап государственного экзамена</w:t>
      </w:r>
      <w:bookmarkStart w:id="3" w:name="_Hlk11943928"/>
      <w:r>
        <w:rPr>
          <w:bCs/>
          <w:sz w:val="28"/>
          <w:szCs w:val="28"/>
        </w:rPr>
        <w:t xml:space="preserve"> – </w:t>
      </w:r>
      <w:r w:rsidRPr="00EE6B50">
        <w:rPr>
          <w:bCs/>
          <w:sz w:val="28"/>
          <w:szCs w:val="28"/>
        </w:rPr>
        <w:t>сдача практических навыков</w:t>
      </w:r>
      <w:r>
        <w:rPr>
          <w:bCs/>
          <w:sz w:val="28"/>
          <w:szCs w:val="28"/>
        </w:rPr>
        <w:t xml:space="preserve">. Осуществляется </w:t>
      </w:r>
      <w:r w:rsidRPr="00EE6B50">
        <w:rPr>
          <w:bCs/>
          <w:sz w:val="28"/>
          <w:szCs w:val="28"/>
        </w:rPr>
        <w:t xml:space="preserve">при </w:t>
      </w:r>
      <w:r w:rsidRPr="00EE6B50">
        <w:rPr>
          <w:bCs/>
          <w:i/>
          <w:iCs/>
          <w:color w:val="000000"/>
          <w:sz w:val="28"/>
          <w:szCs w:val="28"/>
        </w:rPr>
        <w:t>КЛИНИЧЕСКОМ ОБСЛЕДОВАНИИ ПАЦИЕНТОВ</w:t>
      </w:r>
      <w:r>
        <w:rPr>
          <w:bCs/>
          <w:sz w:val="28"/>
          <w:szCs w:val="28"/>
        </w:rPr>
        <w:t>.</w:t>
      </w:r>
      <w:r w:rsidRPr="003D23C7">
        <w:rPr>
          <w:bCs/>
          <w:sz w:val="28"/>
          <w:szCs w:val="28"/>
        </w:rPr>
        <w:t xml:space="preserve"> </w:t>
      </w:r>
      <w:bookmarkEnd w:id="3"/>
      <w:r>
        <w:rPr>
          <w:bCs/>
          <w:sz w:val="28"/>
          <w:szCs w:val="28"/>
        </w:rPr>
        <w:t>Предусматривает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проверку практических навыков - профессиональных умений 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 xml:space="preserve">ения </w:t>
      </w:r>
      <w:r w:rsidRPr="00EE6B50">
        <w:rPr>
          <w:bCs/>
          <w:color w:val="000000"/>
          <w:sz w:val="28"/>
          <w:szCs w:val="28"/>
        </w:rPr>
        <w:t>сформированност</w:t>
      </w:r>
      <w:r>
        <w:rPr>
          <w:bCs/>
          <w:color w:val="000000"/>
          <w:sz w:val="28"/>
          <w:szCs w:val="28"/>
        </w:rPr>
        <w:t>и</w:t>
      </w:r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ВО</w:t>
      </w:r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5B772F" w:rsidRDefault="005B772F" w:rsidP="005B772F">
      <w:pPr>
        <w:jc w:val="center"/>
        <w:rPr>
          <w:b/>
          <w:iCs/>
        </w:rPr>
      </w:pPr>
    </w:p>
    <w:p w:rsidR="005B772F" w:rsidRDefault="005B772F" w:rsidP="005B772F">
      <w:pPr>
        <w:jc w:val="center"/>
        <w:rPr>
          <w:b/>
          <w:iCs/>
        </w:rPr>
      </w:pPr>
    </w:p>
    <w:p w:rsidR="005B772F" w:rsidRPr="0037568D" w:rsidRDefault="005B772F" w:rsidP="005B772F">
      <w:pPr>
        <w:jc w:val="center"/>
        <w:rPr>
          <w:b/>
          <w:iCs/>
        </w:rPr>
      </w:pPr>
    </w:p>
    <w:p w:rsidR="005B772F" w:rsidRPr="00C42E56" w:rsidRDefault="005B772F" w:rsidP="005B772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 к</w:t>
      </w:r>
      <w:r>
        <w:rPr>
          <w:b/>
          <w:iCs/>
          <w:sz w:val="28"/>
          <w:szCs w:val="28"/>
        </w:rPr>
        <w:t>линического фармаколога</w:t>
      </w:r>
    </w:p>
    <w:p w:rsidR="005B772F" w:rsidRDefault="005B772F" w:rsidP="005B772F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</w:t>
      </w:r>
      <w:r w:rsidR="00F42B93">
        <w:rPr>
          <w:b/>
          <w:iCs/>
          <w:sz w:val="28"/>
          <w:szCs w:val="28"/>
        </w:rPr>
        <w:t>д</w:t>
      </w:r>
      <w:bookmarkStart w:id="4" w:name="_GoBack"/>
      <w:bookmarkEnd w:id="4"/>
      <w:r w:rsidRPr="00C42E56">
        <w:rPr>
          <w:b/>
          <w:iCs/>
          <w:sz w:val="28"/>
          <w:szCs w:val="28"/>
        </w:rPr>
        <w:t>ля</w:t>
      </w:r>
      <w:r w:rsidR="00F42B93" w:rsidRPr="00F42B93">
        <w:rPr>
          <w:b/>
          <w:iCs/>
          <w:sz w:val="28"/>
          <w:szCs w:val="28"/>
        </w:rPr>
        <w:t xml:space="preserve"> </w:t>
      </w:r>
      <w:r w:rsidR="00F42B93" w:rsidRPr="00F42B93">
        <w:rPr>
          <w:b/>
          <w:iCs/>
          <w:sz w:val="28"/>
          <w:szCs w:val="28"/>
        </w:rPr>
        <w:t>проведени</w:t>
      </w:r>
      <w:r w:rsidR="00F42B93">
        <w:rPr>
          <w:b/>
          <w:iCs/>
          <w:sz w:val="28"/>
          <w:szCs w:val="28"/>
        </w:rPr>
        <w:t>я</w:t>
      </w:r>
      <w:r w:rsidRPr="00C42E56">
        <w:rPr>
          <w:b/>
          <w:iCs/>
          <w:sz w:val="28"/>
          <w:szCs w:val="28"/>
        </w:rPr>
        <w:t xml:space="preserve"> ГИА)</w:t>
      </w:r>
      <w:r>
        <w:rPr>
          <w:b/>
          <w:iCs/>
          <w:sz w:val="28"/>
          <w:szCs w:val="28"/>
        </w:rPr>
        <w:t xml:space="preserve">     </w:t>
      </w:r>
    </w:p>
    <w:p w:rsidR="005B772F" w:rsidRDefault="005B772F" w:rsidP="005B772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05"/>
        <w:gridCol w:w="9109"/>
      </w:tblGrid>
      <w:tr w:rsidR="005B772F" w:rsidRPr="00B962CC" w:rsidTr="005B772F">
        <w:trPr>
          <w:trHeight w:val="524"/>
        </w:trPr>
        <w:tc>
          <w:tcPr>
            <w:tcW w:w="1207" w:type="dxa"/>
            <w:vMerge w:val="restart"/>
          </w:tcPr>
          <w:p w:rsidR="005B772F" w:rsidRPr="00B962CC" w:rsidRDefault="005B772F" w:rsidP="005B772F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5B772F" w:rsidRPr="00B962CC" w:rsidRDefault="005B772F" w:rsidP="005B772F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B962CC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214" w:type="dxa"/>
            <w:gridSpan w:val="2"/>
            <w:vMerge w:val="restart"/>
          </w:tcPr>
          <w:p w:rsidR="005B772F" w:rsidRPr="00B962CC" w:rsidRDefault="005B772F" w:rsidP="005B772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5B772F" w:rsidRPr="00B962CC" w:rsidRDefault="005B772F" w:rsidP="005B772F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62CC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Профессиональные </w:t>
            </w:r>
          </w:p>
          <w:p w:rsidR="005B772F" w:rsidRPr="00B962CC" w:rsidRDefault="005B772F" w:rsidP="005B772F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B962CC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5B772F" w:rsidRPr="00B962CC" w:rsidTr="005B772F">
        <w:trPr>
          <w:trHeight w:val="509"/>
        </w:trPr>
        <w:tc>
          <w:tcPr>
            <w:tcW w:w="1207" w:type="dxa"/>
            <w:vMerge/>
            <w:vAlign w:val="center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vMerge/>
            <w:vAlign w:val="center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</w:p>
        </w:tc>
      </w:tr>
      <w:tr w:rsidR="005B772F" w:rsidRPr="00B962CC" w:rsidTr="005B772F">
        <w:trPr>
          <w:trHeight w:val="370"/>
        </w:trPr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I</w:t>
            </w:r>
            <w:r w:rsidRPr="00B962CC">
              <w:rPr>
                <w:b/>
                <w:sz w:val="28"/>
                <w:szCs w:val="28"/>
              </w:rPr>
              <w:t xml:space="preserve">. 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B962CC">
              <w:rPr>
                <w:b/>
                <w:sz w:val="28"/>
                <w:szCs w:val="28"/>
              </w:rPr>
              <w:t>ПК-5, УК-1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both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z w:val="28"/>
                <w:szCs w:val="28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Клиническое обследование больного по всем</w:t>
            </w:r>
          </w:p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органам и системам (анамнез, осмотр, перкуссия, пальпация, аускультация)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лабораторных методов исследования (клинических анализов) крови и мочи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биохимических методов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исследования крови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иммунологических методов исследования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Диагностика нарушений водно-электролитного</w:t>
            </w:r>
          </w:p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обмена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Оценка лабораторных методов исследования</w:t>
            </w:r>
          </w:p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системы гемостаза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функциональных проб почек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гормональных исследований крови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Бактериологические исследования биологических жидкостей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лабораторного исследования плевральной, перикардиальной, асцитической жидкости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результатов эндоскопических методов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исследования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ультразвуковых методов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исследования различных органов и систем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рентгенологических методов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исследования.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Оценка ЭКГ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Оценка результатов холтеровского мониторирования АД 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результатов лекарственных проб и тестов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результатов чреспищеводной стимуляции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предсердий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ангиографии, коронарографии,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вентрикулографии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функции внешнего дыхания и</w:t>
            </w:r>
          </w:p>
          <w:p w:rsidR="005B772F" w:rsidRPr="00B962CC" w:rsidRDefault="005B772F" w:rsidP="005B772F">
            <w:pPr>
              <w:jc w:val="both"/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функционального исследования легких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результатов проб с физической нагрузкой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данных радиоизотопных методов</w:t>
            </w:r>
          </w:p>
          <w:p w:rsidR="005B772F" w:rsidRPr="00B962CC" w:rsidRDefault="005B772F" w:rsidP="005B772F">
            <w:pPr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исследования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22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 xml:space="preserve">Диагностика острых синдромов (инфаркт миокарда, нарушение мозгового кровообращения, отек легких, острая почечная колика, бронхиальная астма, тромбоэмболия; диабетическая, гипогликемическая, уремическая, </w:t>
            </w:r>
            <w:r w:rsidRPr="00B962CC">
              <w:rPr>
                <w:rFonts w:eastAsia="TimesNewRoman"/>
                <w:sz w:val="28"/>
                <w:szCs w:val="28"/>
              </w:rPr>
              <w:lastRenderedPageBreak/>
              <w:t>мозговая комы)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Проводить поиск по вопросам клинической фармакологии с использованием информационных систем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24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25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Оценка  взаимодействия лекарственных средств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jc w:val="center"/>
              <w:rPr>
                <w:i/>
                <w:sz w:val="28"/>
                <w:szCs w:val="28"/>
              </w:rPr>
            </w:pPr>
            <w:r w:rsidRPr="00B962CC">
              <w:rPr>
                <w:bCs/>
                <w:i/>
                <w:sz w:val="28"/>
                <w:szCs w:val="28"/>
              </w:rPr>
              <w:t>Выполнение диагностических манипуляций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26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i/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Взятие крови из вены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27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rFonts w:eastAsia="TimesNewRoman"/>
                <w:sz w:val="28"/>
                <w:szCs w:val="28"/>
              </w:rPr>
              <w:t>Пробы с физической нагрузкой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28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Снятие ЭКГ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29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Пункция плевральной полости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30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Определение группы крови, времени свертывания, гематокрита</w:t>
            </w:r>
          </w:p>
        </w:tc>
      </w:tr>
      <w:tr w:rsidR="005B772F" w:rsidRPr="00B962CC" w:rsidTr="005B772F">
        <w:tc>
          <w:tcPr>
            <w:tcW w:w="1207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31</w:t>
            </w:r>
          </w:p>
        </w:tc>
        <w:tc>
          <w:tcPr>
            <w:tcW w:w="9214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Острый лекарственный тест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II</w:t>
            </w:r>
            <w:r w:rsidRPr="00B962CC">
              <w:rPr>
                <w:b/>
                <w:sz w:val="28"/>
                <w:szCs w:val="28"/>
              </w:rPr>
              <w:t xml:space="preserve">. 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B962CC">
              <w:rPr>
                <w:b/>
                <w:sz w:val="28"/>
                <w:szCs w:val="28"/>
              </w:rPr>
              <w:t>ПК-6, ПК-7, УК-1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z w:val="28"/>
                <w:szCs w:val="28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</w:t>
            </w:r>
            <w:r w:rsidRPr="00B962CC">
              <w:rPr>
                <w:b/>
                <w:sz w:val="28"/>
                <w:szCs w:val="28"/>
              </w:rPr>
              <w:t>: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</w:rPr>
              <w:t>Оказать первую помощь и организовать мероприятия по купированию их при неотложных состояниях: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Внезапная смерть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Острая сосудистая недостаточность, коллапс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Синкопальные состояния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Шок 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кардиогенный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анафилактический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39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другой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Разрывы сердца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Приступ стенокардии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Острый коронарный синдром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Болевой синдром при ОИМ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Пароксизмальные нарушения ритма сердца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Нарушения проводимости сердца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МЭС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Гипертонический криз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Острое нарушение мозгового кровообращения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49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Тромбоэмболия легочной артерии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Артериальные тромбоэмболии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ДВС-синдром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b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Приступ бронхиальной астмы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Астматический статус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Пневмоторакс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Острая почечная недостаточность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Почечная колика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58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Острые аллергические состояния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Кома (диабетическая, гипогликемическая, гиперосмолярная, печеночная)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Желудочно-кишечное кровотечение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Легочное кровотечение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Острые заболевания органов брюшной полости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Психомоторное возбуждение различного генеза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i/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оказать необходимую экстренную помощь и проводить реанимационные мероприятия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определить характер фармакотерапии различных заболеваний, проводить выбор лекарственных препаратов, устанавливать принципы их дозирования, выбрать методы контроля за их эффективностью и безопасностью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Оказать помощь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</w:t>
            </w:r>
          </w:p>
          <w:p w:rsidR="005B772F" w:rsidRPr="00B962CC" w:rsidRDefault="005B772F" w:rsidP="005B772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Заполнить </w:t>
            </w:r>
            <w:r w:rsidRPr="00B962CC">
              <w:rPr>
                <w:i/>
                <w:sz w:val="28"/>
                <w:szCs w:val="28"/>
              </w:rPr>
              <w:t>Карту экспертной оценки качества фармакотерапии, протокол консультации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Купировать побочные эффекты ЛС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Оказать помощь в случае развития тахифилаксии к применяемому лекарственному средству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69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 А;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Контролировать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Помогать проводить фармакотерапию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b/>
                <w:sz w:val="28"/>
                <w:szCs w:val="28"/>
              </w:rPr>
            </w:pP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</w:rPr>
              <w:t>Выполнение лечебных манипуляций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Реанимационные. Искусственное дыхание, Массаж сердца.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Остановка наружного кровотечения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Подкожные, внутримышечные и внутривенные вливания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Внутривенное переливание крови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Катетеризация мочевого пузыря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Пункция брюшной и плевральной полостей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III</w:t>
            </w:r>
            <w:r w:rsidRPr="00B962CC">
              <w:rPr>
                <w:b/>
                <w:sz w:val="28"/>
                <w:szCs w:val="28"/>
              </w:rPr>
              <w:t xml:space="preserve">. 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B962CC">
              <w:rPr>
                <w:b/>
                <w:sz w:val="28"/>
                <w:szCs w:val="28"/>
              </w:rPr>
              <w:t>ПК-8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Определение показаний к проведению</w:t>
            </w:r>
          </w:p>
          <w:p w:rsidR="005B772F" w:rsidRPr="00B962CC" w:rsidRDefault="005B772F" w:rsidP="005B772F">
            <w:pPr>
              <w:rPr>
                <w:i/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немедикаментозной терапии, физиотерапии, ЛФК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79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Организация диспансеризации на участке, анализ заболеваемости с временной утратой трудоспособности.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IV</w:t>
            </w:r>
            <w:r w:rsidRPr="00B962CC">
              <w:rPr>
                <w:b/>
                <w:sz w:val="28"/>
                <w:szCs w:val="28"/>
              </w:rPr>
              <w:t xml:space="preserve">. 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lastRenderedPageBreak/>
              <w:t>(ПК-1,</w:t>
            </w:r>
            <w:r w:rsidRPr="00B962CC">
              <w:rPr>
                <w:b/>
                <w:sz w:val="28"/>
                <w:szCs w:val="28"/>
              </w:rPr>
              <w:t xml:space="preserve"> ПК-2, ПК-3, ПК-4)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Прогнозировать возможность развития побочных эффектов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Прогнозировать возможность развития тахифилаксии, синдрома отмены, обкрадывания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both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ind w:left="33" w:right="-180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Выявление и мониторинг факторов риска различных  заболеваний; оценка факторов, состояний и заболеваний, меняющих фармакокинетику, фармакодинамику ЛС и повышающих риск развития побочных реакций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Проведение первичной профилактики в группах риска 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V</w:t>
            </w:r>
            <w:r w:rsidRPr="00B962CC">
              <w:rPr>
                <w:b/>
                <w:sz w:val="28"/>
                <w:szCs w:val="28"/>
              </w:rPr>
              <w:t>.  Вид профессиональной деятельности: психолого-педагогический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</w:rPr>
              <w:t xml:space="preserve">(ПК-9, </w:t>
            </w:r>
            <w:r>
              <w:rPr>
                <w:b/>
                <w:sz w:val="28"/>
                <w:szCs w:val="28"/>
              </w:rPr>
              <w:t xml:space="preserve">УК-2, </w:t>
            </w:r>
            <w:r w:rsidRPr="00B962CC">
              <w:rPr>
                <w:b/>
                <w:sz w:val="28"/>
                <w:szCs w:val="28"/>
              </w:rPr>
              <w:t>УК-3)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Организация мероприятий по санитарно-гигиеническому просвещению (школы для больных с социально значимыми 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</w:tr>
      <w:tr w:rsidR="005B772F" w:rsidRPr="00B962CC" w:rsidTr="005B772F">
        <w:tc>
          <w:tcPr>
            <w:tcW w:w="10421" w:type="dxa"/>
            <w:gridSpan w:val="3"/>
          </w:tcPr>
          <w:p w:rsidR="005B772F" w:rsidRPr="00B962CC" w:rsidRDefault="005B772F" w:rsidP="005B772F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B962CC">
              <w:rPr>
                <w:b/>
                <w:sz w:val="28"/>
                <w:szCs w:val="28"/>
                <w:lang w:val="en-US"/>
              </w:rPr>
              <w:t>VI</w:t>
            </w:r>
            <w:r w:rsidRPr="00B962CC">
              <w:rPr>
                <w:b/>
                <w:sz w:val="28"/>
                <w:szCs w:val="28"/>
              </w:rPr>
              <w:t xml:space="preserve">. Вид профессиональной деятельности: </w:t>
            </w:r>
            <w:r w:rsidRPr="00B962CC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5B772F" w:rsidRPr="00B962CC" w:rsidRDefault="005B772F" w:rsidP="005B772F">
            <w:pPr>
              <w:jc w:val="center"/>
              <w:rPr>
                <w:b/>
                <w:sz w:val="28"/>
                <w:szCs w:val="28"/>
              </w:rPr>
            </w:pPr>
            <w:r w:rsidRPr="00B962CC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B962CC">
              <w:rPr>
                <w:b/>
                <w:sz w:val="28"/>
                <w:szCs w:val="28"/>
              </w:rPr>
              <w:t>УК-1, УК-2,  ПК-10, ПК-11, ПК-12</w:t>
            </w:r>
            <w:r w:rsidRPr="00B962CC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Уметь организовать апробацию лекарственных средств Crossus ower двойным «слепым» методом или по «пилотной» системе, или путем чередования;</w:t>
            </w:r>
          </w:p>
          <w:p w:rsidR="005B772F" w:rsidRPr="00B962CC" w:rsidRDefault="005B772F" w:rsidP="005B772F">
            <w:pPr>
              <w:jc w:val="center"/>
              <w:rPr>
                <w:sz w:val="28"/>
                <w:szCs w:val="28"/>
              </w:rPr>
            </w:pP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88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jc w:val="center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Определить контрольную группу и методы оценки полученных данных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89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Разработка протокола исследования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90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Организовать исследования основных показателей по фармакодинамике и фармакокинетике  лекарственных средств или определить и оценить равновесную концентрацию;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91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Организовать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  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92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</w:t>
            </w:r>
          </w:p>
          <w:p w:rsidR="005B772F" w:rsidRPr="00B962CC" w:rsidRDefault="005B772F" w:rsidP="005B772F">
            <w:pPr>
              <w:rPr>
                <w:sz w:val="28"/>
                <w:szCs w:val="28"/>
              </w:rPr>
            </w:pP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93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Оформление медицинской документации установленного образца: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медицинская карта стационарного больного;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медицинская карта амбулаторного больного;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рецептурные бланки;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санаторно-курортной карты;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статистические талоны;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лист нетрудоспособности;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регистрация побочного действия ЛС;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карта экспертной оценки качества фармакотерапии.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94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 xml:space="preserve">Проводить контроль  использования лекарственных средств в медицинском учреждении, сроках их годности, соблюдением совместимости, правильности проведения внутривенных и </w:t>
            </w:r>
            <w:r w:rsidRPr="00B962CC">
              <w:rPr>
                <w:sz w:val="28"/>
                <w:szCs w:val="28"/>
              </w:rPr>
              <w:lastRenderedPageBreak/>
              <w:t>внутримышечных инъекций лекарственных средств, соблюдение правил хранения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Разработка больничного лекарственного формуляра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96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Составление аналитических обзоров по лекарственным препаратам</w:t>
            </w:r>
          </w:p>
        </w:tc>
      </w:tr>
      <w:tr w:rsidR="005B772F" w:rsidRPr="00B962CC" w:rsidTr="005B772F">
        <w:tc>
          <w:tcPr>
            <w:tcW w:w="1312" w:type="dxa"/>
            <w:gridSpan w:val="2"/>
          </w:tcPr>
          <w:p w:rsidR="005B772F" w:rsidRPr="00B962CC" w:rsidRDefault="005B772F" w:rsidP="005B772F">
            <w:pPr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97</w:t>
            </w:r>
          </w:p>
        </w:tc>
        <w:tc>
          <w:tcPr>
            <w:tcW w:w="9109" w:type="dxa"/>
          </w:tcPr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</w:t>
            </w:r>
          </w:p>
          <w:p w:rsidR="005B772F" w:rsidRPr="00B962CC" w:rsidRDefault="005B772F" w:rsidP="005B772F">
            <w:pPr>
              <w:shd w:val="clear" w:color="auto" w:fill="FFFFFF"/>
              <w:rPr>
                <w:sz w:val="28"/>
                <w:szCs w:val="28"/>
              </w:rPr>
            </w:pPr>
            <w:r w:rsidRPr="00B962CC">
              <w:rPr>
                <w:sz w:val="28"/>
                <w:szCs w:val="28"/>
              </w:rPr>
              <w:t>Умение применять основы стандартных и непараметрических методов</w:t>
            </w:r>
          </w:p>
        </w:tc>
      </w:tr>
    </w:tbl>
    <w:p w:rsidR="005B772F" w:rsidRDefault="005B772F" w:rsidP="005B772F">
      <w:pPr>
        <w:jc w:val="center"/>
        <w:rPr>
          <w:b/>
          <w:iCs/>
        </w:rPr>
      </w:pPr>
    </w:p>
    <w:p w:rsidR="005B772F" w:rsidRDefault="005B772F" w:rsidP="005B772F">
      <w:pPr>
        <w:jc w:val="center"/>
        <w:rPr>
          <w:b/>
          <w:bCs/>
          <w:i/>
          <w:sz w:val="28"/>
          <w:szCs w:val="28"/>
        </w:rPr>
      </w:pPr>
      <w:r w:rsidRPr="00FB3C4F">
        <w:rPr>
          <w:b/>
          <w:bCs/>
          <w:i/>
          <w:sz w:val="28"/>
          <w:szCs w:val="28"/>
        </w:rPr>
        <w:t>Карта экспертной оценки качества фармакотерапии,</w:t>
      </w:r>
    </w:p>
    <w:p w:rsidR="005B772F" w:rsidRPr="00FB3C4F" w:rsidRDefault="005B772F" w:rsidP="005B772F">
      <w:pPr>
        <w:jc w:val="center"/>
        <w:rPr>
          <w:b/>
          <w:bCs/>
          <w:i/>
          <w:sz w:val="28"/>
          <w:szCs w:val="28"/>
        </w:rPr>
      </w:pPr>
      <w:r w:rsidRPr="00FB3C4F">
        <w:rPr>
          <w:b/>
          <w:bCs/>
          <w:i/>
          <w:sz w:val="28"/>
          <w:szCs w:val="28"/>
        </w:rPr>
        <w:t xml:space="preserve"> протокол консультации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Нужное подчеркнуть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Ф.И.О_________________________________________________________________________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Возраст___________ Пол___________Дата рождения_________________________________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Место проведения экспертизы(консультации): амбулаторно-поликлиническое учреждение-1,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 xml:space="preserve">                                                                                 стационар-2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№ истории болезни (с указанием профиля отделения)__________________________________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Обращение по данному заболеванию в текущем году: первичное-1,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 xml:space="preserve">                                                                                             повторное-2.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Госпитализация по данному заболеванию в текущем году: первичная -1,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 xml:space="preserve">                                                                                                     повторная-2.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Диагноз заключительный (клинический):____________________________________________</w:t>
      </w:r>
    </w:p>
    <w:p w:rsidR="005B772F" w:rsidRPr="00FB3C4F" w:rsidRDefault="005B772F" w:rsidP="005B772F">
      <w:pPr>
        <w:rPr>
          <w:bCs/>
        </w:rPr>
      </w:pPr>
      <w:r w:rsidRPr="00FB3C4F">
        <w:rPr>
          <w:bCs/>
        </w:rPr>
        <w:t>_______________________________________________________________________________</w:t>
      </w:r>
    </w:p>
    <w:p w:rsidR="005B772F" w:rsidRPr="00FB3C4F" w:rsidRDefault="005B772F" w:rsidP="005B772F">
      <w:r w:rsidRPr="00FB3C4F">
        <w:t>Код по МКБ-10__________________________________________________________________</w:t>
      </w:r>
    </w:p>
    <w:p w:rsidR="005B772F" w:rsidRPr="00FB3C4F" w:rsidRDefault="005B772F" w:rsidP="005B772F">
      <w:r w:rsidRPr="00FB3C4F">
        <w:t>Особенности объективного статуса, клинико-лабораторных и инструментальных исследований:___________________________________________________________________</w:t>
      </w:r>
    </w:p>
    <w:p w:rsidR="005B772F" w:rsidRPr="00FB3C4F" w:rsidRDefault="005B772F" w:rsidP="005B772F">
      <w:r w:rsidRPr="00FB3C4F">
        <w:t>_______________________________________________________________________________</w:t>
      </w:r>
    </w:p>
    <w:p w:rsidR="005B772F" w:rsidRPr="00FB3C4F" w:rsidRDefault="005B772F" w:rsidP="005B772F">
      <w:r w:rsidRPr="00FB3C4F">
        <w:t>_______________________________________________________________________________</w:t>
      </w:r>
    </w:p>
    <w:p w:rsidR="005B772F" w:rsidRPr="00FB3C4F" w:rsidRDefault="005B772F" w:rsidP="005B772F">
      <w:r w:rsidRPr="00FB3C4F">
        <w:t>________________________________________________________________________________</w:t>
      </w:r>
    </w:p>
    <w:p w:rsidR="005B772F" w:rsidRPr="00FB3C4F" w:rsidRDefault="005B772F" w:rsidP="005B772F">
      <w:r w:rsidRPr="00FB3C4F"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134"/>
        <w:gridCol w:w="1276"/>
        <w:gridCol w:w="2091"/>
      </w:tblGrid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Наименование показателей</w:t>
            </w:r>
          </w:p>
        </w:tc>
        <w:tc>
          <w:tcPr>
            <w:tcW w:w="1134" w:type="dxa"/>
          </w:tcPr>
          <w:p w:rsidR="005B772F" w:rsidRPr="00FB3C4F" w:rsidRDefault="005B772F" w:rsidP="005B772F">
            <w:r w:rsidRPr="00FB3C4F">
              <w:t>Да</w:t>
            </w:r>
          </w:p>
        </w:tc>
        <w:tc>
          <w:tcPr>
            <w:tcW w:w="1276" w:type="dxa"/>
          </w:tcPr>
          <w:p w:rsidR="005B772F" w:rsidRPr="00FB3C4F" w:rsidRDefault="005B772F" w:rsidP="005B772F">
            <w:r w:rsidRPr="00FB3C4F">
              <w:t>Нет</w:t>
            </w:r>
          </w:p>
        </w:tc>
        <w:tc>
          <w:tcPr>
            <w:tcW w:w="2091" w:type="dxa"/>
          </w:tcPr>
          <w:p w:rsidR="005B772F" w:rsidRPr="00FB3C4F" w:rsidRDefault="005B772F" w:rsidP="005B772F">
            <w:r w:rsidRPr="00FB3C4F">
              <w:t>Не в полной мере</w:t>
            </w:r>
          </w:p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1.Соответствие стандартам и протоколам лечения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2.Рациональность выборв базового лекарственного средства (ЛС)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3.Рациональность выбора комбинации ЛС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4.Адекватность дозового режима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5.Адекватность курсового режима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6.Наличие нежелательных побочных реакций (НПР)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  <w:tr w:rsidR="005B772F" w:rsidRPr="00FB3C4F" w:rsidTr="005B772F">
        <w:tc>
          <w:tcPr>
            <w:tcW w:w="5353" w:type="dxa"/>
          </w:tcPr>
          <w:p w:rsidR="005B772F" w:rsidRPr="00FB3C4F" w:rsidRDefault="005B772F" w:rsidP="005B772F">
            <w:r w:rsidRPr="00FB3C4F">
              <w:t>8.Оценка эффективности проводимой фармакотерапии лечащим врачом (клиническая эфыфективность, сроки проведения необходимого комплекса диагностисческих и лабораторных исследований)</w:t>
            </w:r>
          </w:p>
        </w:tc>
        <w:tc>
          <w:tcPr>
            <w:tcW w:w="1134" w:type="dxa"/>
          </w:tcPr>
          <w:p w:rsidR="005B772F" w:rsidRPr="00FB3C4F" w:rsidRDefault="005B772F" w:rsidP="005B772F"/>
        </w:tc>
        <w:tc>
          <w:tcPr>
            <w:tcW w:w="1276" w:type="dxa"/>
          </w:tcPr>
          <w:p w:rsidR="005B772F" w:rsidRPr="00FB3C4F" w:rsidRDefault="005B772F" w:rsidP="005B772F"/>
        </w:tc>
        <w:tc>
          <w:tcPr>
            <w:tcW w:w="2091" w:type="dxa"/>
          </w:tcPr>
          <w:p w:rsidR="005B772F" w:rsidRPr="00FB3C4F" w:rsidRDefault="005B772F" w:rsidP="005B772F"/>
        </w:tc>
      </w:tr>
    </w:tbl>
    <w:p w:rsidR="005B772F" w:rsidRPr="00FB3C4F" w:rsidRDefault="005B772F" w:rsidP="005B772F"/>
    <w:p w:rsidR="005B772F" w:rsidRPr="00FB3C4F" w:rsidRDefault="005B772F" w:rsidP="005B772F">
      <w:r w:rsidRPr="00FB3C4F"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:rsidR="005B772F" w:rsidRPr="00FB3C4F" w:rsidRDefault="005B772F" w:rsidP="005B772F">
      <w:r w:rsidRPr="00FB3C4F">
        <w:t>Рекомендации(для протокола консультации):_________________________________________</w:t>
      </w:r>
    </w:p>
    <w:p w:rsidR="005B772F" w:rsidRPr="00FB3C4F" w:rsidRDefault="005B772F" w:rsidP="005B772F"/>
    <w:p w:rsidR="005B772F" w:rsidRPr="00FB3C4F" w:rsidRDefault="005B772F" w:rsidP="005B772F">
      <w:r w:rsidRPr="00FB3C4F">
        <w:t>Врач-клинический фармаколог_____________________                ________________________</w:t>
      </w:r>
    </w:p>
    <w:p w:rsidR="005B772F" w:rsidRPr="00FB3C4F" w:rsidRDefault="005B772F" w:rsidP="005B772F">
      <w:r w:rsidRPr="00FB3C4F">
        <w:t xml:space="preserve">                                                          Ф.И.О.                                              подпись</w:t>
      </w:r>
    </w:p>
    <w:p w:rsidR="005B772F" w:rsidRPr="00FB3C4F" w:rsidRDefault="005B772F" w:rsidP="005B772F">
      <w:r w:rsidRPr="00FB3C4F">
        <w:lastRenderedPageBreak/>
        <w:t>«___________»___________________20________г.</w:t>
      </w:r>
    </w:p>
    <w:p w:rsidR="005B772F" w:rsidRPr="00FB3C4F" w:rsidRDefault="005B772F" w:rsidP="005B772F"/>
    <w:p w:rsidR="005B772F" w:rsidRDefault="005B772F" w:rsidP="005B772F">
      <w:pPr>
        <w:jc w:val="center"/>
        <w:rPr>
          <w:b/>
          <w:iCs/>
        </w:rPr>
      </w:pPr>
      <w:r>
        <w:rPr>
          <w:b/>
          <w:iCs/>
        </w:rPr>
        <w:t xml:space="preserve"> </w:t>
      </w:r>
    </w:p>
    <w:p w:rsidR="005B772F" w:rsidRDefault="005B772F" w:rsidP="005B772F">
      <w:pPr>
        <w:jc w:val="center"/>
        <w:rPr>
          <w:b/>
          <w:iCs/>
        </w:rPr>
      </w:pPr>
    </w:p>
    <w:p w:rsidR="005B772F" w:rsidRDefault="005B772F" w:rsidP="005B772F">
      <w:pPr>
        <w:jc w:val="center"/>
        <w:rPr>
          <w:b/>
          <w:iCs/>
        </w:rPr>
      </w:pPr>
    </w:p>
    <w:p w:rsidR="005B772F" w:rsidRDefault="005B772F" w:rsidP="005B772F">
      <w:pPr>
        <w:jc w:val="center"/>
        <w:rPr>
          <w:b/>
          <w:iCs/>
        </w:rPr>
      </w:pPr>
    </w:p>
    <w:p w:rsidR="005B772F" w:rsidRPr="00DE6EB6" w:rsidRDefault="005B772F" w:rsidP="005B772F">
      <w:pPr>
        <w:jc w:val="center"/>
        <w:rPr>
          <w:b/>
          <w:iCs/>
        </w:rPr>
      </w:pPr>
    </w:p>
    <w:p w:rsidR="005B772F" w:rsidRPr="00B075B0" w:rsidRDefault="005B772F" w:rsidP="005B772F">
      <w:pPr>
        <w:jc w:val="center"/>
        <w:rPr>
          <w:b/>
          <w:iCs/>
          <w:sz w:val="28"/>
          <w:szCs w:val="28"/>
        </w:rPr>
      </w:pPr>
      <w:r w:rsidRPr="00B075B0">
        <w:rPr>
          <w:b/>
          <w:iCs/>
          <w:sz w:val="28"/>
          <w:szCs w:val="28"/>
        </w:rPr>
        <w:t>Образец карты комплексной оценки практических навыков</w:t>
      </w:r>
    </w:p>
    <w:p w:rsidR="005B772F" w:rsidRPr="00B075B0" w:rsidRDefault="005B772F" w:rsidP="005B772F">
      <w:pPr>
        <w:jc w:val="center"/>
        <w:rPr>
          <w:b/>
          <w:iCs/>
          <w:sz w:val="28"/>
          <w:szCs w:val="28"/>
        </w:rPr>
      </w:pPr>
      <w:bookmarkStart w:id="5" w:name="_Hlk20768360"/>
      <w:r w:rsidRPr="00B075B0">
        <w:rPr>
          <w:b/>
          <w:iCs/>
          <w:sz w:val="28"/>
          <w:szCs w:val="28"/>
        </w:rPr>
        <w:t xml:space="preserve">при проведении </w:t>
      </w:r>
      <w:bookmarkEnd w:id="5"/>
      <w:r w:rsidRPr="00B075B0">
        <w:rPr>
          <w:b/>
          <w:iCs/>
          <w:sz w:val="28"/>
          <w:szCs w:val="28"/>
        </w:rPr>
        <w:t>ГИА</w:t>
      </w:r>
    </w:p>
    <w:p w:rsidR="005B772F" w:rsidRPr="00B075B0" w:rsidRDefault="005B772F" w:rsidP="005B772F">
      <w:pPr>
        <w:rPr>
          <w:b/>
          <w:iCs/>
          <w:sz w:val="28"/>
          <w:szCs w:val="28"/>
        </w:rPr>
      </w:pPr>
    </w:p>
    <w:p w:rsidR="005B772F" w:rsidRPr="004F17E4" w:rsidRDefault="005B772F" w:rsidP="005B772F">
      <w:pPr>
        <w:ind w:left="-540"/>
        <w:jc w:val="center"/>
      </w:pPr>
      <w:r>
        <w:t>ф</w:t>
      </w:r>
      <w:r w:rsidRPr="004F17E4">
        <w:t>едеральное государственное бюджетное образовательное учреждение высшего образования</w:t>
      </w:r>
    </w:p>
    <w:p w:rsidR="005B772F" w:rsidRPr="004F17E4" w:rsidRDefault="005B772F" w:rsidP="005B772F">
      <w:pPr>
        <w:jc w:val="center"/>
      </w:pPr>
      <w:r>
        <w:t>«</w:t>
      </w:r>
      <w:r w:rsidRPr="004F17E4">
        <w:t>Оренбургский государственный медицинский университет»</w:t>
      </w:r>
    </w:p>
    <w:p w:rsidR="005B772F" w:rsidRDefault="005B772F" w:rsidP="005B772F">
      <w:pPr>
        <w:jc w:val="center"/>
      </w:pPr>
      <w:r w:rsidRPr="004F17E4">
        <w:t>Министерства здравоохранения Российской Федерации</w:t>
      </w:r>
    </w:p>
    <w:p w:rsidR="005B772F" w:rsidRPr="004F17E4" w:rsidRDefault="005B772F" w:rsidP="005B772F">
      <w:pPr>
        <w:jc w:val="center"/>
        <w:rPr>
          <w:b/>
        </w:rPr>
      </w:pPr>
    </w:p>
    <w:p w:rsidR="005B772F" w:rsidRDefault="005B772F" w:rsidP="005B772F">
      <w:pPr>
        <w:jc w:val="center"/>
        <w:rPr>
          <w:b/>
        </w:rPr>
      </w:pPr>
      <w:r w:rsidRPr="004F17E4">
        <w:rPr>
          <w:b/>
        </w:rPr>
        <w:t>ГОСУДАРСТВЕННАЯ ИТОГОВАЯ АТТЕСТАЦИЯ</w:t>
      </w:r>
    </w:p>
    <w:p w:rsidR="005B772F" w:rsidRDefault="005B772F" w:rsidP="005B772F">
      <w:pPr>
        <w:jc w:val="center"/>
        <w:rPr>
          <w:b/>
        </w:rPr>
      </w:pPr>
      <w:r w:rsidRPr="004F17E4">
        <w:rPr>
          <w:b/>
        </w:rPr>
        <w:t>Этап государственного экзамена: сдача практических навыков</w:t>
      </w:r>
    </w:p>
    <w:p w:rsidR="005B772F" w:rsidRDefault="005B772F" w:rsidP="005B772F">
      <w:pPr>
        <w:jc w:val="center"/>
        <w:rPr>
          <w:b/>
        </w:rPr>
      </w:pPr>
      <w:r>
        <w:rPr>
          <w:b/>
        </w:rPr>
        <w:t xml:space="preserve">Уровень образования: высшее образование – подготовка кадров высшей квалификации </w:t>
      </w:r>
    </w:p>
    <w:p w:rsidR="005B772F" w:rsidRDefault="005B772F" w:rsidP="005B772F">
      <w:pPr>
        <w:jc w:val="center"/>
        <w:rPr>
          <w:b/>
        </w:rPr>
      </w:pPr>
      <w:r>
        <w:rPr>
          <w:b/>
        </w:rPr>
        <w:t>в ординатуре по специальности</w:t>
      </w:r>
    </w:p>
    <w:p w:rsidR="005B772F" w:rsidRDefault="005B772F" w:rsidP="005B772F">
      <w:pPr>
        <w:jc w:val="center"/>
        <w:rPr>
          <w:b/>
        </w:rPr>
      </w:pPr>
      <w:r>
        <w:rPr>
          <w:b/>
        </w:rPr>
        <w:t>«31.08.</w:t>
      </w:r>
      <w:r w:rsidRPr="00B075B0">
        <w:rPr>
          <w:b/>
        </w:rPr>
        <w:t>37</w:t>
      </w:r>
      <w:r>
        <w:rPr>
          <w:b/>
        </w:rPr>
        <w:t xml:space="preserve"> Клиническая фармакология»</w:t>
      </w:r>
    </w:p>
    <w:p w:rsidR="005B772F" w:rsidRDefault="005B772F" w:rsidP="005B772F">
      <w:pPr>
        <w:jc w:val="center"/>
        <w:rPr>
          <w:b/>
        </w:rPr>
      </w:pPr>
    </w:p>
    <w:p w:rsidR="005B772F" w:rsidRDefault="005B772F" w:rsidP="005B772F">
      <w:pPr>
        <w:jc w:val="center"/>
        <w:rPr>
          <w:b/>
        </w:rPr>
      </w:pPr>
      <w:r>
        <w:rPr>
          <w:b/>
        </w:rPr>
        <w:t>КАРТА</w:t>
      </w:r>
    </w:p>
    <w:p w:rsidR="005B772F" w:rsidRDefault="005B772F" w:rsidP="005B772F">
      <w:pPr>
        <w:jc w:val="center"/>
        <w:rPr>
          <w:b/>
        </w:rPr>
      </w:pPr>
      <w:r>
        <w:rPr>
          <w:b/>
        </w:rPr>
        <w:t>комплексной оценки практических навыков</w:t>
      </w:r>
    </w:p>
    <w:p w:rsidR="005B772F" w:rsidRDefault="005B772F" w:rsidP="005B772F">
      <w:pPr>
        <w:jc w:val="center"/>
        <w:rPr>
          <w:b/>
        </w:rPr>
      </w:pPr>
      <w:r>
        <w:rPr>
          <w:b/>
        </w:rPr>
        <w:t>при работе с пациентом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4458"/>
        <w:gridCol w:w="547"/>
        <w:gridCol w:w="546"/>
        <w:gridCol w:w="546"/>
        <w:gridCol w:w="1724"/>
        <w:gridCol w:w="1101"/>
      </w:tblGrid>
      <w:tr w:rsidR="005B772F" w:rsidRPr="006E53A4" w:rsidTr="005B772F">
        <w:trPr>
          <w:trHeight w:val="201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№</w:t>
            </w:r>
          </w:p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п/п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639" w:type="dxa"/>
            <w:gridSpan w:val="3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Оценка в баллах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Коэффициент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Сумма баллов</w:t>
            </w:r>
          </w:p>
        </w:tc>
      </w:tr>
      <w:tr w:rsidR="005B772F" w:rsidRPr="006E53A4" w:rsidTr="005B772F">
        <w:trPr>
          <w:trHeight w:val="198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>
              <w:rPr>
                <w:b/>
              </w:rPr>
              <w:t>Сбор</w:t>
            </w:r>
            <w:r w:rsidRPr="006E53A4">
              <w:rPr>
                <w:b/>
              </w:rPr>
              <w:t xml:space="preserve"> жалоб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 w:rsidRPr="006E53A4">
              <w:rPr>
                <w:b/>
              </w:rPr>
              <w:t>Анамнез заболевания и жизни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3.</w:t>
            </w:r>
          </w:p>
        </w:tc>
        <w:tc>
          <w:tcPr>
            <w:tcW w:w="4458" w:type="dxa"/>
          </w:tcPr>
          <w:p w:rsidR="005B772F" w:rsidRPr="00BF7907" w:rsidRDefault="005B772F" w:rsidP="005B772F">
            <w:pPr>
              <w:rPr>
                <w:b/>
              </w:rPr>
            </w:pPr>
            <w:r w:rsidRPr="00BF7907">
              <w:rPr>
                <w:b/>
              </w:rPr>
              <w:t>Методика осмотра и объективного обследования</w:t>
            </w:r>
          </w:p>
        </w:tc>
        <w:tc>
          <w:tcPr>
            <w:tcW w:w="547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4.</w:t>
            </w:r>
          </w:p>
        </w:tc>
        <w:tc>
          <w:tcPr>
            <w:tcW w:w="4458" w:type="dxa"/>
          </w:tcPr>
          <w:p w:rsidR="005B772F" w:rsidRPr="00BF7907" w:rsidRDefault="005B772F" w:rsidP="005B772F">
            <w:pPr>
              <w:rPr>
                <w:b/>
              </w:rPr>
            </w:pPr>
            <w:r w:rsidRPr="00BF7907">
              <w:rPr>
                <w:b/>
              </w:rPr>
              <w:t>Интерпретация и анализ результатов осмотра и объективного исследования</w:t>
            </w:r>
          </w:p>
        </w:tc>
        <w:tc>
          <w:tcPr>
            <w:tcW w:w="547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  <w:r w:rsidRPr="00BF7907"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BF7907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>
              <w:rPr>
                <w:b/>
              </w:rPr>
              <w:t xml:space="preserve">Анализ результатов </w:t>
            </w:r>
            <w:r w:rsidRPr="004C5D0C">
              <w:rPr>
                <w:b/>
              </w:rPr>
              <w:t>лабораторных и инструментальных исследований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302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>
              <w:rPr>
                <w:b/>
              </w:rPr>
              <w:t>Формулировка и структурирование диагноза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302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58" w:type="dxa"/>
          </w:tcPr>
          <w:p w:rsidR="005B772F" w:rsidRPr="001B220E" w:rsidRDefault="005B772F" w:rsidP="005B772F">
            <w:pPr>
              <w:rPr>
                <w:b/>
              </w:rPr>
            </w:pPr>
            <w:r w:rsidRPr="001B220E">
              <w:rPr>
                <w:b/>
              </w:rPr>
              <w:t>Проведение экспертной оценки качества фармакотерапии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302"/>
        </w:trPr>
        <w:tc>
          <w:tcPr>
            <w:tcW w:w="66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58" w:type="dxa"/>
          </w:tcPr>
          <w:p w:rsidR="005B772F" w:rsidRPr="001B220E" w:rsidRDefault="005B772F" w:rsidP="005B772F">
            <w:pPr>
              <w:rPr>
                <w:b/>
              </w:rPr>
            </w:pPr>
            <w:r>
              <w:rPr>
                <w:b/>
              </w:rPr>
              <w:t>Оценка соответствия фармакотерапии стандартам и протоколам лечения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302"/>
        </w:trPr>
        <w:tc>
          <w:tcPr>
            <w:tcW w:w="66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58" w:type="dxa"/>
          </w:tcPr>
          <w:p w:rsidR="005B772F" w:rsidRPr="001B220E" w:rsidRDefault="005B772F" w:rsidP="005B772F">
            <w:pPr>
              <w:rPr>
                <w:b/>
              </w:rPr>
            </w:pPr>
            <w:r>
              <w:rPr>
                <w:b/>
              </w:rPr>
              <w:t>Разработка и обоснование плана лечения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E53A4">
              <w:rPr>
                <w:b/>
              </w:rPr>
              <w:t>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>
              <w:rPr>
                <w:b/>
              </w:rPr>
              <w:t>Прогнозирование возможности развития побочных эффектов, взаимодействия ЛС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58" w:type="dxa"/>
          </w:tcPr>
          <w:p w:rsidR="005B772F" w:rsidRPr="00BF7907" w:rsidRDefault="005B772F" w:rsidP="005B772F">
            <w:pPr>
              <w:rPr>
                <w:b/>
              </w:rPr>
            </w:pPr>
            <w:r w:rsidRPr="00BF7907">
              <w:rPr>
                <w:b/>
              </w:rPr>
              <w:t>Выбор методов контроля за эффективностью и безопасностью, проводимой фармакотерапии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458" w:type="dxa"/>
          </w:tcPr>
          <w:p w:rsidR="005B772F" w:rsidRPr="006E53A4" w:rsidRDefault="005B772F" w:rsidP="005B772F">
            <w:pPr>
              <w:rPr>
                <w:b/>
              </w:rPr>
            </w:pPr>
            <w:r>
              <w:rPr>
                <w:b/>
              </w:rPr>
              <w:t>Планирование мероприятий по медицинской реабилитации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64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58" w:type="dxa"/>
          </w:tcPr>
          <w:p w:rsidR="005B772F" w:rsidRPr="001B220E" w:rsidRDefault="005B772F" w:rsidP="005B772F">
            <w:pPr>
              <w:rPr>
                <w:b/>
              </w:rPr>
            </w:pPr>
            <w:r w:rsidRPr="001B220E">
              <w:rPr>
                <w:b/>
              </w:rPr>
              <w:t>Оформление медицинской документации (карта экспертной оценки качества фармакотерапии).</w:t>
            </w:r>
          </w:p>
        </w:tc>
        <w:tc>
          <w:tcPr>
            <w:tcW w:w="547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2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1</w:t>
            </w:r>
          </w:p>
        </w:tc>
        <w:tc>
          <w:tcPr>
            <w:tcW w:w="546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0</w:t>
            </w:r>
          </w:p>
        </w:tc>
        <w:tc>
          <w:tcPr>
            <w:tcW w:w="1724" w:type="dxa"/>
          </w:tcPr>
          <w:p w:rsidR="005B772F" w:rsidRDefault="005B772F" w:rsidP="005B7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1" w:type="dxa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591"/>
        </w:trPr>
        <w:tc>
          <w:tcPr>
            <w:tcW w:w="6761" w:type="dxa"/>
            <w:gridSpan w:val="5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lastRenderedPageBreak/>
              <w:t>Время затраченное на прием</w:t>
            </w:r>
          </w:p>
        </w:tc>
        <w:tc>
          <w:tcPr>
            <w:tcW w:w="2825" w:type="dxa"/>
            <w:gridSpan w:val="2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30 мин. – 5 б.</w:t>
            </w:r>
          </w:p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45 мин. – 4 б.</w:t>
            </w:r>
          </w:p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60 мин. – 3 б.</w:t>
            </w:r>
          </w:p>
        </w:tc>
      </w:tr>
      <w:tr w:rsidR="005B772F" w:rsidRPr="006E53A4" w:rsidTr="005B772F">
        <w:trPr>
          <w:trHeight w:val="283"/>
        </w:trPr>
        <w:tc>
          <w:tcPr>
            <w:tcW w:w="6761" w:type="dxa"/>
            <w:gridSpan w:val="5"/>
          </w:tcPr>
          <w:p w:rsidR="005B772F" w:rsidRPr="006E53A4" w:rsidRDefault="005B772F" w:rsidP="005B772F">
            <w:pPr>
              <w:jc w:val="right"/>
              <w:rPr>
                <w:b/>
              </w:rPr>
            </w:pPr>
            <w:r w:rsidRPr="006E53A4">
              <w:rPr>
                <w:b/>
              </w:rPr>
              <w:t>ИТОГО БАЛЛОВ</w:t>
            </w:r>
          </w:p>
        </w:tc>
        <w:tc>
          <w:tcPr>
            <w:tcW w:w="2825" w:type="dxa"/>
            <w:gridSpan w:val="2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  <w:tr w:rsidR="005B772F" w:rsidRPr="006E53A4" w:rsidTr="005B772F">
        <w:trPr>
          <w:trHeight w:val="283"/>
        </w:trPr>
        <w:tc>
          <w:tcPr>
            <w:tcW w:w="6761" w:type="dxa"/>
            <w:gridSpan w:val="5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  <w:r w:rsidRPr="006E53A4">
              <w:rPr>
                <w:b/>
              </w:rPr>
              <w:t>ИТОГОВАЯ ОЦЕНКА</w:t>
            </w:r>
          </w:p>
        </w:tc>
        <w:tc>
          <w:tcPr>
            <w:tcW w:w="2825" w:type="dxa"/>
            <w:gridSpan w:val="2"/>
          </w:tcPr>
          <w:p w:rsidR="005B772F" w:rsidRPr="006E53A4" w:rsidRDefault="005B772F" w:rsidP="005B772F">
            <w:pPr>
              <w:jc w:val="center"/>
              <w:rPr>
                <w:b/>
              </w:rPr>
            </w:pPr>
          </w:p>
        </w:tc>
      </w:tr>
    </w:tbl>
    <w:p w:rsidR="005B772F" w:rsidRDefault="005B772F" w:rsidP="005B772F">
      <w:pPr>
        <w:rPr>
          <w:b/>
        </w:rPr>
      </w:pPr>
      <w:r>
        <w:rPr>
          <w:b/>
        </w:rPr>
        <w:t>Максимальное количество баллов – 45</w:t>
      </w:r>
    </w:p>
    <w:p w:rsidR="005B772F" w:rsidRDefault="005B772F" w:rsidP="005B772F">
      <w:pPr>
        <w:rPr>
          <w:b/>
        </w:rPr>
      </w:pPr>
      <w:r>
        <w:rPr>
          <w:b/>
        </w:rPr>
        <w:t>«Отлично»</w:t>
      </w:r>
      <w:r>
        <w:rPr>
          <w:b/>
          <w:lang w:val="en-US"/>
        </w:rPr>
        <w:t>------------------------------</w:t>
      </w:r>
      <w:r>
        <w:rPr>
          <w:b/>
        </w:rPr>
        <w:t xml:space="preserve"> 35-45 баллов</w:t>
      </w:r>
    </w:p>
    <w:p w:rsidR="005B772F" w:rsidRDefault="005B772F" w:rsidP="005B772F">
      <w:pPr>
        <w:rPr>
          <w:b/>
        </w:rPr>
      </w:pPr>
      <w:r>
        <w:rPr>
          <w:b/>
        </w:rPr>
        <w:t>«Хорошо»</w:t>
      </w:r>
      <w:r>
        <w:rPr>
          <w:b/>
          <w:lang w:val="en-US"/>
        </w:rPr>
        <w:t>-------------------------------</w:t>
      </w:r>
      <w:r>
        <w:rPr>
          <w:b/>
        </w:rPr>
        <w:t xml:space="preserve"> 25-34 баллов</w:t>
      </w:r>
    </w:p>
    <w:p w:rsidR="005B772F" w:rsidRPr="004F17E4" w:rsidRDefault="005B772F" w:rsidP="005B772F">
      <w:pPr>
        <w:rPr>
          <w:b/>
        </w:rPr>
      </w:pPr>
      <w:r>
        <w:rPr>
          <w:b/>
        </w:rPr>
        <w:t>«Удовлетворительно» --------------- 14-24 баллов</w:t>
      </w:r>
    </w:p>
    <w:p w:rsidR="005B772F" w:rsidRDefault="005B772F" w:rsidP="005B772F">
      <w:pPr>
        <w:jc w:val="center"/>
        <w:rPr>
          <w:b/>
          <w:iCs/>
          <w:sz w:val="28"/>
          <w:szCs w:val="28"/>
        </w:rPr>
      </w:pPr>
    </w:p>
    <w:p w:rsidR="006E255D" w:rsidRPr="00E836D2" w:rsidRDefault="006E255D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B772F" w:rsidRDefault="005B772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72F" w:rsidRDefault="005B772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72F" w:rsidRDefault="005B772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B772F" w:rsidRDefault="005B772F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55D" w:rsidRDefault="006E255D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в</w:t>
      </w:r>
      <w:r w:rsidRPr="0011363D">
        <w:rPr>
          <w:rFonts w:ascii="Times New Roman" w:hAnsi="Times New Roman"/>
          <w:b/>
          <w:bCs/>
          <w:color w:val="000000"/>
          <w:sz w:val="28"/>
          <w:szCs w:val="28"/>
        </w:rPr>
        <w:t>опрос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363D">
        <w:rPr>
          <w:rFonts w:ascii="Times New Roman" w:hAnsi="Times New Roman"/>
          <w:b/>
          <w:bCs/>
          <w:sz w:val="28"/>
          <w:szCs w:val="28"/>
        </w:rPr>
        <w:t xml:space="preserve">к Государственной Итоговой Аттестации </w:t>
      </w:r>
      <w:r w:rsidRPr="0011363D">
        <w:rPr>
          <w:rFonts w:ascii="Times New Roman" w:hAnsi="Times New Roman"/>
          <w:b/>
          <w:bCs/>
          <w:color w:val="000000"/>
          <w:sz w:val="28"/>
          <w:szCs w:val="28"/>
        </w:rPr>
        <w:t>для проверки теоретическ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подготовки обучающихся </w:t>
      </w:r>
      <w:r w:rsidRPr="001136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1363D">
        <w:rPr>
          <w:rFonts w:ascii="Times New Roman" w:hAnsi="Times New Roman"/>
          <w:b/>
          <w:bCs/>
          <w:sz w:val="28"/>
          <w:szCs w:val="28"/>
        </w:rPr>
        <w:t>по специальности «К</w:t>
      </w:r>
      <w:r>
        <w:rPr>
          <w:rFonts w:ascii="Times New Roman" w:hAnsi="Times New Roman"/>
          <w:b/>
          <w:bCs/>
          <w:sz w:val="28"/>
          <w:szCs w:val="28"/>
        </w:rPr>
        <w:t>линическая фармакология</w:t>
      </w:r>
      <w:r w:rsidRPr="0011363D">
        <w:rPr>
          <w:rFonts w:ascii="Times New Roman" w:hAnsi="Times New Roman"/>
          <w:b/>
          <w:bCs/>
          <w:sz w:val="28"/>
          <w:szCs w:val="28"/>
        </w:rPr>
        <w:t>»</w:t>
      </w:r>
    </w:p>
    <w:p w:rsidR="006E255D" w:rsidRPr="0011363D" w:rsidRDefault="006E255D" w:rsidP="0011363D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ганглиоблокаторов.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 для местной и общей анестезии.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Предмет и задачи клинической фармакологии. Содержание терминов и понятий. Разделы клинической фармакологии и их значение для медицинской науки и практики.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диуретиков.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лекарственных средств, используемых для премедикации, нейролептаналгезии и атараксанелгезии.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Фармакодинамика лекарственных средств (механизм действия и эффекты). Значение фармакодинамики лекарств для индивидуализации фармакотерапии.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антигипертензивных средств центрального действия.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используемых в лучевой диагностике.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Влияние патологии внутренних органов и систем на фармакодинамику лекарств.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Сочетанное применение антигипертензивных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наркотических и ненаркотических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анальгетиков.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фармакокинетика, Содержание и информативность терминов и понятий.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нитросодержащих 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кардиопротективных препаратов.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Клиничекая фармакология стероидных противовоспалительных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Влияние заболеваний на фармакокинетику лекарств: коррекция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режимов дозирования (эмпирика, расчеты, монограммы)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lastRenderedPageBreak/>
        <w:t>Клиническая фармакология антигипотензивных (прессорных)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средств.</w:t>
      </w:r>
      <w:r w:rsidRPr="00493944">
        <w:rPr>
          <w:rFonts w:ascii="Times New Roman" w:hAnsi="Times New Roman"/>
          <w:sz w:val="28"/>
          <w:szCs w:val="28"/>
        </w:rPr>
        <w:tab/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нестероидных противовоспалительных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Терапевтический мониторинг и математическое моделирование: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значение и возможности в индивидуализации фармакотерапии.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кардиотонических средств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иммунотропных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Взаимодействие, лекарственных средств на уровне желудочно-кишечного тракта, его результаты и клиническое значение.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Сочетание применение антиангинальных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противоаллергических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Взаимодействие лекарственных средств в одном инфузионном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растворе (физико-химическое), его виды, результаты.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используемых для восполнения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объема циркулирующей крови. </w:t>
      </w:r>
    </w:p>
    <w:p w:rsidR="006E255D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цефалоспоринов.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Взаимодействие лекарственных веществ на уровне эффектарного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органа (фармакодинамическое), его клиническое значение;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зависимость от характера заболеваний.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антиаритмических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фармакологии антибиотиков группы пенициллина.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Взаимодействие лекарственных средств на уровне биотрансформации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 печени: его виды, результаты, зависимость от результатов,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зависимость от характера печеночной патологии.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антикоагулянтов.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карбапенемов.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Принципы выбора рациональных комбинаций лекарств.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Клинческая фармакология средств, тормозящих адгезию и агрегацию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тромбоцитов.</w:t>
      </w:r>
    </w:p>
    <w:p w:rsidR="006E255D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монобактамов.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Взаимодействие лекарственных веществ на уровне элиминирующих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органов: его результаты, клиническое значение, зависимость от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характера заболевания.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гемостатических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тетрациклинов.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Роль заболеваний внутренних органов и систем в вероятности и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тяжести нежелательных реакций на лекарства. Режимы введения и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нежелательные эффекты на лекарства, их лечение и профилактика.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фибринолитических и дефибринирующих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аминогликозидов.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Нежелательные эффекты действия лекарственных средств (побочные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и токсические), их классификация, механизмы и значение в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фармакотерапии.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муколитических, отхаркивающих и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lastRenderedPageBreak/>
        <w:t>противокашлевых средств.</w:t>
      </w:r>
    </w:p>
    <w:p w:rsidR="006E255D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рифамицина.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Хронофармакология и хронотерапия.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бронхолитических средств. </w:t>
      </w:r>
    </w:p>
    <w:p w:rsidR="006E255D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антибиотиков группы макролидов.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Фармакогенетика, Энзимопатии и наследуемые изменения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чувствительности рецепторов к лекарственным средствам. Распространенность, диагностика, лечение и прогноз.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влияющих на тонус и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моторику желудочно-кишечного тракта.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хлорамфинекола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Влияние лекарственных средств на плод и новорожденного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(эмбриопатии, тератогенность, нежелательное действие).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влияющих на секреторную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функцию желудочно-кишечного тракта.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линкозамидов.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повышающих резистентность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слизистой оболочки желудка.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производных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аминосалициловой кислоты.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лекарственных средств, применяемых у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беременных.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антацидных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гликопептидов.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Выведение лекарств с молоком матери. Основные принципы,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расчеты, прогнозирование эффектов у ребенка. </w:t>
      </w:r>
    </w:p>
    <w:p w:rsidR="006E255D" w:rsidRPr="00493944" w:rsidRDefault="006E255D" w:rsidP="00181CC9">
      <w:pPr>
        <w:pStyle w:val="a5"/>
        <w:numPr>
          <w:ilvl w:val="0"/>
          <w:numId w:val="27"/>
        </w:numPr>
        <w:tabs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регулирующих равновесие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кишечной микрофлоры,, средств, уменьшающих газообразование в</w:t>
      </w:r>
    </w:p>
    <w:p w:rsidR="006E255D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кишечнике и адсорбирующих средств.</w:t>
      </w:r>
    </w:p>
    <w:p w:rsidR="006E255D" w:rsidRPr="00493944" w:rsidRDefault="006E255D" w:rsidP="00181CC9">
      <w:pPr>
        <w:pStyle w:val="a5"/>
        <w:numPr>
          <w:ilvl w:val="0"/>
          <w:numId w:val="27"/>
        </w:numPr>
        <w:tabs>
          <w:tab w:val="left" w:pos="1701"/>
          <w:tab w:val="left" w:pos="1843"/>
        </w:tabs>
        <w:ind w:left="141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3944">
        <w:rPr>
          <w:rFonts w:ascii="Times New Roman" w:hAnsi="Times New Roman"/>
          <w:sz w:val="28"/>
          <w:szCs w:val="28"/>
        </w:rPr>
        <w:t>Клиническая фармакология антибиотиков группы производных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фосфоновой кислоты. </w:t>
      </w:r>
    </w:p>
    <w:p w:rsidR="006E255D" w:rsidRPr="00493944" w:rsidRDefault="006E255D" w:rsidP="00181CC9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Принципы и методы клинических испытаний лекарственных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944">
        <w:rPr>
          <w:rFonts w:ascii="Times New Roman" w:hAnsi="Times New Roman"/>
          <w:sz w:val="28"/>
          <w:szCs w:val="28"/>
        </w:rPr>
        <w:t>Открытие, контролируемые, многоцентровые испытания. Научные</w:t>
      </w:r>
    </w:p>
    <w:p w:rsidR="006E255D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методы оценки эффективности и безопасности лекарств. </w:t>
      </w:r>
    </w:p>
    <w:p w:rsidR="006E255D" w:rsidRDefault="006E255D" w:rsidP="00181CC9">
      <w:pPr>
        <w:pStyle w:val="a5"/>
        <w:numPr>
          <w:ilvl w:val="0"/>
          <w:numId w:val="27"/>
        </w:numPr>
        <w:tabs>
          <w:tab w:val="left" w:pos="1701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противоанемических средств. </w:t>
      </w:r>
    </w:p>
    <w:p w:rsidR="006E255D" w:rsidRPr="00493944" w:rsidRDefault="006E255D" w:rsidP="00181CC9">
      <w:pPr>
        <w:pStyle w:val="a5"/>
        <w:numPr>
          <w:ilvl w:val="0"/>
          <w:numId w:val="27"/>
        </w:numPr>
        <w:tabs>
          <w:tab w:val="left" w:pos="1134"/>
          <w:tab w:val="left" w:pos="1701"/>
        </w:tabs>
        <w:ind w:left="1701" w:hanging="567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противомикробных 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944">
        <w:rPr>
          <w:rFonts w:ascii="Times New Roman" w:hAnsi="Times New Roman"/>
          <w:sz w:val="28"/>
          <w:szCs w:val="28"/>
        </w:rPr>
        <w:t xml:space="preserve">фторхинолонов.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Влияние   патологии внутренних органов и систем на фармакодинамику лекарств.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влияющих на желчеобразование,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желчевыделение и химический состав желчи.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противомикробных средств - производных хинолона.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препаратов жирорастворимых витаминов.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противомикробных средств -производных нафтиридина.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lastRenderedPageBreak/>
        <w:t>Терапевтический мониторинг и математическое моделирование:</w:t>
      </w:r>
    </w:p>
    <w:p w:rsidR="006E255D" w:rsidRPr="00493944" w:rsidRDefault="006E255D" w:rsidP="00FF27F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значение и возможности в индивидуализации фармакотерапии.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препаратов водорастворимых витаминов.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противомикробных средств - производных 8-оксихинолина.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противомикробных средств - производных нитрофурана.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Влияние заболеваний на фармакокинетику лекарств: коррекция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режимов дозиро</w:t>
      </w:r>
      <w:r>
        <w:rPr>
          <w:rFonts w:ascii="Times New Roman" w:hAnsi="Times New Roman"/>
          <w:sz w:val="28"/>
          <w:szCs w:val="28"/>
        </w:rPr>
        <w:t>в</w:t>
      </w:r>
      <w:r w:rsidRPr="00493944">
        <w:rPr>
          <w:rFonts w:ascii="Times New Roman" w:hAnsi="Times New Roman"/>
          <w:sz w:val="28"/>
          <w:szCs w:val="28"/>
        </w:rPr>
        <w:t xml:space="preserve">ания (эмпирика, расчеты, монограммы).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лекарственных средств, применяющихся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при заболеваниях надпочечников.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андрогенов, анаболических стероидов,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атиандрогенов.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противопаразитарных средств. 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лекарственных средств, применяющихся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при заболеваниях щитовидной железы.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проотивопрортозойных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Взаимодействие лекарственных средств на уровне желудочно-кишечного тракта, его результаты и клиническое значение.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эстрогенов, гестагенов, оральных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контрацептивов, антиэстрогенов.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противогрибковых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влияющих на тонус и моторику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миометрия.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противовирусных средств.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Взаимодействие лекарственных веществ на уровне элиминирующих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органов: его результаты, клиническое значение, зависимость от</w:t>
      </w:r>
    </w:p>
    <w:p w:rsidR="006E255D" w:rsidRPr="00493944" w:rsidRDefault="006E255D" w:rsidP="00181CC9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характера заболеваний. 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нейролептиков.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Основные принципы рациональной антибактериальной терапии.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Нежелательные эффекты действия лекарственных средств (побочные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и токсические), их классификация, механизмы и значение в</w:t>
      </w:r>
    </w:p>
    <w:p w:rsidR="006E255D" w:rsidRPr="00493944" w:rsidRDefault="006E255D" w:rsidP="00493944">
      <w:pPr>
        <w:pStyle w:val="a5"/>
        <w:tabs>
          <w:tab w:val="left" w:pos="1701"/>
        </w:tabs>
        <w:ind w:left="1701" w:firstLine="0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фармакотерапии.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Клиническая фармакология сахароснижающих препаратов. 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антисептических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Принципы выбора рациональных комбинаций лекарств.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психостимулятотров и ноотропов.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средств, влияющих на ренин-ангиотензивную систему.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Фармакогенетика. Энзимопатии и наследуемые изменения чувствительности рецепторов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944">
        <w:rPr>
          <w:rFonts w:ascii="Times New Roman" w:hAnsi="Times New Roman"/>
          <w:sz w:val="28"/>
          <w:szCs w:val="28"/>
        </w:rPr>
        <w:t>к лекарственным средствам. Распространенность, диагностика, лечение и прогноз.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транкв</w:t>
      </w:r>
      <w:r>
        <w:rPr>
          <w:rFonts w:ascii="Times New Roman" w:hAnsi="Times New Roman"/>
          <w:sz w:val="28"/>
          <w:szCs w:val="28"/>
        </w:rPr>
        <w:t>и</w:t>
      </w:r>
      <w:r w:rsidRPr="00493944">
        <w:rPr>
          <w:rFonts w:ascii="Times New Roman" w:hAnsi="Times New Roman"/>
          <w:sz w:val="28"/>
          <w:szCs w:val="28"/>
        </w:rPr>
        <w:t>лизаторов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альфа-адреноблокирующих и бета-адреноблокирующих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 xml:space="preserve">Роль заболеваний внутренних органов и систем в вероятности и </w:t>
      </w:r>
      <w:r w:rsidRPr="00493944">
        <w:rPr>
          <w:rFonts w:ascii="Times New Roman" w:hAnsi="Times New Roman"/>
          <w:sz w:val="28"/>
          <w:szCs w:val="28"/>
        </w:rPr>
        <w:lastRenderedPageBreak/>
        <w:t>тяжести нежелательных реакций на лекарства. Режимы введения и нежелательные эффекты на лекарства, их лечение и профилактика.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антидепрессантов.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блокаторов кальциевого канала.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снотворных и прортивосудорожных средств.</w:t>
      </w:r>
    </w:p>
    <w:p w:rsidR="006E255D" w:rsidRPr="00493944" w:rsidRDefault="006E255D" w:rsidP="00493944">
      <w:pPr>
        <w:pStyle w:val="a5"/>
        <w:numPr>
          <w:ilvl w:val="0"/>
          <w:numId w:val="27"/>
        </w:numPr>
        <w:tabs>
          <w:tab w:val="left" w:pos="1701"/>
        </w:tabs>
        <w:ind w:left="1701" w:hanging="632"/>
        <w:jc w:val="left"/>
        <w:rPr>
          <w:rFonts w:ascii="Times New Roman" w:hAnsi="Times New Roman"/>
          <w:sz w:val="28"/>
          <w:szCs w:val="28"/>
        </w:rPr>
      </w:pPr>
      <w:r w:rsidRPr="00493944">
        <w:rPr>
          <w:rFonts w:ascii="Times New Roman" w:hAnsi="Times New Roman"/>
          <w:sz w:val="28"/>
          <w:szCs w:val="28"/>
        </w:rPr>
        <w:t>Клиническая фармакология вазодилаторов миотропного действия</w:t>
      </w:r>
    </w:p>
    <w:p w:rsidR="006E255D" w:rsidRPr="0039692D" w:rsidRDefault="006E255D" w:rsidP="0039692D">
      <w:pPr>
        <w:ind w:left="709"/>
        <w:jc w:val="center"/>
      </w:pPr>
    </w:p>
    <w:p w:rsidR="006E255D" w:rsidRPr="0039692D" w:rsidRDefault="006E255D" w:rsidP="0039692D">
      <w:pPr>
        <w:ind w:firstLine="709"/>
        <w:jc w:val="center"/>
      </w:pPr>
    </w:p>
    <w:p w:rsidR="006E255D" w:rsidRDefault="006E255D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при </w:t>
      </w:r>
      <w:r>
        <w:rPr>
          <w:b/>
          <w:color w:val="000000"/>
          <w:sz w:val="28"/>
          <w:szCs w:val="28"/>
        </w:rPr>
        <w:t xml:space="preserve"> ГИА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:rsidR="006E255D" w:rsidRPr="00B408D3" w:rsidRDefault="006E255D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78"/>
      </w:tblGrid>
      <w:tr w:rsidR="006E255D" w:rsidRPr="00E836D2" w:rsidTr="00C52F72">
        <w:tc>
          <w:tcPr>
            <w:tcW w:w="3256" w:type="dxa"/>
          </w:tcPr>
          <w:p w:rsidR="006E255D" w:rsidRPr="00C52F72" w:rsidRDefault="006E255D" w:rsidP="00C52F72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C52F72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6E255D" w:rsidRPr="00C52F72" w:rsidRDefault="006E255D" w:rsidP="00C52F72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C52F72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6E255D" w:rsidRPr="00E836D2" w:rsidTr="00C52F72">
        <w:tc>
          <w:tcPr>
            <w:tcW w:w="3256" w:type="dxa"/>
          </w:tcPr>
          <w:p w:rsidR="006E255D" w:rsidRPr="00C52F72" w:rsidRDefault="006E255D" w:rsidP="00C52F72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52F72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6E255D" w:rsidRPr="00C52F72" w:rsidRDefault="006E255D" w:rsidP="00C52F7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2F72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Pr="00C52F7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52F72">
              <w:rPr>
                <w:bCs/>
                <w:color w:val="000000"/>
                <w:sz w:val="28"/>
                <w:szCs w:val="28"/>
              </w:rPr>
              <w:t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максимальному.</w:t>
            </w:r>
          </w:p>
        </w:tc>
      </w:tr>
      <w:tr w:rsidR="006E255D" w:rsidRPr="00E836D2" w:rsidTr="00C52F72">
        <w:tc>
          <w:tcPr>
            <w:tcW w:w="3256" w:type="dxa"/>
          </w:tcPr>
          <w:p w:rsidR="006E255D" w:rsidRPr="00C52F72" w:rsidRDefault="006E255D" w:rsidP="00C52F72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C52F72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</w:tcPr>
          <w:p w:rsidR="006E255D" w:rsidRPr="00C52F72" w:rsidRDefault="006E255D" w:rsidP="00C52F7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  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работы выполнены в полном объеме,   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6E255D" w:rsidRPr="00E836D2" w:rsidTr="00C52F72">
        <w:tc>
          <w:tcPr>
            <w:tcW w:w="3256" w:type="dxa"/>
          </w:tcPr>
          <w:p w:rsidR="006E255D" w:rsidRPr="00C52F72" w:rsidRDefault="006E255D" w:rsidP="00C52F7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:rsidR="006E255D" w:rsidRPr="00C52F72" w:rsidRDefault="006E255D" w:rsidP="00C52F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6E255D" w:rsidRPr="00C52F72" w:rsidRDefault="006E255D" w:rsidP="00C52F7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несущественные признаки и причинно- следственные связи. Обучающийся может конкретизировать обобщенные знания, доказав на примерах их 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6E255D" w:rsidRPr="00E836D2" w:rsidTr="00C52F72">
        <w:tc>
          <w:tcPr>
            <w:tcW w:w="3256" w:type="dxa"/>
          </w:tcPr>
          <w:p w:rsidR="006E255D" w:rsidRPr="00C52F72" w:rsidRDefault="006E255D" w:rsidP="00C52F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52F72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:rsidR="006E255D" w:rsidRPr="00C52F72" w:rsidRDefault="006E255D" w:rsidP="00C52F7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Обучающийся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 большинство предусмотренных программой обучения   учебных   заданий   не   выполнено   либо   качество   их выполнения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оценено числом баллов близким к минимальному. При дополнительной  самостоятельной  работе  над  материалом  курса, при консультировании преподавателя,  возможно  повышение качества выполнения учебных заданий</w:t>
            </w:r>
          </w:p>
        </w:tc>
      </w:tr>
    </w:tbl>
    <w:p w:rsidR="006E255D" w:rsidRPr="00212CA6" w:rsidRDefault="006E255D" w:rsidP="002473A9">
      <w:pPr>
        <w:spacing w:before="100" w:beforeAutospacing="1" w:after="100" w:afterAutospacing="1"/>
        <w:ind w:firstLine="709"/>
        <w:contextualSpacing/>
        <w:jc w:val="center"/>
        <w:rPr>
          <w:b/>
          <w:u w:val="single"/>
        </w:rPr>
      </w:pPr>
    </w:p>
    <w:p w:rsidR="006E255D" w:rsidRDefault="006E255D" w:rsidP="00EC5226"/>
    <w:p w:rsidR="006E255D" w:rsidRDefault="006E255D" w:rsidP="005108E6">
      <w:pPr>
        <w:ind w:firstLine="709"/>
        <w:jc w:val="right"/>
        <w:rPr>
          <w:sz w:val="28"/>
          <w:szCs w:val="28"/>
        </w:rPr>
      </w:pPr>
    </w:p>
    <w:p w:rsidR="006E255D" w:rsidRDefault="006E255D" w:rsidP="005108E6">
      <w:pPr>
        <w:ind w:firstLine="709"/>
        <w:jc w:val="right"/>
        <w:rPr>
          <w:sz w:val="28"/>
          <w:szCs w:val="28"/>
        </w:rPr>
      </w:pPr>
    </w:p>
    <w:p w:rsidR="006E255D" w:rsidRDefault="006E255D" w:rsidP="005108E6">
      <w:pPr>
        <w:ind w:firstLine="709"/>
        <w:jc w:val="right"/>
        <w:rPr>
          <w:sz w:val="28"/>
          <w:szCs w:val="28"/>
        </w:rPr>
      </w:pPr>
    </w:p>
    <w:p w:rsidR="006E255D" w:rsidRDefault="006E255D" w:rsidP="005108E6">
      <w:pPr>
        <w:ind w:firstLine="709"/>
        <w:jc w:val="right"/>
        <w:rPr>
          <w:sz w:val="28"/>
          <w:szCs w:val="28"/>
        </w:rPr>
      </w:pPr>
    </w:p>
    <w:p w:rsidR="006E255D" w:rsidRPr="00E836D2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255D" w:rsidRDefault="006E255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Pr="00F51214" w:rsidRDefault="006E255D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6E255D" w:rsidRPr="00F51214" w:rsidRDefault="006E255D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6E255D" w:rsidRPr="00F51214" w:rsidRDefault="006E255D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6E255D" w:rsidRPr="00F51214" w:rsidRDefault="006E255D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6E255D" w:rsidTr="00C52F72">
        <w:tc>
          <w:tcPr>
            <w:tcW w:w="5210" w:type="dxa"/>
          </w:tcPr>
          <w:p w:rsidR="006E255D" w:rsidRDefault="006E255D" w:rsidP="00C52F72">
            <w:pPr>
              <w:jc w:val="center"/>
            </w:pPr>
          </w:p>
        </w:tc>
        <w:tc>
          <w:tcPr>
            <w:tcW w:w="5211" w:type="dxa"/>
          </w:tcPr>
          <w:p w:rsidR="006E255D" w:rsidRPr="00C52F72" w:rsidRDefault="006E255D" w:rsidP="00C52F7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E255D" w:rsidRPr="00C52F72" w:rsidRDefault="006E255D" w:rsidP="00C52F7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2F72">
              <w:rPr>
                <w:b/>
                <w:sz w:val="28"/>
                <w:szCs w:val="28"/>
              </w:rPr>
              <w:t>«Утверждаю»</w:t>
            </w:r>
          </w:p>
          <w:p w:rsidR="006E255D" w:rsidRPr="00C52F72" w:rsidRDefault="006E255D" w:rsidP="00C52F7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2F72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6E255D" w:rsidRPr="00C52F72" w:rsidRDefault="006E255D" w:rsidP="00C52F7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2F72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6E255D" w:rsidRPr="00C52F72" w:rsidRDefault="006E255D" w:rsidP="00C52F72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52F72">
              <w:rPr>
                <w:b/>
                <w:sz w:val="28"/>
                <w:szCs w:val="28"/>
              </w:rPr>
              <w:t>«____»________2019 года</w:t>
            </w:r>
          </w:p>
          <w:p w:rsidR="006E255D" w:rsidRDefault="006E255D" w:rsidP="00C52F72">
            <w:pPr>
              <w:jc w:val="center"/>
            </w:pPr>
          </w:p>
        </w:tc>
      </w:tr>
    </w:tbl>
    <w:p w:rsidR="006E255D" w:rsidRPr="00F51214" w:rsidRDefault="006E255D" w:rsidP="00F51214">
      <w:pPr>
        <w:ind w:firstLine="709"/>
        <w:jc w:val="center"/>
        <w:rPr>
          <w:b/>
        </w:rPr>
      </w:pPr>
      <w:r w:rsidRPr="00F51214">
        <w:rPr>
          <w:b/>
        </w:rPr>
        <w:t>Этап государственного экзамена:</w:t>
      </w:r>
    </w:p>
    <w:p w:rsidR="006E255D" w:rsidRPr="00F51214" w:rsidRDefault="006E255D" w:rsidP="00F51214">
      <w:pPr>
        <w:ind w:firstLine="709"/>
        <w:jc w:val="center"/>
        <w:rPr>
          <w:b/>
        </w:rPr>
      </w:pPr>
      <w:r w:rsidRPr="00F51214">
        <w:rPr>
          <w:b/>
        </w:rPr>
        <w:t>Экзамен в устной форме по экзаменационным билетам</w:t>
      </w:r>
    </w:p>
    <w:p w:rsidR="006E255D" w:rsidRPr="00F51214" w:rsidRDefault="006E255D" w:rsidP="00F51214">
      <w:pPr>
        <w:ind w:firstLine="709"/>
        <w:jc w:val="center"/>
        <w:rPr>
          <w:b/>
        </w:rPr>
      </w:pPr>
      <w:r w:rsidRPr="00F51214">
        <w:rPr>
          <w:b/>
        </w:rPr>
        <w:t>Уровень образования: высшее образование - подготовка кадров высшей квалификации</w:t>
      </w:r>
    </w:p>
    <w:p w:rsidR="006E255D" w:rsidRPr="00F51214" w:rsidRDefault="006E255D" w:rsidP="00F51214">
      <w:pPr>
        <w:tabs>
          <w:tab w:val="left" w:pos="426"/>
        </w:tabs>
        <w:ind w:firstLine="426"/>
        <w:jc w:val="center"/>
        <w:rPr>
          <w:b/>
          <w:bCs/>
        </w:rPr>
      </w:pPr>
      <w:r w:rsidRPr="00F51214">
        <w:rPr>
          <w:b/>
          <w:bCs/>
        </w:rPr>
        <w:t>Специальность: «31.08.3</w:t>
      </w:r>
      <w:r>
        <w:rPr>
          <w:b/>
          <w:bCs/>
        </w:rPr>
        <w:t>7 Клиническая фармакология</w:t>
      </w:r>
      <w:r w:rsidRPr="00F51214">
        <w:rPr>
          <w:b/>
          <w:bCs/>
        </w:rPr>
        <w:t>»</w:t>
      </w:r>
    </w:p>
    <w:p w:rsidR="006E255D" w:rsidRPr="00E836D2" w:rsidRDefault="006E255D" w:rsidP="00F51214">
      <w:pPr>
        <w:ind w:firstLine="709"/>
        <w:jc w:val="right"/>
        <w:rPr>
          <w:sz w:val="28"/>
          <w:szCs w:val="28"/>
        </w:rPr>
      </w:pPr>
    </w:p>
    <w:p w:rsidR="006E255D" w:rsidRDefault="006E255D" w:rsidP="009E0D25">
      <w:pPr>
        <w:ind w:firstLine="709"/>
        <w:jc w:val="center"/>
        <w:rPr>
          <w:sz w:val="28"/>
          <w:szCs w:val="28"/>
        </w:rPr>
      </w:pPr>
    </w:p>
    <w:p w:rsidR="006E255D" w:rsidRDefault="006E255D" w:rsidP="009E0D25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>
        <w:rPr>
          <w:b/>
          <w:sz w:val="28"/>
          <w:szCs w:val="28"/>
        </w:rPr>
        <w:t xml:space="preserve"> 1</w:t>
      </w:r>
    </w:p>
    <w:p w:rsidR="006E255D" w:rsidRPr="00E836D2" w:rsidRDefault="006E255D" w:rsidP="009E0D25">
      <w:pPr>
        <w:ind w:firstLine="709"/>
        <w:jc w:val="center"/>
        <w:rPr>
          <w:b/>
          <w:sz w:val="28"/>
          <w:szCs w:val="28"/>
        </w:rPr>
      </w:pPr>
    </w:p>
    <w:p w:rsidR="006E255D" w:rsidRPr="00FF27F9" w:rsidRDefault="006E255D" w:rsidP="00B075B0">
      <w:pPr>
        <w:pStyle w:val="a5"/>
        <w:numPr>
          <w:ilvl w:val="0"/>
          <w:numId w:val="9"/>
        </w:numPr>
        <w:tabs>
          <w:tab w:val="left" w:pos="900"/>
        </w:tabs>
        <w:ind w:left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FF27F9">
        <w:rPr>
          <w:rFonts w:ascii="Times New Roman" w:hAnsi="Times New Roman"/>
          <w:b/>
          <w:bCs/>
          <w:sz w:val="28"/>
          <w:szCs w:val="28"/>
        </w:rPr>
        <w:t>Нежелательные эффекты действия лекарственных средств (побочные</w:t>
      </w:r>
    </w:p>
    <w:p w:rsidR="006E255D" w:rsidRPr="00FF27F9" w:rsidRDefault="006E255D" w:rsidP="00B075B0">
      <w:pPr>
        <w:pStyle w:val="a5"/>
        <w:tabs>
          <w:tab w:val="left" w:pos="900"/>
        </w:tabs>
        <w:ind w:left="709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FF27F9">
        <w:rPr>
          <w:rFonts w:ascii="Times New Roman" w:hAnsi="Times New Roman"/>
          <w:b/>
          <w:bCs/>
          <w:sz w:val="28"/>
          <w:szCs w:val="28"/>
        </w:rPr>
        <w:t>и токсические), их классификация, механизмы и значение в</w:t>
      </w:r>
    </w:p>
    <w:p w:rsidR="006E255D" w:rsidRPr="00FF27F9" w:rsidRDefault="006E255D" w:rsidP="00B075B0">
      <w:pPr>
        <w:pStyle w:val="a5"/>
        <w:tabs>
          <w:tab w:val="left" w:pos="720"/>
        </w:tabs>
        <w:ind w:left="709"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FF27F9">
        <w:rPr>
          <w:rFonts w:ascii="Times New Roman" w:hAnsi="Times New Roman"/>
          <w:b/>
          <w:bCs/>
          <w:sz w:val="28"/>
          <w:szCs w:val="28"/>
        </w:rPr>
        <w:t>фармакотерапии.</w:t>
      </w:r>
    </w:p>
    <w:p w:rsidR="006E255D" w:rsidRPr="00FF27F9" w:rsidRDefault="006E255D" w:rsidP="00B075B0">
      <w:pPr>
        <w:pStyle w:val="a5"/>
        <w:numPr>
          <w:ilvl w:val="0"/>
          <w:numId w:val="9"/>
        </w:numPr>
        <w:tabs>
          <w:tab w:val="left" w:pos="900"/>
        </w:tabs>
        <w:ind w:left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FF27F9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сахароснижающих препаратов. </w:t>
      </w:r>
    </w:p>
    <w:p w:rsidR="006E255D" w:rsidRPr="00FF27F9" w:rsidRDefault="006E255D" w:rsidP="00B075B0">
      <w:pPr>
        <w:pStyle w:val="a5"/>
        <w:numPr>
          <w:ilvl w:val="0"/>
          <w:numId w:val="9"/>
        </w:numPr>
        <w:tabs>
          <w:tab w:val="left" w:pos="900"/>
        </w:tabs>
        <w:ind w:left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FF27F9">
        <w:rPr>
          <w:rFonts w:ascii="Times New Roman" w:hAnsi="Times New Roman"/>
          <w:b/>
          <w:bCs/>
          <w:sz w:val="28"/>
          <w:szCs w:val="28"/>
        </w:rPr>
        <w:t>Клиническая фармакология антидепрессантов.</w:t>
      </w:r>
    </w:p>
    <w:p w:rsidR="006E255D" w:rsidRPr="00E836D2" w:rsidRDefault="006E255D" w:rsidP="009E0D25">
      <w:pPr>
        <w:ind w:firstLine="709"/>
        <w:rPr>
          <w:sz w:val="28"/>
          <w:szCs w:val="28"/>
        </w:rPr>
      </w:pP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Заведующий кафедрой 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госпитальной терапии им. Р.Г. Межебовского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д.м.н., профессор                                                          Либис Р.А.</w:t>
      </w:r>
    </w:p>
    <w:p w:rsidR="006E255D" w:rsidRPr="00754EA4" w:rsidRDefault="006E255D" w:rsidP="009E0D25">
      <w:pPr>
        <w:rPr>
          <w:sz w:val="28"/>
          <w:szCs w:val="28"/>
        </w:rPr>
      </w:pP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Председатель УМК по подготовке 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кадров высшей квалификации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д.м.н., профессор                                                          Евстифеева Г.Ю.</w:t>
      </w:r>
    </w:p>
    <w:p w:rsidR="006E255D" w:rsidRPr="00754EA4" w:rsidRDefault="006E255D" w:rsidP="009E0D25">
      <w:pPr>
        <w:rPr>
          <w:sz w:val="28"/>
          <w:szCs w:val="28"/>
        </w:rPr>
      </w:pP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 xml:space="preserve">Декан факультета подготовки 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lastRenderedPageBreak/>
        <w:t xml:space="preserve">кадров высшей квалификации             </w:t>
      </w:r>
    </w:p>
    <w:p w:rsidR="006E255D" w:rsidRPr="00754EA4" w:rsidRDefault="006E255D" w:rsidP="009E0D25">
      <w:pPr>
        <w:rPr>
          <w:sz w:val="28"/>
          <w:szCs w:val="28"/>
        </w:rPr>
      </w:pPr>
      <w:r w:rsidRPr="00754EA4">
        <w:rPr>
          <w:sz w:val="28"/>
          <w:szCs w:val="28"/>
        </w:rPr>
        <w:t>к.м.н., доцент                                                                Ткаченко И.В.</w:t>
      </w:r>
    </w:p>
    <w:p w:rsidR="006E255D" w:rsidRPr="00754EA4" w:rsidRDefault="006E255D" w:rsidP="009E0D25">
      <w:pPr>
        <w:ind w:firstLine="709"/>
        <w:jc w:val="right"/>
        <w:rPr>
          <w:sz w:val="28"/>
          <w:szCs w:val="28"/>
        </w:rPr>
      </w:pPr>
    </w:p>
    <w:p w:rsidR="006E255D" w:rsidRDefault="006E255D" w:rsidP="009E0D25">
      <w:pPr>
        <w:ind w:firstLine="709"/>
        <w:jc w:val="right"/>
        <w:rPr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:rsidR="006E255D" w:rsidRDefault="006E255D" w:rsidP="009E0D25">
      <w:pPr>
        <w:ind w:firstLine="709"/>
        <w:jc w:val="right"/>
        <w:rPr>
          <w:sz w:val="28"/>
          <w:szCs w:val="28"/>
        </w:rPr>
      </w:pPr>
    </w:p>
    <w:p w:rsidR="006E255D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Default="006E255D" w:rsidP="009E0D2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255D" w:rsidRDefault="006E255D" w:rsidP="00E836D2">
      <w:pPr>
        <w:ind w:firstLine="709"/>
        <w:jc w:val="both"/>
        <w:rPr>
          <w:b/>
          <w:color w:val="000000"/>
          <w:sz w:val="28"/>
          <w:szCs w:val="28"/>
        </w:rPr>
        <w:sectPr w:rsidR="006E255D" w:rsidSect="00E836D2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E255D" w:rsidRPr="00E836D2" w:rsidRDefault="006E255D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>обучения по специальности</w:t>
      </w:r>
      <w:r>
        <w:rPr>
          <w:b/>
          <w:color w:val="000000"/>
          <w:sz w:val="28"/>
          <w:szCs w:val="28"/>
        </w:rPr>
        <w:t xml:space="preserve"> 31.08.37 Клиническая фармакология </w:t>
      </w:r>
      <w:r w:rsidRPr="00E836D2">
        <w:rPr>
          <w:b/>
          <w:color w:val="000000"/>
          <w:sz w:val="28"/>
          <w:szCs w:val="28"/>
        </w:rPr>
        <w:t xml:space="preserve">и оценочных материалов, используемых на </w:t>
      </w:r>
      <w:r>
        <w:rPr>
          <w:b/>
          <w:color w:val="000000"/>
          <w:sz w:val="28"/>
          <w:szCs w:val="28"/>
        </w:rPr>
        <w:t xml:space="preserve">Государственной Итоговой </w:t>
      </w:r>
      <w:r w:rsidRPr="00E836D2">
        <w:rPr>
          <w:b/>
          <w:color w:val="000000"/>
          <w:sz w:val="28"/>
          <w:szCs w:val="28"/>
        </w:rPr>
        <w:t>Аттестации.</w:t>
      </w:r>
    </w:p>
    <w:p w:rsidR="006E255D" w:rsidRPr="00E836D2" w:rsidRDefault="006E255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5670"/>
        <w:gridCol w:w="1949"/>
      </w:tblGrid>
      <w:tr w:rsidR="006E255D" w:rsidRPr="009C6C6D" w:rsidTr="00C52F72">
        <w:tc>
          <w:tcPr>
            <w:tcW w:w="959" w:type="dxa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E255D" w:rsidRPr="009C6C6D" w:rsidTr="00C52F72"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УК-1 готовностью к абстрактному мышлению, анализу, синтезу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Знать: характерные симптомы и синдромы различных заболеваний, дополнительные методы исследования, фармакодинамику и фармакокинетику лекарственных средств, необходимые при сопоставлении и синтезе для формирования и обоснования клинического диагноза, проведения дифференциального диагноза, а также выбора рациональной дифференцированной терапии с учетом взаимодействия лекарственных средств, особенностей их метаболизма, побочных эффектов у пациентов различного профиля.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Уметь использовать характерные симптомы и синдромы различных заболеваний, дополнительные методы исследования, фармакодинамику и фармакокинетику лекарственных средств, необходимые при сопоставлении и синтезе при формировании и обосновании клинического диагноза, проведения дифференциального диагноза, а также выбора рациональной дифференцированной терапии с учетом взаимодействия лекарственных средств, особенностей их метаболизма, побочных эффектов у пациентов различного профиля.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№1-31, 32-77, 87-97.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Владеть навыками выявления и анализа у пациентов с различными заболеваниями клинических симптомов и синдромов,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рациональной дифференцированной терапии с учетом взаимодействия лекарственных средств, </w:t>
            </w:r>
            <w:r w:rsidRPr="00C52F72">
              <w:rPr>
                <w:sz w:val="28"/>
                <w:szCs w:val="28"/>
              </w:rPr>
              <w:lastRenderedPageBreak/>
              <w:t>особенностей их метаболизма, побочных эффектов у пациентов различного профиля.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№1-31, 32-77, 87-97.</w:t>
            </w:r>
          </w:p>
        </w:tc>
      </w:tr>
      <w:tr w:rsidR="006E255D" w:rsidRPr="009C6C6D" w:rsidTr="00C52F72"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УК-2 готовностью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Знать методы управления коллективом 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Уметь толерантно воспринимать социальные, этнические, конфессиональные и культурные различия в коллективе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86-97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технологией управления коллективом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86-97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УК-3 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lastRenderedPageBreak/>
              <w:t xml:space="preserve">Знать требования, предъявляемые к лицам, имеющим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Уметь проводить педагогическую деятельность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86</w:t>
            </w:r>
          </w:p>
        </w:tc>
      </w:tr>
      <w:tr w:rsidR="006E255D" w:rsidRPr="009C6C6D" w:rsidTr="00C52F72">
        <w:trPr>
          <w:trHeight w:val="1301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технологией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86</w:t>
            </w:r>
          </w:p>
        </w:tc>
      </w:tr>
      <w:tr w:rsidR="006E255D" w:rsidRPr="009C6C6D" w:rsidTr="00C52F72"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ПК-1 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lastRenderedPageBreak/>
              <w:t>Знать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факторы, состояния и заболевания, меняющие фармакокинетику, фармакодинамику ЛС и повышающих риск развития побочных реакций; побочные эффекты, взаимодействие ЛС, развития тахифилаксии, синдрома отмены, обкрадывания;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Уметь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</w:t>
            </w:r>
          </w:p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осуществлять оценку факторов, состояний и заболеваний, меняющих фармакокинетику,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 xml:space="preserve">фармакодинамику ЛС и повышающих риск развития побочных реакций; прогнозировать побочные эффекты лекарственных средств; </w:t>
            </w:r>
          </w:p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прогнозировать взаимодействие ЛС, возможность развития тахифилаксии, синдрома отмены, обкрадывания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81-85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Владеть 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развития; навыками мониторирования факторов, состояний и заболеваний, меняющих фармакокинетику, фармакодинамику ЛС и повышающих риск развития побочных реакций; навыками прогнозирования побочных эффектов, взаимодействия ЛС, возможность развития тахифилаксии, синдрома отмены, обкрадывания;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№81-85</w:t>
            </w:r>
          </w:p>
        </w:tc>
      </w:tr>
      <w:tr w:rsidR="006E255D" w:rsidRPr="009C6C6D" w:rsidTr="00C52F72"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Знать принципы организации, цели и задачи проведения профилактических осмотров; факторы риска и патогенеза заболеваний , методы их раннего выявления и профилактики , диспансерные клинические группы, определять сроки и объемы диспансеризации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Уметь выявлять пациентов с факторами риска различных заболеваний , анализировать эффективность диспансеризации, осуществлять первичную профилактику в группах высокого риска.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</w:t>
            </w:r>
          </w:p>
        </w:tc>
      </w:tr>
      <w:tr w:rsidR="006E255D" w:rsidRPr="009C6C6D" w:rsidTr="00C52F72"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анализа эффективности диспансеризации; навыками осуществления первичной профилактики в группах высокого риска.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ПК- 3   готовность  к  проведению  противоэпидемических  мероприятий, организации 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Pr="00C52F72">
              <w:rPr>
                <w:sz w:val="28"/>
                <w:szCs w:val="28"/>
              </w:rPr>
              <w:t>основы санитарно-противоэпидемических мероприятий при ликвидации последствий чрезвычайных ситуаций;</w:t>
            </w:r>
          </w:p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 вопросы организации и деятельности медицинской службы  гражданской обороны;</w:t>
            </w:r>
          </w:p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клинику, раннюю диагностику и терапию </w:t>
            </w:r>
            <w:r w:rsidRPr="00C52F72">
              <w:rPr>
                <w:sz w:val="28"/>
                <w:szCs w:val="28"/>
              </w:rPr>
              <w:lastRenderedPageBreak/>
              <w:t>инфекционных и паразитарных болезней, в том числе карантинных инфекций; правила действий при обнаружении больного с признаками особо опасных инфекций; правила проведения противоэпидемических мероприятий;  клинику и диагностику  ВИЧ-инфекции; правила действий при обнаружении больного с признаками ВИЧ-инфекции; организацию и объем первой врачебной медицинской помощи в военно-полевых условиях, при массовых поражениях населения и катастрофах,  дорожно-транспортных происшествиях; организацию медицинской помощи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Уметь </w:t>
            </w:r>
            <w:r w:rsidRPr="00C52F72">
              <w:rPr>
                <w:sz w:val="28"/>
                <w:szCs w:val="28"/>
              </w:rPr>
              <w:t>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Владеть </w:t>
            </w:r>
            <w:r w:rsidRPr="00C52F72">
              <w:rPr>
                <w:sz w:val="28"/>
                <w:szCs w:val="28"/>
              </w:rPr>
              <w:t xml:space="preserve">организации санитарно-противоэпидемических мероприятий по контролю и защите продуктов питания, пищевого сырья, воды и организации их санитарной экспертизы в чрезвычайных ситуациях; навыками проведения необходимых  противоэпидемических мероприятий при выявлении инфекционных и паразитарных болезней , в том числе </w:t>
            </w:r>
            <w:r w:rsidRPr="00C52F72">
              <w:rPr>
                <w:sz w:val="28"/>
                <w:szCs w:val="28"/>
              </w:rPr>
              <w:lastRenderedPageBreak/>
              <w:t>карантинных инфекций, особо опасных инфекций, ВИЧ-инфекции ; организовывать в должном  объеме первую врачебную медицинскую помощь в военно-полевых условиях, при массовых поражениях населения и катастрофах,  дорожно-транспортных происшествиях; организовывать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81-85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ПК- 4 готовность к применению социально-гигиенических методик сбора и </w:t>
            </w:r>
          </w:p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 </w:t>
            </w:r>
          </w:p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Знать </w:t>
            </w:r>
            <w:r w:rsidRPr="00C52F72">
              <w:rPr>
                <w:sz w:val="28"/>
                <w:szCs w:val="28"/>
              </w:rPr>
              <w:t>социально-гигиенические  методики сбора информации  и медико-статистического анализа информации о показателях здоровья взрослых и подростков; принципы медицинской статистики, учета и анализа основных показателей здоровья населения, показателей заболеваемости, инвалидности и смертности.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Уметь </w:t>
            </w:r>
            <w:r w:rsidRPr="00C52F72">
              <w:rPr>
                <w:sz w:val="28"/>
                <w:szCs w:val="28"/>
              </w:rPr>
              <w:t>применять методики сбора информации  и медико-статистического анализа информации о показателях здоровья взрослых и подростков; 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Владеть </w:t>
            </w:r>
            <w:r w:rsidRPr="00C52F72">
              <w:rPr>
                <w:sz w:val="28"/>
                <w:szCs w:val="28"/>
              </w:rPr>
              <w:t>технологией использования социально-гигиенических методик сбора информации  и медико-статистического анализа информации о показателях здоровья взрослых и подростков; проведения мониторинга  и анализа 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ПК- 5 готовность к определению у пациентов патологических состояний, симптомов, синдромов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 xml:space="preserve">Знать клинику, диагностику, методы раннего выявления, общие и специальные методы исследования для определения у пациентов патологических состояний, симптомов, синдромов различных заболеваний с, нозологических форм в соответствии с Международной статистической классификацией болезней и проблем, связанных со здоровьем; побочные действия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и взаимодействия ЛС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Уметь выявлять ранние проявления заболеваний , оценивать клинику, общие и специальные методы исследования , устанавливать диагноз, проводить дифференциальную диагностику для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 выявлять и регистрировать побочные действия лекарственного препарата, оценивать взаимодействие ЛС; проводить поиск по вопросам клинической фармакологии с использованием информационных систем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1-31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Владеть навыками получения исчерпывающей информации от больного, выявления ранних проявлений заболеваний , применением объективных методов исследования для оценки клиники, оценки общих и специальных методов исследования, установки диагноза, проведения дифференциального диагноза для определения у пациентов патологических состояний, симптомов, синдромов заболеваний , нозологических форм в соответствии с Международной статистической классификацией болезней и проблем, связанных со здоровьем; выявления и регистрации побочного действия лекарственного препарата, взаимодействие ЛС; проведения поиска по вопросам клинической фармакологии с использованием информационных систем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1-31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AD57EA">
            <w:pPr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ПК- 6  готовность к обеспечению рационального выбора комплексной медикаментозной терапии пациентов, нуждающихс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я в оказании медицинской помощи</w:t>
            </w:r>
          </w:p>
          <w:p w:rsidR="006E255D" w:rsidRPr="00C52F72" w:rsidRDefault="006E255D" w:rsidP="004B608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lastRenderedPageBreak/>
              <w:t xml:space="preserve">Знать характер фармакотерапии, проведение выбора лекарственных препаратов, установление принципов их дозирования, выбор методов контроля за их эффективностью и безопасностью; характер фармакотерапии при неотложных состояниях; знать комбинированную терапию; правильность, своевременность введения лекарственного средства больному, его регистрацию, особенно лекарственных </w:t>
            </w:r>
            <w:r w:rsidRPr="00C52F72">
              <w:rPr>
                <w:sz w:val="28"/>
                <w:szCs w:val="28"/>
              </w:rPr>
              <w:lastRenderedPageBreak/>
              <w:t>средств списка А; правильность внутривенного введения лекарственных средств, оказывающих выраженный, быстрый фармакологический эффект; характер фармакотерапии в случае развития тахифилаксии к применяемому лекарственному средству; особенности фармакотерапии различных заболеваний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вопросы № 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Уметь провести необходимое лечение неотложных состояний; определить характер фармакотерапии, проведение выбора лекарственных препаратов, установить принципы их дозирования, выбор методов контроля за их эффективностью и безопасностью; оказать помощь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 купировать побочные эффекты ЛС; оказывать помощи в случае развития тахифилаксии к применяемому лекарственному средству; контролировать правильности, своевременности введения лекарственного средства больному, их регистрацию, особенно лекарственных средств списка А; Контролирование правильности внутривенного введения лекарственных средств, оказывающих выраженный, быстрый фармакологический эффект;оказывать помощь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32-77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Владеть навыками лечения неотложных состояний; определения характера фармакотерапии, проведения выбора лекарственных препаратов, установления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принципов их дозирования, выбора методов контроля за их эффективностью и безопасностью; оказания помощи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 купирования побочных эффектов ЛС; оказывания помощи в случае развития тахифилаксии к применяемому лекарственному средству; контролирования правильности, своевременности введения лекарственного средства больному, их регистрацию, особенно лекарственных средств списка А; контролирования правильности внутривенного введения лекарственных средств, оказывающих выраженный, быстрый фармакологический эффект; оказания помощи в проведении фармакотерапии врачам стационара и поликлиники с учетом тяжести течения заболевания,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32-77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ПК- 7 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Знать </w:t>
            </w:r>
            <w:r w:rsidRPr="00C52F72">
              <w:rPr>
                <w:sz w:val="28"/>
                <w:szCs w:val="28"/>
              </w:rPr>
              <w:t>основы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Уметь </w:t>
            </w:r>
            <w:r w:rsidRPr="00C52F72">
              <w:rPr>
                <w:sz w:val="28"/>
                <w:szCs w:val="28"/>
              </w:rPr>
              <w:t>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25-43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Владеть </w:t>
            </w:r>
            <w:r w:rsidRPr="00C52F72">
              <w:rPr>
                <w:sz w:val="28"/>
                <w:szCs w:val="28"/>
              </w:rPr>
              <w:t>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25-43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ПК- 8 готовность   к   применению   природных   лечебных   факторов, лекарственной, немедикамен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Знать показания к проведению немедикаментозной терапии, физиотерапии, ЛФК; программы реабилитационных мероприятий по профилактике инвалидности; организацию диспансеризации , анализ заболеваемости с временной утратой трудоспособности.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Уметь определять показания к проведению немедикаментозной терапии, физиотерапии, ЛФК; составлять программы </w:t>
            </w:r>
            <w:r w:rsidRPr="00C52F72">
              <w:rPr>
                <w:sz w:val="28"/>
                <w:szCs w:val="28"/>
              </w:rPr>
              <w:lastRenderedPageBreak/>
              <w:t>реабилитационных мероприятий по профилактике инвалидности; организовывать диспансеризацию на участке, проводить анализ заболеваемости с временной утратой трудоспособности.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32-77, 78-80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определения показаний к проведению немедикаментозной терапии, физиотерапии, ЛФК; составления программы реабилитационных мероприятий по профилактике инвалидности; организации диспансеризации на участке, проведения анализа заболеваемости с временной утратой трудоспособности.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№32-77, 78-80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ПК- 9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Знать мероприятия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Уметь организовывать мероприятия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81-85, 86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организации мероприятий по санитарно-гигиеническому просвещению (школы для больных с социально значимыми заболеваниями и лиц с высоким риском их возникновения; информация по выбору лекарственных средств, режиму их дозирования, взаимодействию, прогнозируемым побочным эффектам и др.)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81-85, 86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ПК- 10 готовность   к   применению   основных   принципов   организации   и управления в сфере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охраны здоровья граждан, в медицинских организациях и их структурных подразделениях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lastRenderedPageBreak/>
              <w:t xml:space="preserve">Знать правила апробации лекарственных средств Crossus ower двойным «слепым» методом или по «пилотной» системе, или путем чередования; контрольные группы и методов оценки полученных данных; разработку протокола исследования; организацию исследований основных показателей по фармакодинамике и фармакокинетике лекарственных средств </w:t>
            </w:r>
            <w:r w:rsidRPr="00C52F72">
              <w:rPr>
                <w:sz w:val="28"/>
                <w:szCs w:val="28"/>
              </w:rPr>
              <w:lastRenderedPageBreak/>
              <w:t>или определить и оценить равновесную концентрацию; систему информации по выбору лекарственных средств, режиму их дозирования, взаимодействию, прогнозируемым побочным эффектам; правила составления заявки по потребности лекарственными средствами, возможности их замены с учетом возраста и характера профиля заболеваний; правила оформления медицинской документации, предусмотренной законодательством по здравоохранению; правила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правила разработки больничного лекарственного формуляра; правила составления аналитических обзоров по лекарственным препаратам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Уметь организовать апробацию лекарственных средств Crossus ower двойным «слепым» методом или по «пилотной» системе, или путем чередования; определять контрольную группы и методы оценки полученных данных; разрабатывать протокол исследования; организовывать исследования основных показателей по фармакодинамике и фармакокинетике лекарственных средств или определить и оценить равновесную концентрацию; организовывать в лечебном учреждении систему информации по выбору лекарственных средств, режиму их дозирования, взаимодействию, прогнозируемым побочным эффектам; оказывать помощь в составлении заявки по потребности лекарственными средствами, возможности их замены с учетом возраста и характера профиля заболеваний. оформлять медицинскую документацию, предусмотренную законодательством по здравоохранению; проводить контроль использования лекарственных средств в </w:t>
            </w:r>
            <w:r w:rsidRPr="00C52F72">
              <w:rPr>
                <w:sz w:val="28"/>
                <w:szCs w:val="28"/>
              </w:rPr>
              <w:lastRenderedPageBreak/>
              <w:t>медицинском учреждении, сроки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разрабатывать больничный лекарственный формуляр; составлять аналитический обзор по лекарственным препаратам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87-97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апробации лекарственных средств Crossus ower двойным «слепым» методом или по «пилотной» системе, или путем чередования; определения контрольных групп и методов оценки полученных данных; разработки протокола исследования; организации исследований основных показателей по фармакодинамике и фармакокинетике лекарственных средств или определить и оценить равновесную концентрацию; организации в ЛУ системы информации по выбору лекарственных средств, режиму их дозирования, взаимодействию, прогнозируемым побочным эффектам; составления заявки по потребности лекарственными средствами, возможности их замены с учетом возраста и характера профиля заболеваний; оформления медицинской документации, предусмотренной законодательством по здравоохранению; проведения контроля использования лекарственных средств в медицинском учреждении, сроках их годности, соблюдения совместимости, правильности проведения внутривенных и внутримышечных инъекций лекарственных средств, соблюдение правил хранения; разработки больничного лекарственного формуляра; составления аналитических обзоров по лекарственным препаратам.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87-97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 xml:space="preserve">ПК- 11  готовность к участию в оценке качества оказания медицинской помощи с 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использованием основных медико-статистических показателей</w:t>
            </w: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lastRenderedPageBreak/>
              <w:t>Знать правила проведения экспертной оценки качества фармакотерапии с использованием основных медико-статистических показателей; основы стандартных и непараметрических методов статистики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Уметь проводить экспертную оценку качества фармакотерапии с использованием </w:t>
            </w:r>
            <w:r w:rsidRPr="00C52F72">
              <w:rPr>
                <w:sz w:val="28"/>
                <w:szCs w:val="28"/>
              </w:rPr>
              <w:lastRenderedPageBreak/>
              <w:t>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lastRenderedPageBreak/>
              <w:t>практические задания № 87-</w:t>
            </w:r>
            <w:r w:rsidRPr="00C52F72">
              <w:rPr>
                <w:color w:val="000000"/>
                <w:sz w:val="28"/>
                <w:szCs w:val="28"/>
              </w:rPr>
              <w:lastRenderedPageBreak/>
              <w:t>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C52F72">
            <w:pPr>
              <w:jc w:val="both"/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проведения экспертной оценки качества фармакотерапии с использованием основных медико-статистических показателей; применять стандартных и непараметрических методов статистики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87-97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 w:val="restart"/>
          </w:tcPr>
          <w:p w:rsidR="006E255D" w:rsidRPr="00C52F72" w:rsidRDefault="006E255D" w:rsidP="00C52F72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ПК- 12 готовность  к  организации  медицинской  помощи  при  чрезвычайных ситуациях, в том числе медицинской эвакуации</w:t>
            </w:r>
          </w:p>
        </w:tc>
        <w:tc>
          <w:tcPr>
            <w:tcW w:w="5670" w:type="dxa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 xml:space="preserve">Знать основы лечебно-эвакуационного обеспечения населения в чрезвычайных ситуациях мирного и военного времени. 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вопросы № 1-102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Уметь грамотно определять необходимость в проведение мероприятий лечебно-эвакуационного обеспечения, организовать медицинскую помощь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32-77, 87-97</w:t>
            </w:r>
          </w:p>
        </w:tc>
      </w:tr>
      <w:tr w:rsidR="006E255D" w:rsidRPr="009C6C6D" w:rsidTr="00C52F72">
        <w:trPr>
          <w:trHeight w:val="105"/>
        </w:trPr>
        <w:tc>
          <w:tcPr>
            <w:tcW w:w="959" w:type="dxa"/>
            <w:vMerge/>
          </w:tcPr>
          <w:p w:rsidR="006E255D" w:rsidRPr="00C52F72" w:rsidRDefault="006E255D" w:rsidP="00C52F7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E255D" w:rsidRPr="00C52F72" w:rsidRDefault="006E255D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255D" w:rsidRPr="00C52F72" w:rsidRDefault="006E255D" w:rsidP="004B6086">
            <w:pPr>
              <w:rPr>
                <w:sz w:val="28"/>
                <w:szCs w:val="28"/>
              </w:rPr>
            </w:pPr>
            <w:r w:rsidRPr="00C52F72">
              <w:rPr>
                <w:sz w:val="28"/>
                <w:szCs w:val="28"/>
              </w:rPr>
              <w:t>Владеть навыками организации лечебно-эвакуационного обеспечения 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1949" w:type="dxa"/>
          </w:tcPr>
          <w:p w:rsidR="006E255D" w:rsidRPr="00C52F72" w:rsidRDefault="006E255D" w:rsidP="00C52F72">
            <w:pPr>
              <w:jc w:val="both"/>
              <w:rPr>
                <w:color w:val="000000"/>
                <w:sz w:val="28"/>
                <w:szCs w:val="28"/>
              </w:rPr>
            </w:pPr>
            <w:r w:rsidRPr="00C52F72">
              <w:rPr>
                <w:color w:val="000000"/>
                <w:sz w:val="28"/>
                <w:szCs w:val="28"/>
              </w:rPr>
              <w:t>практические задания № 32-77, 87-97</w:t>
            </w:r>
          </w:p>
        </w:tc>
      </w:tr>
    </w:tbl>
    <w:p w:rsidR="006E255D" w:rsidRDefault="006E255D"/>
    <w:sectPr w:rsidR="006E255D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53" w:rsidRDefault="000F4753" w:rsidP="007E7400">
      <w:r>
        <w:separator/>
      </w:r>
    </w:p>
  </w:endnote>
  <w:endnote w:type="continuationSeparator" w:id="0">
    <w:p w:rsidR="000F4753" w:rsidRDefault="000F475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72F" w:rsidRDefault="005B772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5B772F" w:rsidRDefault="005B7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53" w:rsidRDefault="000F4753" w:rsidP="007E7400">
      <w:r>
        <w:separator/>
      </w:r>
    </w:p>
  </w:footnote>
  <w:footnote w:type="continuationSeparator" w:id="0">
    <w:p w:rsidR="000F4753" w:rsidRDefault="000F475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5276FF"/>
    <w:multiLevelType w:val="singleLevel"/>
    <w:tmpl w:val="DAEE72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C962CA"/>
    <w:multiLevelType w:val="hybridMultilevel"/>
    <w:tmpl w:val="033C78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8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7815AF"/>
    <w:multiLevelType w:val="singleLevel"/>
    <w:tmpl w:val="1DBC2282"/>
    <w:lvl w:ilvl="0">
      <w:start w:val="10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9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9"/>
  </w:num>
  <w:num w:numId="10">
    <w:abstractNumId w:val="10"/>
  </w:num>
  <w:num w:numId="11">
    <w:abstractNumId w:val="11"/>
  </w:num>
  <w:num w:numId="12">
    <w:abstractNumId w:val="25"/>
  </w:num>
  <w:num w:numId="13">
    <w:abstractNumId w:val="1"/>
  </w:num>
  <w:num w:numId="14">
    <w:abstractNumId w:val="22"/>
  </w:num>
  <w:num w:numId="15">
    <w:abstractNumId w:val="15"/>
  </w:num>
  <w:num w:numId="16">
    <w:abstractNumId w:val="24"/>
  </w:num>
  <w:num w:numId="17">
    <w:abstractNumId w:val="16"/>
  </w:num>
  <w:num w:numId="18">
    <w:abstractNumId w:val="6"/>
  </w:num>
  <w:num w:numId="19">
    <w:abstractNumId w:val="12"/>
  </w:num>
  <w:num w:numId="20">
    <w:abstractNumId w:val="3"/>
  </w:num>
  <w:num w:numId="21">
    <w:abstractNumId w:val="20"/>
  </w:num>
  <w:num w:numId="22">
    <w:abstractNumId w:val="13"/>
  </w:num>
  <w:num w:numId="23">
    <w:abstractNumId w:val="23"/>
  </w:num>
  <w:num w:numId="24">
    <w:abstractNumId w:val="4"/>
  </w:num>
  <w:num w:numId="25">
    <w:abstractNumId w:val="17"/>
  </w:num>
  <w:num w:numId="26">
    <w:abstractNumId w:val="17"/>
    <w:lvlOverride w:ilvl="0">
      <w:lvl w:ilvl="0">
        <w:start w:val="100"/>
        <w:numFmt w:val="decimal"/>
        <w:lvlText w:val="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1314D"/>
    <w:rsid w:val="00065CD5"/>
    <w:rsid w:val="000B1ACC"/>
    <w:rsid w:val="000C1669"/>
    <w:rsid w:val="000F05F6"/>
    <w:rsid w:val="000F136A"/>
    <w:rsid w:val="000F4753"/>
    <w:rsid w:val="00112D09"/>
    <w:rsid w:val="0011363D"/>
    <w:rsid w:val="00117473"/>
    <w:rsid w:val="00181CC9"/>
    <w:rsid w:val="00183033"/>
    <w:rsid w:val="001B220E"/>
    <w:rsid w:val="001C11A7"/>
    <w:rsid w:val="001F3DC2"/>
    <w:rsid w:val="00212CA6"/>
    <w:rsid w:val="0022768A"/>
    <w:rsid w:val="002473A9"/>
    <w:rsid w:val="00270C63"/>
    <w:rsid w:val="0028021E"/>
    <w:rsid w:val="002A1DB3"/>
    <w:rsid w:val="002A7905"/>
    <w:rsid w:val="002F1CA2"/>
    <w:rsid w:val="002F1DA1"/>
    <w:rsid w:val="002F7B4A"/>
    <w:rsid w:val="00317F33"/>
    <w:rsid w:val="003370D0"/>
    <w:rsid w:val="00365D8C"/>
    <w:rsid w:val="003719E3"/>
    <w:rsid w:val="003735B0"/>
    <w:rsid w:val="0037568D"/>
    <w:rsid w:val="00395C44"/>
    <w:rsid w:val="0039692D"/>
    <w:rsid w:val="003D23C7"/>
    <w:rsid w:val="003D3F82"/>
    <w:rsid w:val="004338C5"/>
    <w:rsid w:val="00453E60"/>
    <w:rsid w:val="00487C42"/>
    <w:rsid w:val="00493944"/>
    <w:rsid w:val="004A5C19"/>
    <w:rsid w:val="004B2C94"/>
    <w:rsid w:val="004B6086"/>
    <w:rsid w:val="004C1CF6"/>
    <w:rsid w:val="004C5D0C"/>
    <w:rsid w:val="004F17E4"/>
    <w:rsid w:val="00500CF6"/>
    <w:rsid w:val="005108E6"/>
    <w:rsid w:val="005213AA"/>
    <w:rsid w:val="005349AA"/>
    <w:rsid w:val="00550D70"/>
    <w:rsid w:val="00556B25"/>
    <w:rsid w:val="0056149B"/>
    <w:rsid w:val="0058742B"/>
    <w:rsid w:val="00592E28"/>
    <w:rsid w:val="005A3216"/>
    <w:rsid w:val="005B4C78"/>
    <w:rsid w:val="005B772F"/>
    <w:rsid w:val="005D2A35"/>
    <w:rsid w:val="00605973"/>
    <w:rsid w:val="00613FB5"/>
    <w:rsid w:val="00687A53"/>
    <w:rsid w:val="006C2CB3"/>
    <w:rsid w:val="006E255D"/>
    <w:rsid w:val="006E53A4"/>
    <w:rsid w:val="006F10CE"/>
    <w:rsid w:val="00735B73"/>
    <w:rsid w:val="00754EA4"/>
    <w:rsid w:val="00774516"/>
    <w:rsid w:val="007A3A71"/>
    <w:rsid w:val="007E277F"/>
    <w:rsid w:val="007E7400"/>
    <w:rsid w:val="007F68E4"/>
    <w:rsid w:val="00800E1D"/>
    <w:rsid w:val="008031E3"/>
    <w:rsid w:val="0080448C"/>
    <w:rsid w:val="00823EA1"/>
    <w:rsid w:val="00826FE1"/>
    <w:rsid w:val="00832848"/>
    <w:rsid w:val="008465F3"/>
    <w:rsid w:val="0085163B"/>
    <w:rsid w:val="00876450"/>
    <w:rsid w:val="00881628"/>
    <w:rsid w:val="008A2237"/>
    <w:rsid w:val="008A2EB8"/>
    <w:rsid w:val="008D23E6"/>
    <w:rsid w:val="008D47C3"/>
    <w:rsid w:val="00916091"/>
    <w:rsid w:val="00984163"/>
    <w:rsid w:val="009B07C5"/>
    <w:rsid w:val="009B7A72"/>
    <w:rsid w:val="009C0D05"/>
    <w:rsid w:val="009C6C6D"/>
    <w:rsid w:val="009D0344"/>
    <w:rsid w:val="009E0D25"/>
    <w:rsid w:val="00A05E7A"/>
    <w:rsid w:val="00A160C7"/>
    <w:rsid w:val="00A30436"/>
    <w:rsid w:val="00A76E7B"/>
    <w:rsid w:val="00A974FF"/>
    <w:rsid w:val="00AA0B30"/>
    <w:rsid w:val="00AA41C0"/>
    <w:rsid w:val="00AD57EA"/>
    <w:rsid w:val="00B031CA"/>
    <w:rsid w:val="00B075B0"/>
    <w:rsid w:val="00B408D3"/>
    <w:rsid w:val="00B44AA4"/>
    <w:rsid w:val="00B962CC"/>
    <w:rsid w:val="00B9707F"/>
    <w:rsid w:val="00BE274C"/>
    <w:rsid w:val="00BE45C0"/>
    <w:rsid w:val="00BF1325"/>
    <w:rsid w:val="00BF7907"/>
    <w:rsid w:val="00C32C4A"/>
    <w:rsid w:val="00C42E56"/>
    <w:rsid w:val="00C52F72"/>
    <w:rsid w:val="00C924C2"/>
    <w:rsid w:val="00D00125"/>
    <w:rsid w:val="00D34D00"/>
    <w:rsid w:val="00D400ED"/>
    <w:rsid w:val="00DA2565"/>
    <w:rsid w:val="00DA698A"/>
    <w:rsid w:val="00DE43C7"/>
    <w:rsid w:val="00DE668A"/>
    <w:rsid w:val="00DE6EB6"/>
    <w:rsid w:val="00DF0ECA"/>
    <w:rsid w:val="00E52D64"/>
    <w:rsid w:val="00E57340"/>
    <w:rsid w:val="00E836D2"/>
    <w:rsid w:val="00E84C87"/>
    <w:rsid w:val="00EC5226"/>
    <w:rsid w:val="00EE4864"/>
    <w:rsid w:val="00EE6B50"/>
    <w:rsid w:val="00F03811"/>
    <w:rsid w:val="00F11D15"/>
    <w:rsid w:val="00F175D9"/>
    <w:rsid w:val="00F42A37"/>
    <w:rsid w:val="00F42B93"/>
    <w:rsid w:val="00F455BD"/>
    <w:rsid w:val="00F51214"/>
    <w:rsid w:val="00F55332"/>
    <w:rsid w:val="00FA6C39"/>
    <w:rsid w:val="00FB3C4F"/>
    <w:rsid w:val="00FB5634"/>
    <w:rsid w:val="00FB698C"/>
    <w:rsid w:val="00FC3946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A77C9"/>
  <w15:docId w15:val="{6CD2B497-B197-42C6-B2DC-CDC7B17D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4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uiPriority w:val="99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7400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53E60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453E6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53E6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53E60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453E60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453E6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453E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453E60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styleId="a3">
    <w:name w:val="Table Grid"/>
    <w:basedOn w:val="a1"/>
    <w:uiPriority w:val="99"/>
    <w:rsid w:val="007E74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99"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7E7400"/>
    <w:pPr>
      <w:spacing w:after="100"/>
    </w:pPr>
  </w:style>
  <w:style w:type="character" w:styleId="a7">
    <w:name w:val="Hyperlink"/>
    <w:uiPriority w:val="99"/>
    <w:rsid w:val="007E7400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E740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2F7B4A"/>
    <w:rPr>
      <w:rFonts w:ascii="Segoe UI" w:hAnsi="Segoe UI" w:cs="Segoe UI"/>
      <w:sz w:val="18"/>
      <w:szCs w:val="18"/>
      <w:lang w:eastAsia="ru-RU"/>
    </w:rPr>
  </w:style>
  <w:style w:type="paragraph" w:styleId="ae">
    <w:name w:val="No Spacing"/>
    <w:uiPriority w:val="99"/>
    <w:qFormat/>
    <w:rsid w:val="009C0D05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locked/>
    <w:rsid w:val="009C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uiPriority w:val="99"/>
    <w:rsid w:val="009C0D05"/>
    <w:pPr>
      <w:widowControl w:val="0"/>
      <w:snapToGrid w:val="0"/>
    </w:pPr>
    <w:rPr>
      <w:rFonts w:ascii="Arial" w:eastAsia="Times New Roman" w:hAnsi="Arial"/>
      <w:b/>
      <w:sz w:val="18"/>
    </w:rPr>
  </w:style>
  <w:style w:type="character" w:customStyle="1" w:styleId="12">
    <w:name w:val="Заголовок 1 Знак2"/>
    <w:uiPriority w:val="99"/>
    <w:rsid w:val="00453E60"/>
    <w:rPr>
      <w:rFonts w:ascii="Arial" w:eastAsia="Batang" w:hAnsi="Arial" w:cs="Arial"/>
      <w:b/>
      <w:bCs/>
      <w:sz w:val="20"/>
      <w:szCs w:val="20"/>
      <w:u w:val="single"/>
      <w:lang w:eastAsia="ko-KR"/>
    </w:rPr>
  </w:style>
  <w:style w:type="paragraph" w:customStyle="1" w:styleId="13">
    <w:name w:val="Абзац списка1"/>
    <w:basedOn w:val="a"/>
    <w:uiPriority w:val="99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link w:val="42"/>
    <w:uiPriority w:val="99"/>
    <w:locked/>
    <w:rsid w:val="00453E60"/>
    <w:rPr>
      <w:rFonts w:cs="Times New Roman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="Calibri" w:eastAsia="Calibri" w:hAnsi="Calibri"/>
      <w:sz w:val="23"/>
      <w:szCs w:val="23"/>
      <w:lang w:eastAsia="en-US"/>
    </w:rPr>
  </w:style>
  <w:style w:type="paragraph" w:customStyle="1" w:styleId="51">
    <w:name w:val="Основной текст5"/>
    <w:basedOn w:val="a"/>
    <w:uiPriority w:val="99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</w:rPr>
  </w:style>
  <w:style w:type="paragraph" w:styleId="31">
    <w:name w:val="Body Text 3"/>
    <w:basedOn w:val="a"/>
    <w:link w:val="32"/>
    <w:uiPriority w:val="99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53E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453E60"/>
    <w:pPr>
      <w:widowControl w:val="0"/>
      <w:autoSpaceDE w:val="0"/>
      <w:autoSpaceDN w:val="0"/>
      <w:spacing w:before="160" w:line="320" w:lineRule="auto"/>
      <w:ind w:left="4480" w:right="440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453E60"/>
    <w:pPr>
      <w:widowControl w:val="0"/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4">
    <w:name w:val="Основной текст с отступом Знак1"/>
    <w:uiPriority w:val="99"/>
    <w:locked/>
    <w:rsid w:val="00453E60"/>
    <w:rPr>
      <w:rFonts w:ascii="Times New Roman" w:hAnsi="Times New Roman"/>
      <w:sz w:val="24"/>
      <w:lang w:eastAsia="ru-RU"/>
    </w:rPr>
  </w:style>
  <w:style w:type="paragraph" w:customStyle="1" w:styleId="Default">
    <w:name w:val="Default"/>
    <w:uiPriority w:val="99"/>
    <w:rsid w:val="00453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453E60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locked/>
    <w:rsid w:val="00453E60"/>
    <w:rPr>
      <w:sz w:val="24"/>
      <w:lang w:eastAsia="ru-RU"/>
    </w:rPr>
  </w:style>
  <w:style w:type="paragraph" w:styleId="22">
    <w:name w:val="Body Text 2"/>
    <w:basedOn w:val="a"/>
    <w:link w:val="23"/>
    <w:uiPriority w:val="99"/>
    <w:rsid w:val="00453E6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53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2">
    <w:name w:val="font2"/>
    <w:uiPriority w:val="99"/>
    <w:rsid w:val="00453E60"/>
    <w:rPr>
      <w:rFonts w:cs="Times New Roman"/>
    </w:rPr>
  </w:style>
  <w:style w:type="paragraph" w:customStyle="1" w:styleId="15">
    <w:name w:val="Обычный1"/>
    <w:uiPriority w:val="99"/>
    <w:rsid w:val="00453E60"/>
    <w:rPr>
      <w:rFonts w:ascii="Times New Roman CYR" w:eastAsia="Times New Roman" w:hAnsi="Times New Roman CYR"/>
    </w:rPr>
  </w:style>
  <w:style w:type="paragraph" w:styleId="af3">
    <w:name w:val="Body Text"/>
    <w:basedOn w:val="a"/>
    <w:link w:val="af4"/>
    <w:uiPriority w:val="99"/>
    <w:rsid w:val="00453E60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453E60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link w:val="af5"/>
    <w:uiPriority w:val="99"/>
    <w:locked/>
    <w:rsid w:val="00453E6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3">
    <w:name w:val="Стиль3"/>
    <w:basedOn w:val="a"/>
    <w:uiPriority w:val="99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uiPriority w:val="99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453E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uiPriority w:val="99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uiPriority w:val="99"/>
    <w:qFormat/>
    <w:rsid w:val="00453E60"/>
    <w:rPr>
      <w:rFonts w:cs="Times New Roman"/>
      <w:b/>
      <w:bCs/>
    </w:rPr>
  </w:style>
  <w:style w:type="character" w:customStyle="1" w:styleId="81">
    <w:name w:val="Знак Знак8"/>
    <w:uiPriority w:val="99"/>
    <w:locked/>
    <w:rsid w:val="00453E60"/>
    <w:rPr>
      <w:sz w:val="24"/>
      <w:lang w:eastAsia="ru-RU"/>
    </w:rPr>
  </w:style>
  <w:style w:type="character" w:customStyle="1" w:styleId="71">
    <w:name w:val="Знак Знак7"/>
    <w:uiPriority w:val="99"/>
    <w:rsid w:val="00453E60"/>
    <w:rPr>
      <w:rFonts w:cs="Times New Roman"/>
      <w:sz w:val="16"/>
      <w:szCs w:val="16"/>
    </w:rPr>
  </w:style>
  <w:style w:type="character" w:customStyle="1" w:styleId="160">
    <w:name w:val="Знак Знак16"/>
    <w:uiPriority w:val="99"/>
    <w:rsid w:val="00453E60"/>
    <w:rPr>
      <w:rFonts w:ascii="Cambria" w:hAnsi="Cambria" w:cs="Times New Roman"/>
      <w:b/>
      <w:bCs/>
      <w:sz w:val="26"/>
      <w:szCs w:val="26"/>
    </w:rPr>
  </w:style>
  <w:style w:type="character" w:customStyle="1" w:styleId="120">
    <w:name w:val="Знак Знак12"/>
    <w:uiPriority w:val="99"/>
    <w:rsid w:val="00453E60"/>
    <w:rPr>
      <w:rFonts w:cs="Times New Roman"/>
      <w:b/>
      <w:bCs/>
      <w:i/>
      <w:iCs/>
      <w:sz w:val="24"/>
      <w:szCs w:val="24"/>
    </w:rPr>
  </w:style>
  <w:style w:type="character" w:customStyle="1" w:styleId="26">
    <w:name w:val="Основной текст (2)_"/>
    <w:uiPriority w:val="99"/>
    <w:rsid w:val="00453E60"/>
    <w:rPr>
      <w:rFonts w:ascii="Century Schoolbook" w:eastAsia="Times New Roman" w:hAnsi="Century Schoolbook"/>
      <w:sz w:val="19"/>
      <w:shd w:val="clear" w:color="auto" w:fill="FFFFFF"/>
    </w:rPr>
  </w:style>
  <w:style w:type="paragraph" w:customStyle="1" w:styleId="27">
    <w:name w:val="Основной текст (2)"/>
    <w:basedOn w:val="a"/>
    <w:uiPriority w:val="99"/>
    <w:rsid w:val="00453E60"/>
    <w:pPr>
      <w:shd w:val="clear" w:color="auto" w:fill="FFFFFF"/>
      <w:spacing w:line="307" w:lineRule="exact"/>
      <w:jc w:val="both"/>
    </w:pPr>
    <w:rPr>
      <w:rFonts w:ascii="Century Schoolbook" w:eastAsia="Calibri" w:hAnsi="Century Schoolbook"/>
      <w:sz w:val="19"/>
      <w:szCs w:val="19"/>
    </w:rPr>
  </w:style>
  <w:style w:type="character" w:customStyle="1" w:styleId="34">
    <w:name w:val="Основной текст (3)"/>
    <w:uiPriority w:val="99"/>
    <w:rsid w:val="00453E60"/>
    <w:rPr>
      <w:rFonts w:ascii="Arial" w:eastAsia="Times New Roman" w:hAnsi="Arial"/>
      <w:spacing w:val="0"/>
      <w:sz w:val="17"/>
      <w:u w:val="single"/>
    </w:rPr>
  </w:style>
  <w:style w:type="character" w:customStyle="1" w:styleId="43">
    <w:name w:val="Основной текст (4)_"/>
    <w:uiPriority w:val="99"/>
    <w:rsid w:val="00453E60"/>
    <w:rPr>
      <w:rFonts w:ascii="Tahoma" w:eastAsia="Times New Roman" w:hAnsi="Tahoma"/>
      <w:sz w:val="19"/>
      <w:shd w:val="clear" w:color="auto" w:fill="FFFFFF"/>
    </w:rPr>
  </w:style>
  <w:style w:type="paragraph" w:customStyle="1" w:styleId="44">
    <w:name w:val="Основной текст (4)"/>
    <w:basedOn w:val="a"/>
    <w:uiPriority w:val="99"/>
    <w:rsid w:val="00453E60"/>
    <w:pPr>
      <w:shd w:val="clear" w:color="auto" w:fill="FFFFFF"/>
      <w:spacing w:line="240" w:lineRule="atLeast"/>
    </w:pPr>
    <w:rPr>
      <w:rFonts w:ascii="Tahoma" w:eastAsia="Calibri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hAnsi="Times New Roman"/>
      <w:sz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uiPriority w:val="99"/>
    <w:rsid w:val="00453E60"/>
  </w:style>
  <w:style w:type="character" w:styleId="afa">
    <w:name w:val="page number"/>
    <w:uiPriority w:val="99"/>
    <w:rsid w:val="00453E60"/>
    <w:rPr>
      <w:rFonts w:cs="Times New Roman"/>
    </w:rPr>
  </w:style>
  <w:style w:type="character" w:customStyle="1" w:styleId="35">
    <w:name w:val="Основной текст (3)_"/>
    <w:uiPriority w:val="99"/>
    <w:rsid w:val="00453E60"/>
    <w:rPr>
      <w:rFonts w:ascii="Arial" w:eastAsia="Times New Roman" w:hAnsi="Arial"/>
      <w:spacing w:val="0"/>
      <w:sz w:val="17"/>
    </w:rPr>
  </w:style>
  <w:style w:type="character" w:customStyle="1" w:styleId="afb">
    <w:name w:val="Текст сноски Знак"/>
    <w:uiPriority w:val="99"/>
    <w:rsid w:val="00453E60"/>
    <w:rPr>
      <w:rFonts w:ascii="Times New Roman" w:hAnsi="Times New Roman"/>
    </w:rPr>
  </w:style>
  <w:style w:type="paragraph" w:styleId="afc">
    <w:name w:val="footnote text"/>
    <w:basedOn w:val="a"/>
    <w:link w:val="18"/>
    <w:uiPriority w:val="99"/>
    <w:rsid w:val="00453E60"/>
    <w:rPr>
      <w:sz w:val="20"/>
      <w:szCs w:val="20"/>
    </w:rPr>
  </w:style>
  <w:style w:type="character" w:customStyle="1" w:styleId="18">
    <w:name w:val="Текст сноски Знак1"/>
    <w:link w:val="afc"/>
    <w:uiPriority w:val="99"/>
    <w:locked/>
    <w:rsid w:val="00453E60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llowedHyperlink"/>
    <w:uiPriority w:val="99"/>
    <w:rsid w:val="00453E60"/>
    <w:rPr>
      <w:rFonts w:cs="Times New Roman"/>
      <w:color w:val="800080"/>
      <w:u w:val="single"/>
    </w:rPr>
  </w:style>
  <w:style w:type="paragraph" w:customStyle="1" w:styleId="28">
    <w:name w:val="Обычный2"/>
    <w:uiPriority w:val="99"/>
    <w:rsid w:val="00453E60"/>
    <w:rPr>
      <w:rFonts w:ascii="Times New Roman" w:eastAsia="Times New Roman" w:hAnsi="Times New Roman"/>
    </w:rPr>
  </w:style>
  <w:style w:type="paragraph" w:customStyle="1" w:styleId="19">
    <w:name w:val="Обычный (веб)1"/>
    <w:basedOn w:val="a"/>
    <w:uiPriority w:val="99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т_табл"/>
    <w:basedOn w:val="a"/>
    <w:uiPriority w:val="99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uiPriority w:val="99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uiPriority w:val="99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uiPriority w:val="99"/>
    <w:rsid w:val="00453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uiPriority w:val="99"/>
    <w:rsid w:val="00453E60"/>
    <w:rPr>
      <w:rFonts w:cs="Times New Roman"/>
      <w:b/>
      <w:bCs/>
      <w:sz w:val="28"/>
      <w:szCs w:val="28"/>
    </w:rPr>
  </w:style>
  <w:style w:type="character" w:customStyle="1" w:styleId="1a">
    <w:name w:val="Верхний колонтитул Знак1"/>
    <w:uiPriority w:val="99"/>
    <w:rsid w:val="00453E60"/>
    <w:rPr>
      <w:rFonts w:cs="Times New Roman"/>
      <w:sz w:val="24"/>
      <w:szCs w:val="24"/>
    </w:rPr>
  </w:style>
  <w:style w:type="character" w:customStyle="1" w:styleId="29">
    <w:name w:val="Нижний колонтитул Знак2"/>
    <w:uiPriority w:val="99"/>
    <w:rsid w:val="00453E60"/>
    <w:rPr>
      <w:rFonts w:cs="Times New Roman"/>
      <w:sz w:val="24"/>
      <w:szCs w:val="24"/>
    </w:rPr>
  </w:style>
  <w:style w:type="character" w:customStyle="1" w:styleId="1b">
    <w:name w:val="Название Знак1"/>
    <w:uiPriority w:val="99"/>
    <w:rsid w:val="00453E60"/>
    <w:rPr>
      <w:rFonts w:cs="Times New Roman"/>
      <w:b/>
      <w:sz w:val="28"/>
    </w:rPr>
  </w:style>
  <w:style w:type="character" w:customStyle="1" w:styleId="211">
    <w:name w:val="Основной текст 2 Знак1"/>
    <w:uiPriority w:val="99"/>
    <w:rsid w:val="00453E60"/>
    <w:rPr>
      <w:rFonts w:cs="Times New Roman"/>
      <w:sz w:val="24"/>
      <w:szCs w:val="24"/>
    </w:rPr>
  </w:style>
  <w:style w:type="character" w:customStyle="1" w:styleId="212">
    <w:name w:val="Основной текст с отступом 2 Знак1"/>
    <w:uiPriority w:val="99"/>
    <w:rsid w:val="00453E60"/>
    <w:rPr>
      <w:rFonts w:cs="Times New Roman"/>
      <w:sz w:val="24"/>
      <w:szCs w:val="24"/>
    </w:rPr>
  </w:style>
  <w:style w:type="paragraph" w:customStyle="1" w:styleId="2a">
    <w:name w:val="Абзац списка2"/>
    <w:basedOn w:val="a"/>
    <w:uiPriority w:val="99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uiPriority w:val="99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453E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53E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1">
    <w:name w:val="Знак Знак11"/>
    <w:uiPriority w:val="99"/>
    <w:rsid w:val="00453E60"/>
    <w:rPr>
      <w:rFonts w:ascii="Cambria" w:hAnsi="Cambria" w:cs="Times New Roman"/>
      <w:b/>
      <w:bCs/>
      <w:kern w:val="32"/>
      <w:sz w:val="32"/>
      <w:szCs w:val="32"/>
    </w:rPr>
  </w:style>
  <w:style w:type="paragraph" w:styleId="2b">
    <w:name w:val="List 2"/>
    <w:basedOn w:val="a"/>
    <w:uiPriority w:val="99"/>
    <w:rsid w:val="00453E60"/>
    <w:pPr>
      <w:ind w:left="566" w:hanging="283"/>
    </w:pPr>
  </w:style>
  <w:style w:type="character" w:customStyle="1" w:styleId="aff">
    <w:name w:val="Гипертекстовая ссылка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uiPriority w:val="99"/>
    <w:rsid w:val="00453E60"/>
    <w:rPr>
      <w:rFonts w:cs="Times New Roman"/>
      <w:sz w:val="24"/>
      <w:szCs w:val="24"/>
    </w:rPr>
  </w:style>
  <w:style w:type="character" w:customStyle="1" w:styleId="aff0">
    <w:name w:val="Основной текст_"/>
    <w:link w:val="72"/>
    <w:uiPriority w:val="99"/>
    <w:locked/>
    <w:rsid w:val="00453E60"/>
    <w:rPr>
      <w:rFonts w:ascii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uiPriority w:val="99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453E60"/>
    <w:rPr>
      <w:rFonts w:cs="Times New Roman"/>
    </w:rPr>
  </w:style>
  <w:style w:type="character" w:customStyle="1" w:styleId="bolighting">
    <w:name w:val="bo_lighting"/>
    <w:uiPriority w:val="99"/>
    <w:rsid w:val="00453E60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B9707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30</Pages>
  <Words>8161</Words>
  <Characters>46524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2019-01-16T06:19:00Z</cp:lastPrinted>
  <dcterms:created xsi:type="dcterms:W3CDTF">2019-02-11T04:53:00Z</dcterms:created>
  <dcterms:modified xsi:type="dcterms:W3CDTF">2019-09-30T15:41:00Z</dcterms:modified>
</cp:coreProperties>
</file>