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98B1" w14:textId="359621BF" w:rsidR="007350E5" w:rsidRPr="00CD3AC3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 w:rsidRPr="00CD3AC3"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высшего образования</w:t>
      </w:r>
    </w:p>
    <w:p w14:paraId="50197945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«Оренбургский государственный медицинский университет»</w:t>
      </w:r>
    </w:p>
    <w:p w14:paraId="7C4E27A0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59981B97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3B674DAB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51B5C7C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5B7BFD7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754756D2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4CDAAD93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7C41C0D5" w14:textId="77777777" w:rsidR="007350E5" w:rsidRPr="00CD3AC3" w:rsidRDefault="007350E5" w:rsidP="007350E5">
      <w:pPr>
        <w:rPr>
          <w:b/>
          <w:sz w:val="28"/>
          <w:szCs w:val="28"/>
          <w:highlight w:val="yellow"/>
        </w:rPr>
      </w:pPr>
    </w:p>
    <w:p w14:paraId="018FA2D2" w14:textId="77777777" w:rsidR="007350E5" w:rsidRPr="00CD3AC3" w:rsidRDefault="007350E5" w:rsidP="007350E5">
      <w:pPr>
        <w:rPr>
          <w:b/>
          <w:sz w:val="28"/>
          <w:szCs w:val="28"/>
        </w:rPr>
      </w:pPr>
    </w:p>
    <w:p w14:paraId="7E65F414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 xml:space="preserve">ФОНД ОЦЕНОЧНЫХ СРЕДСТВ </w:t>
      </w:r>
    </w:p>
    <w:p w14:paraId="2851A066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</w:p>
    <w:p w14:paraId="6A9934A8" w14:textId="06821350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CD3AC3" w:rsidRDefault="007350E5" w:rsidP="007350E5">
      <w:pPr>
        <w:jc w:val="center"/>
        <w:rPr>
          <w:b/>
          <w:sz w:val="28"/>
          <w:szCs w:val="28"/>
        </w:rPr>
      </w:pPr>
      <w:r w:rsidRPr="00CD3AC3">
        <w:rPr>
          <w:b/>
          <w:sz w:val="28"/>
          <w:szCs w:val="28"/>
        </w:rPr>
        <w:t>ОБУЧАЮЩИХСЯ ПО ПРАКТИКЕ</w:t>
      </w:r>
    </w:p>
    <w:p w14:paraId="3AE5CCC4" w14:textId="77777777" w:rsidR="007350E5" w:rsidRPr="00CD3AC3" w:rsidRDefault="007350E5" w:rsidP="007350E5">
      <w:pPr>
        <w:jc w:val="center"/>
        <w:rPr>
          <w:color w:val="FF0000"/>
          <w:sz w:val="28"/>
        </w:rPr>
      </w:pPr>
    </w:p>
    <w:p w14:paraId="0D4B0457" w14:textId="77777777" w:rsidR="001534A7" w:rsidRPr="001534A7" w:rsidRDefault="001534A7" w:rsidP="001534A7">
      <w:pPr>
        <w:jc w:val="center"/>
        <w:rPr>
          <w:b/>
          <w:sz w:val="27"/>
          <w:szCs w:val="27"/>
        </w:rPr>
      </w:pPr>
    </w:p>
    <w:p w14:paraId="11F2338F" w14:textId="77777777" w:rsidR="001534A7" w:rsidRPr="001534A7" w:rsidRDefault="001534A7" w:rsidP="001534A7">
      <w:pPr>
        <w:jc w:val="center"/>
        <w:rPr>
          <w:sz w:val="27"/>
          <w:szCs w:val="27"/>
        </w:rPr>
      </w:pPr>
      <w:r w:rsidRPr="001534A7">
        <w:rPr>
          <w:sz w:val="27"/>
          <w:szCs w:val="27"/>
        </w:rPr>
        <w:t>Технологии госсанэпиднадзора в коммунальной гигиене</w:t>
      </w:r>
    </w:p>
    <w:p w14:paraId="13B0A009" w14:textId="77777777" w:rsidR="001534A7" w:rsidRPr="001534A7" w:rsidRDefault="001534A7" w:rsidP="001534A7">
      <w:pPr>
        <w:jc w:val="center"/>
        <w:rPr>
          <w:sz w:val="27"/>
          <w:szCs w:val="27"/>
        </w:rPr>
      </w:pPr>
    </w:p>
    <w:p w14:paraId="530D8430" w14:textId="77777777" w:rsidR="007350E5" w:rsidRPr="00CD3AC3" w:rsidRDefault="007350E5" w:rsidP="007350E5">
      <w:pPr>
        <w:jc w:val="center"/>
        <w:rPr>
          <w:color w:val="FF0000"/>
          <w:sz w:val="28"/>
        </w:rPr>
      </w:pPr>
    </w:p>
    <w:p w14:paraId="48950B57" w14:textId="77777777" w:rsidR="007350E5" w:rsidRPr="00CD3AC3" w:rsidRDefault="007350E5" w:rsidP="007350E5">
      <w:pPr>
        <w:jc w:val="center"/>
        <w:rPr>
          <w:sz w:val="28"/>
        </w:rPr>
      </w:pPr>
    </w:p>
    <w:p w14:paraId="18E0E3A5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 xml:space="preserve">по направлению подготовки (специальности) </w:t>
      </w:r>
    </w:p>
    <w:p w14:paraId="0689FF05" w14:textId="77777777" w:rsidR="007350E5" w:rsidRPr="00CD3AC3" w:rsidRDefault="007350E5" w:rsidP="007350E5">
      <w:pPr>
        <w:jc w:val="center"/>
        <w:rPr>
          <w:sz w:val="28"/>
        </w:rPr>
      </w:pPr>
    </w:p>
    <w:p w14:paraId="770920A1" w14:textId="77777777" w:rsidR="007350E5" w:rsidRPr="00CD3AC3" w:rsidRDefault="007350E5" w:rsidP="007350E5">
      <w:pPr>
        <w:jc w:val="center"/>
        <w:rPr>
          <w:sz w:val="28"/>
        </w:rPr>
      </w:pPr>
    </w:p>
    <w:p w14:paraId="15106CC3" w14:textId="77777777" w:rsidR="00CD3AC3" w:rsidRPr="00FD2C73" w:rsidRDefault="00CD3AC3" w:rsidP="00CD3AC3">
      <w:pPr>
        <w:jc w:val="center"/>
      </w:pPr>
      <w:r w:rsidRPr="00FD2C73">
        <w:rPr>
          <w:rStyle w:val="27"/>
        </w:rPr>
        <w:t>32.05.01 Медико-профилактическое дело</w:t>
      </w:r>
    </w:p>
    <w:p w14:paraId="6DB97F0B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004BC7DB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763EBD99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10EA3DA1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2BF71E59" w14:textId="77777777" w:rsidR="007350E5" w:rsidRPr="00CD3AC3" w:rsidRDefault="007350E5" w:rsidP="007350E5">
      <w:pPr>
        <w:jc w:val="right"/>
        <w:rPr>
          <w:b/>
          <w:color w:val="FF0000"/>
          <w:sz w:val="28"/>
          <w:szCs w:val="28"/>
        </w:rPr>
      </w:pPr>
    </w:p>
    <w:p w14:paraId="054B1266" w14:textId="77777777" w:rsidR="007350E5" w:rsidRPr="00CD3AC3" w:rsidRDefault="007350E5" w:rsidP="007350E5">
      <w:pPr>
        <w:jc w:val="right"/>
        <w:rPr>
          <w:color w:val="FF0000"/>
          <w:sz w:val="28"/>
          <w:szCs w:val="28"/>
        </w:rPr>
      </w:pPr>
    </w:p>
    <w:p w14:paraId="491BBE6A" w14:textId="5A750F68" w:rsidR="007350E5" w:rsidRPr="00CD3AC3" w:rsidRDefault="007350E5" w:rsidP="00CD3AC3">
      <w:pPr>
        <w:ind w:firstLine="709"/>
        <w:jc w:val="both"/>
      </w:pPr>
      <w:r w:rsidRPr="00CD3AC3"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CD3AC3" w:rsidRPr="00CD3AC3">
        <w:t>32.05.01 Медико-профилактическое дело</w:t>
      </w:r>
      <w:r w:rsidRPr="00CD3AC3">
        <w:t xml:space="preserve">, утвержденной ученым советом ФГБОУ ВО </w:t>
      </w:r>
      <w:proofErr w:type="spellStart"/>
      <w:r w:rsidRPr="00CD3AC3">
        <w:t>ОрГМУ</w:t>
      </w:r>
      <w:proofErr w:type="spellEnd"/>
      <w:r w:rsidRPr="00CD3AC3">
        <w:t xml:space="preserve"> Минздрава России</w:t>
      </w:r>
    </w:p>
    <w:p w14:paraId="4864D0E2" w14:textId="77777777" w:rsidR="007350E5" w:rsidRPr="00CD3AC3" w:rsidRDefault="007350E5" w:rsidP="007350E5">
      <w:pPr>
        <w:jc w:val="both"/>
      </w:pPr>
    </w:p>
    <w:p w14:paraId="5EAE48EA" w14:textId="28656BB9" w:rsidR="007350E5" w:rsidRPr="00CD3AC3" w:rsidRDefault="007350E5" w:rsidP="007350E5">
      <w:pPr>
        <w:jc w:val="center"/>
      </w:pPr>
      <w:r w:rsidRPr="00CD3AC3">
        <w:t xml:space="preserve">протокол № </w:t>
      </w:r>
      <w:r w:rsidR="00CD3AC3" w:rsidRPr="00CD3AC3">
        <w:t>11</w:t>
      </w:r>
      <w:r w:rsidRPr="00CD3AC3">
        <w:t xml:space="preserve"> от «</w:t>
      </w:r>
      <w:r w:rsidR="00CD3AC3" w:rsidRPr="00CD3AC3">
        <w:t>22</w:t>
      </w:r>
      <w:r w:rsidRPr="00CD3AC3">
        <w:t xml:space="preserve">» </w:t>
      </w:r>
      <w:r w:rsidR="00CD3AC3" w:rsidRPr="00CD3AC3">
        <w:t xml:space="preserve">июня </w:t>
      </w:r>
      <w:r w:rsidRPr="00CD3AC3">
        <w:t>20</w:t>
      </w:r>
      <w:r w:rsidR="00CD3AC3" w:rsidRPr="00CD3AC3">
        <w:t>18</w:t>
      </w:r>
    </w:p>
    <w:p w14:paraId="5F30188A" w14:textId="77777777" w:rsidR="007350E5" w:rsidRPr="00CD3AC3" w:rsidRDefault="007350E5" w:rsidP="007350E5">
      <w:pPr>
        <w:jc w:val="center"/>
        <w:rPr>
          <w:sz w:val="28"/>
        </w:rPr>
      </w:pPr>
    </w:p>
    <w:p w14:paraId="532A56AD" w14:textId="77777777" w:rsidR="007350E5" w:rsidRPr="00CD3AC3" w:rsidRDefault="007350E5" w:rsidP="007350E5">
      <w:pPr>
        <w:jc w:val="center"/>
        <w:rPr>
          <w:sz w:val="28"/>
        </w:rPr>
      </w:pPr>
    </w:p>
    <w:p w14:paraId="1794BC44" w14:textId="77777777" w:rsidR="00CD3AC3" w:rsidRPr="00CD3AC3" w:rsidRDefault="00CD3AC3" w:rsidP="007350E5">
      <w:pPr>
        <w:jc w:val="center"/>
        <w:rPr>
          <w:sz w:val="28"/>
        </w:rPr>
      </w:pPr>
    </w:p>
    <w:p w14:paraId="711D6BDE" w14:textId="77777777" w:rsidR="00CD3AC3" w:rsidRPr="00CD3AC3" w:rsidRDefault="00CD3AC3" w:rsidP="007350E5">
      <w:pPr>
        <w:jc w:val="center"/>
        <w:rPr>
          <w:sz w:val="28"/>
        </w:rPr>
      </w:pPr>
    </w:p>
    <w:p w14:paraId="10C02295" w14:textId="77777777" w:rsidR="00CD3AC3" w:rsidRPr="00CD3AC3" w:rsidRDefault="00CD3AC3" w:rsidP="007350E5">
      <w:pPr>
        <w:jc w:val="center"/>
        <w:rPr>
          <w:sz w:val="28"/>
        </w:rPr>
      </w:pPr>
    </w:p>
    <w:p w14:paraId="35FB5637" w14:textId="77777777" w:rsidR="00CD3AC3" w:rsidRPr="00CD3AC3" w:rsidRDefault="00CD3AC3" w:rsidP="007350E5">
      <w:pPr>
        <w:jc w:val="center"/>
        <w:rPr>
          <w:sz w:val="28"/>
        </w:rPr>
      </w:pPr>
    </w:p>
    <w:p w14:paraId="1A4BFDF2" w14:textId="77777777" w:rsidR="007350E5" w:rsidRPr="00CD3AC3" w:rsidRDefault="007350E5" w:rsidP="007350E5">
      <w:pPr>
        <w:jc w:val="center"/>
        <w:rPr>
          <w:sz w:val="28"/>
        </w:rPr>
      </w:pPr>
      <w:r w:rsidRPr="00CD3AC3">
        <w:rPr>
          <w:sz w:val="28"/>
        </w:rPr>
        <w:t>Оренбург</w:t>
      </w:r>
    </w:p>
    <w:p w14:paraId="21F0F1F9" w14:textId="77777777" w:rsidR="00965203" w:rsidRPr="00CD3AC3" w:rsidRDefault="00965203" w:rsidP="007350E5">
      <w:pPr>
        <w:jc w:val="center"/>
        <w:rPr>
          <w:color w:val="FF0000"/>
          <w:sz w:val="28"/>
        </w:rPr>
      </w:pPr>
    </w:p>
    <w:p w14:paraId="63207040" w14:textId="28897136" w:rsidR="007350E5" w:rsidRPr="00430665" w:rsidRDefault="007350E5" w:rsidP="0034706E">
      <w:pPr>
        <w:pStyle w:val="a0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30665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</w:p>
    <w:p w14:paraId="6E7F3FBB" w14:textId="77777777" w:rsidR="007350E5" w:rsidRPr="00CD3AC3" w:rsidRDefault="007350E5" w:rsidP="007350E5">
      <w:pPr>
        <w:pStyle w:val="a0"/>
        <w:ind w:left="0" w:firstLine="709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14:paraId="22BCEC23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C0B8B5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Контрольно</w:t>
      </w:r>
      <w:r w:rsidR="00C87033" w:rsidRPr="00C87033">
        <w:rPr>
          <w:rFonts w:ascii="Times New Roman" w:hAnsi="Times New Roman"/>
          <w:sz w:val="28"/>
          <w:szCs w:val="28"/>
        </w:rPr>
        <w:t>-</w:t>
      </w:r>
      <w:r w:rsidRPr="00C87033">
        <w:rPr>
          <w:rFonts w:ascii="Times New Roman" w:hAnsi="Times New Roman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C87033">
        <w:rPr>
          <w:rFonts w:ascii="Times New Roman" w:hAnsi="Times New Roman"/>
          <w:sz w:val="28"/>
          <w:szCs w:val="28"/>
        </w:rPr>
        <w:t>, определенной в учебном</w:t>
      </w:r>
      <w:r w:rsidRPr="00C87033">
        <w:rPr>
          <w:rFonts w:ascii="Times New Roman" w:hAnsi="Times New Roman"/>
          <w:sz w:val="28"/>
          <w:szCs w:val="28"/>
        </w:rPr>
        <w:t xml:space="preserve"> плане ОПОП и направлены на проверку </w:t>
      </w:r>
      <w:proofErr w:type="spellStart"/>
      <w:r w:rsidRPr="00C8703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87033">
        <w:rPr>
          <w:rFonts w:ascii="Times New Roman" w:hAnsi="Times New Roman"/>
          <w:sz w:val="28"/>
          <w:szCs w:val="28"/>
        </w:rPr>
        <w:t xml:space="preserve"> </w:t>
      </w:r>
      <w:r w:rsidR="002D3B4E" w:rsidRPr="00C87033">
        <w:rPr>
          <w:rFonts w:ascii="Times New Roman" w:hAnsi="Times New Roman"/>
          <w:sz w:val="28"/>
          <w:szCs w:val="28"/>
        </w:rPr>
        <w:t xml:space="preserve">умений, </w:t>
      </w:r>
      <w:r w:rsidRPr="00C87033">
        <w:rPr>
          <w:rFonts w:ascii="Times New Roman" w:hAnsi="Times New Roman"/>
          <w:sz w:val="28"/>
          <w:szCs w:val="28"/>
        </w:rPr>
        <w:t xml:space="preserve">навыков и </w:t>
      </w:r>
      <w:r w:rsidR="002D3B4E" w:rsidRPr="00C87033">
        <w:rPr>
          <w:rFonts w:ascii="Times New Roman" w:hAnsi="Times New Roman"/>
          <w:sz w:val="28"/>
          <w:szCs w:val="28"/>
        </w:rPr>
        <w:t>п</w:t>
      </w:r>
      <w:r w:rsidRPr="00C87033">
        <w:rPr>
          <w:rFonts w:ascii="Times New Roman" w:hAnsi="Times New Roman"/>
          <w:sz w:val="28"/>
          <w:szCs w:val="28"/>
        </w:rPr>
        <w:t>рактическ</w:t>
      </w:r>
      <w:r w:rsidR="002D3B4E" w:rsidRPr="00C87033">
        <w:rPr>
          <w:rFonts w:ascii="Times New Roman" w:hAnsi="Times New Roman"/>
          <w:sz w:val="28"/>
          <w:szCs w:val="28"/>
        </w:rPr>
        <w:t>ого опыта</w:t>
      </w:r>
      <w:r w:rsidRPr="00C87033">
        <w:rPr>
          <w:rFonts w:ascii="Times New Roman" w:hAnsi="Times New Roman"/>
          <w:sz w:val="28"/>
          <w:szCs w:val="28"/>
        </w:rPr>
        <w:t xml:space="preserve"> по каждой компетенции, установленной в программе практики.  </w:t>
      </w:r>
    </w:p>
    <w:p w14:paraId="42A1C242" w14:textId="2D586BC9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В результате прохождения практики у обучающегося формируются </w:t>
      </w:r>
      <w:r w:rsidRPr="00C87033">
        <w:rPr>
          <w:rFonts w:ascii="Times New Roman" w:hAnsi="Times New Roman"/>
          <w:b/>
          <w:sz w:val="28"/>
          <w:szCs w:val="28"/>
        </w:rPr>
        <w:t>следующие компетенции</w:t>
      </w:r>
      <w:r w:rsidR="00C87033" w:rsidRPr="00C87033">
        <w:rPr>
          <w:rFonts w:ascii="Times New Roman" w:hAnsi="Times New Roman"/>
          <w:b/>
          <w:sz w:val="28"/>
          <w:szCs w:val="28"/>
        </w:rPr>
        <w:t xml:space="preserve"> </w:t>
      </w:r>
      <w:r w:rsidRPr="00C87033">
        <w:rPr>
          <w:rFonts w:ascii="Times New Roman" w:hAnsi="Times New Roman"/>
          <w:i/>
          <w:sz w:val="28"/>
          <w:szCs w:val="28"/>
        </w:rPr>
        <w:t>(ФГОС 3++)</w:t>
      </w:r>
      <w:r w:rsidR="00C87033" w:rsidRPr="00C87033">
        <w:rPr>
          <w:rFonts w:ascii="Times New Roman" w:hAnsi="Times New Roman"/>
          <w:sz w:val="28"/>
          <w:szCs w:val="28"/>
        </w:rPr>
        <w:t>:</w:t>
      </w:r>
    </w:p>
    <w:p w14:paraId="52A62888" w14:textId="77777777" w:rsidR="007350E5" w:rsidRPr="00CD3AC3" w:rsidRDefault="007350E5" w:rsidP="007350E5">
      <w:pPr>
        <w:pStyle w:val="a0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15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49"/>
        <w:gridCol w:w="4985"/>
      </w:tblGrid>
      <w:tr w:rsidR="001534A7" w:rsidRPr="001534A7" w14:paraId="63B63641" w14:textId="77777777" w:rsidTr="001534A7">
        <w:tc>
          <w:tcPr>
            <w:tcW w:w="4649" w:type="dxa"/>
            <w:shd w:val="clear" w:color="auto" w:fill="FFFFFF" w:themeFill="background1"/>
          </w:tcPr>
          <w:p w14:paraId="3DDF7336" w14:textId="77777777" w:rsidR="001534A7" w:rsidRPr="001534A7" w:rsidRDefault="001534A7" w:rsidP="001534A7">
            <w:pPr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  <w:r w:rsidRPr="001534A7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FFFFFF" w:themeFill="background1"/>
          </w:tcPr>
          <w:p w14:paraId="4053A38D" w14:textId="77777777" w:rsidR="001534A7" w:rsidRPr="001534A7" w:rsidRDefault="001534A7" w:rsidP="001534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534A7">
              <w:rPr>
                <w:sz w:val="28"/>
                <w:szCs w:val="28"/>
              </w:rPr>
              <w:t>Индикатор достижения компетенции</w:t>
            </w:r>
          </w:p>
        </w:tc>
      </w:tr>
      <w:tr w:rsidR="001534A7" w:rsidRPr="001534A7" w14:paraId="670AB093" w14:textId="77777777" w:rsidTr="001534A7">
        <w:trPr>
          <w:trHeight w:val="966"/>
        </w:trPr>
        <w:tc>
          <w:tcPr>
            <w:tcW w:w="4649" w:type="dxa"/>
            <w:shd w:val="clear" w:color="auto" w:fill="FFFFFF" w:themeFill="background1"/>
          </w:tcPr>
          <w:p w14:paraId="604C5A3E" w14:textId="77777777" w:rsidR="001534A7" w:rsidRPr="001534A7" w:rsidRDefault="001534A7" w:rsidP="001534A7">
            <w:pPr>
              <w:jc w:val="both"/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  <w:shd w:val="clear" w:color="auto" w:fill="FFFFFF" w:themeFill="background1"/>
          </w:tcPr>
          <w:p w14:paraId="6C2ED550" w14:textId="77777777" w:rsidR="001534A7" w:rsidRPr="001534A7" w:rsidRDefault="001534A7" w:rsidP="001534A7">
            <w:pPr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t>Инд.ПК2.3. Оформление экспертного заключения по результатам санитарно-эпидемиологических экспертиз, обследований, оценок</w:t>
            </w:r>
          </w:p>
          <w:p w14:paraId="5BBA4144" w14:textId="77777777" w:rsidR="001534A7" w:rsidRPr="001534A7" w:rsidRDefault="001534A7" w:rsidP="001534A7">
            <w:pPr>
              <w:rPr>
                <w:color w:val="000000"/>
                <w:sz w:val="28"/>
                <w:szCs w:val="28"/>
              </w:rPr>
            </w:pPr>
          </w:p>
          <w:p w14:paraId="1366BA6D" w14:textId="77777777" w:rsidR="001534A7" w:rsidRPr="001534A7" w:rsidRDefault="001534A7" w:rsidP="001534A7">
            <w:pPr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t>Инд.ПК2.2. Оформление экспертного заключения по результатам исследования (измерения)</w:t>
            </w:r>
          </w:p>
        </w:tc>
      </w:tr>
      <w:tr w:rsidR="001534A7" w:rsidRPr="001534A7" w14:paraId="09C0052B" w14:textId="77777777" w:rsidTr="001534A7">
        <w:trPr>
          <w:trHeight w:val="699"/>
        </w:trPr>
        <w:tc>
          <w:tcPr>
            <w:tcW w:w="4649" w:type="dxa"/>
            <w:shd w:val="clear" w:color="auto" w:fill="FFFFFF" w:themeFill="background1"/>
          </w:tcPr>
          <w:p w14:paraId="2024F476" w14:textId="77777777" w:rsidR="001534A7" w:rsidRPr="001534A7" w:rsidRDefault="001534A7" w:rsidP="001534A7">
            <w:pPr>
              <w:jc w:val="both"/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t>ПК-3 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</w:p>
        </w:tc>
        <w:tc>
          <w:tcPr>
            <w:tcW w:w="4985" w:type="dxa"/>
            <w:shd w:val="clear" w:color="auto" w:fill="FFFFFF" w:themeFill="background1"/>
          </w:tcPr>
          <w:p w14:paraId="44C30C6A" w14:textId="77777777" w:rsidR="001534A7" w:rsidRPr="001534A7" w:rsidRDefault="001534A7" w:rsidP="001534A7">
            <w:pPr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t>Инд.ПК3.6. Обоснование выбора объектов, подлежащих проведению плановой проверки, на основе риск-ориентированного подхода, в заданной ситуации</w:t>
            </w:r>
          </w:p>
        </w:tc>
      </w:tr>
      <w:tr w:rsidR="001534A7" w:rsidRPr="001534A7" w14:paraId="354EF35A" w14:textId="77777777" w:rsidTr="001534A7">
        <w:trPr>
          <w:trHeight w:val="1545"/>
        </w:trPr>
        <w:tc>
          <w:tcPr>
            <w:tcW w:w="4649" w:type="dxa"/>
            <w:shd w:val="clear" w:color="auto" w:fill="FFFFFF" w:themeFill="background1"/>
          </w:tcPr>
          <w:p w14:paraId="2693011D" w14:textId="229F232C" w:rsidR="001534A7" w:rsidRPr="001534A7" w:rsidRDefault="001534A7" w:rsidP="001534A7">
            <w:pPr>
              <w:jc w:val="both"/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lastRenderedPageBreak/>
              <w:t xml:space="preserve">ПК- 9 Способен и готов к разработке, организации и выполнению комплекса медико-профилактических мероприятий, направленных на </w:t>
            </w:r>
            <w:proofErr w:type="spellStart"/>
            <w:r w:rsidRPr="001534A7">
              <w:rPr>
                <w:color w:val="000000"/>
                <w:sz w:val="28"/>
                <w:szCs w:val="28"/>
              </w:rPr>
              <w:t>повы</w:t>
            </w:r>
            <w:proofErr w:type="spellEnd"/>
            <w:r w:rsidR="002911C5">
              <w:rPr>
                <w:color w:val="000000"/>
                <w:sz w:val="28"/>
                <w:szCs w:val="28"/>
              </w:rPr>
              <w:t>=</w:t>
            </w:r>
            <w:proofErr w:type="spellStart"/>
            <w:r w:rsidRPr="001534A7">
              <w:rPr>
                <w:color w:val="000000"/>
                <w:sz w:val="28"/>
                <w:szCs w:val="28"/>
              </w:rPr>
              <w:t>шение</w:t>
            </w:r>
            <w:proofErr w:type="spellEnd"/>
            <w:r w:rsidRPr="001534A7">
              <w:rPr>
                <w:color w:val="000000"/>
                <w:sz w:val="28"/>
                <w:szCs w:val="28"/>
              </w:rPr>
              <w:t xml:space="preserve"> уровня здоровья и снижения неинфекционной заболеваемости различных контингентов населения</w:t>
            </w:r>
            <w:r w:rsidRPr="001534A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985" w:type="dxa"/>
            <w:shd w:val="clear" w:color="auto" w:fill="FFFFFF" w:themeFill="background1"/>
          </w:tcPr>
          <w:p w14:paraId="709E7BBE" w14:textId="77777777" w:rsidR="001534A7" w:rsidRPr="001534A7" w:rsidRDefault="001534A7" w:rsidP="001534A7">
            <w:pPr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t>Инд.ПК9.19. Оценка правильности и полноты программы производственного контроля</w:t>
            </w:r>
          </w:p>
          <w:p w14:paraId="0AFE096F" w14:textId="77777777" w:rsidR="001534A7" w:rsidRPr="001534A7" w:rsidRDefault="001534A7" w:rsidP="001534A7">
            <w:pPr>
              <w:rPr>
                <w:color w:val="000000"/>
                <w:sz w:val="28"/>
                <w:szCs w:val="28"/>
              </w:rPr>
            </w:pPr>
          </w:p>
          <w:p w14:paraId="4EBC9FE5" w14:textId="77777777" w:rsidR="001534A7" w:rsidRPr="001534A7" w:rsidRDefault="001534A7" w:rsidP="001534A7">
            <w:pPr>
              <w:rPr>
                <w:color w:val="000000"/>
                <w:sz w:val="28"/>
                <w:szCs w:val="28"/>
              </w:rPr>
            </w:pPr>
            <w:r w:rsidRPr="001534A7">
              <w:rPr>
                <w:color w:val="000000"/>
                <w:sz w:val="28"/>
                <w:szCs w:val="28"/>
              </w:rPr>
              <w:t>Инд.ПК9.18. Оценка полноты и достаточности профилактических мероприятий на различных объектах</w:t>
            </w:r>
          </w:p>
        </w:tc>
      </w:tr>
    </w:tbl>
    <w:p w14:paraId="7748500E" w14:textId="77777777" w:rsidR="0092587E" w:rsidRPr="00CD3AC3" w:rsidRDefault="0092587E" w:rsidP="007350E5">
      <w:pPr>
        <w:ind w:firstLine="709"/>
        <w:rPr>
          <w:color w:val="FF0000"/>
          <w:sz w:val="28"/>
          <w:szCs w:val="28"/>
        </w:rPr>
      </w:pPr>
    </w:p>
    <w:p w14:paraId="3A122AAF" w14:textId="47DD1FB8" w:rsidR="007350E5" w:rsidRPr="00C87033" w:rsidRDefault="007350E5" w:rsidP="0034706E">
      <w:pPr>
        <w:pStyle w:val="a0"/>
        <w:numPr>
          <w:ilvl w:val="0"/>
          <w:numId w:val="1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C87033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</w:p>
    <w:p w14:paraId="70D887E0" w14:textId="77777777" w:rsidR="00C87033" w:rsidRDefault="00C87033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195A983B" w14:textId="7B0042B2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Промежуточная аттестация по практике в форме зачета проводится по</w:t>
      </w:r>
      <w:r w:rsidR="006006F3">
        <w:rPr>
          <w:rFonts w:ascii="Times New Roman" w:hAnsi="Times New Roman"/>
          <w:sz w:val="28"/>
          <w:szCs w:val="28"/>
        </w:rPr>
        <w:t xml:space="preserve"> билетам</w:t>
      </w:r>
      <w:r w:rsidRPr="00C87033">
        <w:rPr>
          <w:rFonts w:ascii="Times New Roman" w:hAnsi="Times New Roman"/>
          <w:sz w:val="28"/>
          <w:szCs w:val="28"/>
        </w:rPr>
        <w:t xml:space="preserve"> в устной форме</w:t>
      </w:r>
      <w:r w:rsidR="00C87033" w:rsidRPr="00C87033">
        <w:rPr>
          <w:rFonts w:ascii="Times New Roman" w:hAnsi="Times New Roman"/>
          <w:sz w:val="28"/>
          <w:szCs w:val="28"/>
        </w:rPr>
        <w:t>.</w:t>
      </w:r>
    </w:p>
    <w:p w14:paraId="438EC6BB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p w14:paraId="576ACFB8" w14:textId="77777777" w:rsidR="007350E5" w:rsidRPr="00C87033" w:rsidRDefault="007350E5" w:rsidP="00E80387">
      <w:pPr>
        <w:pStyle w:val="20"/>
      </w:pPr>
      <w:r w:rsidRPr="00C87033"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6A7C0C7D" w14:textId="0BC8C985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r w:rsidRPr="00C87033">
        <w:rPr>
          <w:rFonts w:ascii="Times New Roman" w:hAnsi="Times New Roman"/>
          <w:i/>
          <w:sz w:val="28"/>
          <w:szCs w:val="28"/>
        </w:rPr>
        <w:t xml:space="preserve">Расчет дисциплинарного рейтинга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по практике </w:t>
      </w:r>
      <w:r w:rsidRPr="00C87033">
        <w:rPr>
          <w:rFonts w:ascii="Times New Roman" w:hAnsi="Times New Roman"/>
          <w:i/>
          <w:sz w:val="28"/>
          <w:szCs w:val="28"/>
        </w:rPr>
        <w:t>осуществляется следующим образом:</w:t>
      </w:r>
    </w:p>
    <w:p w14:paraId="33F815BE" w14:textId="42B20600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7033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C87033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C87033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C87033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7033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C87033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7033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фактический </w:t>
      </w:r>
      <w:proofErr w:type="gramStart"/>
      <w:r w:rsidRPr="00C87033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14:paraId="2C6B8499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7033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C87033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7033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7033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C87033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7033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C87033" w:rsidRDefault="007350E5" w:rsidP="007350E5">
      <w:pPr>
        <w:pStyle w:val="a0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7033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C87033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7033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C87033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C87033">
        <w:rPr>
          <w:rFonts w:ascii="Times New Roman" w:hAnsi="Times New Roman"/>
          <w:i/>
          <w:sz w:val="28"/>
          <w:szCs w:val="28"/>
        </w:rPr>
        <w:t>рейтинг)</w:t>
      </w:r>
    </w:p>
    <w:p w14:paraId="4880BC38" w14:textId="44664F5B" w:rsidR="007350E5" w:rsidRPr="006006F3" w:rsidRDefault="007350E5" w:rsidP="006006F3">
      <w:pPr>
        <w:pStyle w:val="a0"/>
        <w:ind w:left="0" w:firstLine="709"/>
        <w:rPr>
          <w:rFonts w:ascii="Times New Roman" w:hAnsi="Times New Roman"/>
          <w:b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 </w:t>
      </w:r>
    </w:p>
    <w:p w14:paraId="0DC194C0" w14:textId="28991153" w:rsidR="007350E5" w:rsidRPr="00C87033" w:rsidRDefault="007350E5" w:rsidP="00E80387">
      <w:pPr>
        <w:pStyle w:val="20"/>
      </w:pPr>
      <w:r w:rsidRPr="00C87033">
        <w:t>Критерии оценивания на зачете по практике</w:t>
      </w:r>
    </w:p>
    <w:p w14:paraId="374462C3" w14:textId="038C80B2" w:rsidR="006006F3" w:rsidRPr="006006F3" w:rsidRDefault="006006F3" w:rsidP="006006F3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6006F3">
        <w:rPr>
          <w:b/>
          <w:color w:val="000000"/>
          <w:sz w:val="28"/>
          <w:szCs w:val="28"/>
        </w:rPr>
        <w:t>20-30 баллов.</w:t>
      </w:r>
      <w:r w:rsidRPr="006006F3">
        <w:rPr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14:paraId="558DB24C" w14:textId="4970B2E9" w:rsidR="006006F3" w:rsidRPr="006006F3" w:rsidRDefault="006006F3" w:rsidP="006006F3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6006F3">
        <w:rPr>
          <w:b/>
          <w:color w:val="000000"/>
          <w:sz w:val="28"/>
          <w:szCs w:val="28"/>
        </w:rPr>
        <w:t>10-20 баллов.</w:t>
      </w:r>
      <w:r w:rsidRPr="006006F3">
        <w:rPr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37FDF72F" w14:textId="107090D3" w:rsidR="006006F3" w:rsidRPr="006006F3" w:rsidRDefault="006006F3" w:rsidP="006006F3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6006F3">
        <w:rPr>
          <w:b/>
          <w:color w:val="000000"/>
          <w:sz w:val="28"/>
          <w:szCs w:val="28"/>
        </w:rPr>
        <w:t>5-10 баллов.</w:t>
      </w:r>
      <w:r w:rsidRPr="006006F3">
        <w:rPr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25009D4B" w14:textId="2757636E" w:rsidR="006006F3" w:rsidRPr="006006F3" w:rsidRDefault="006006F3" w:rsidP="006006F3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6006F3">
        <w:rPr>
          <w:b/>
          <w:color w:val="000000"/>
          <w:sz w:val="28"/>
          <w:szCs w:val="28"/>
        </w:rPr>
        <w:lastRenderedPageBreak/>
        <w:t>0-5 балла.</w:t>
      </w:r>
      <w:r w:rsidRPr="006006F3">
        <w:rPr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14:paraId="047901E9" w14:textId="5E8E3412" w:rsidR="00532BA7" w:rsidRPr="00E80387" w:rsidRDefault="00532BA7" w:rsidP="00E80387">
      <w:pPr>
        <w:pStyle w:val="20"/>
      </w:pPr>
      <w:r w:rsidRPr="00E80387">
        <w:t>Практические задания для проверки сформированных умений, навыков, приобретенного практического опыта</w:t>
      </w:r>
    </w:p>
    <w:p w14:paraId="2A85F259" w14:textId="77777777" w:rsidR="00E80387" w:rsidRPr="00E80387" w:rsidRDefault="00E80387" w:rsidP="00E80387">
      <w:pPr>
        <w:ind w:left="360"/>
        <w:jc w:val="both"/>
        <w:rPr>
          <w:sz w:val="28"/>
          <w:szCs w:val="28"/>
        </w:rPr>
      </w:pPr>
    </w:p>
    <w:p w14:paraId="26E1544C" w14:textId="5A2CC51E" w:rsidR="001534A7" w:rsidRDefault="00520A06" w:rsidP="001534A7">
      <w:pPr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Проведение экспертизы </w:t>
      </w:r>
      <w:r w:rsidR="001534A7" w:rsidRPr="001534A7">
        <w:rPr>
          <w:rFonts w:eastAsia="Symbol"/>
          <w:sz w:val="28"/>
          <w:szCs w:val="28"/>
        </w:rPr>
        <w:t>лабораторных испытаний питьевой воды с целью установления</w:t>
      </w:r>
      <w:r w:rsidR="001534A7">
        <w:rPr>
          <w:rFonts w:eastAsia="Symbol"/>
          <w:sz w:val="28"/>
          <w:szCs w:val="28"/>
        </w:rPr>
        <w:t xml:space="preserve"> соответствия/несоответствия сан</w:t>
      </w:r>
      <w:r w:rsidR="001534A7" w:rsidRPr="001534A7">
        <w:rPr>
          <w:rFonts w:eastAsia="Symbol"/>
          <w:sz w:val="28"/>
          <w:szCs w:val="28"/>
        </w:rPr>
        <w:t>итарно-</w:t>
      </w:r>
      <w:r w:rsidR="001534A7">
        <w:rPr>
          <w:rFonts w:eastAsia="Symbol"/>
          <w:sz w:val="28"/>
          <w:szCs w:val="28"/>
        </w:rPr>
        <w:t>эпидемиологическим требованиям.</w:t>
      </w:r>
    </w:p>
    <w:p w14:paraId="4F2DC60A" w14:textId="70C9645F" w:rsidR="001534A7" w:rsidRPr="001534A7" w:rsidRDefault="00520A06" w:rsidP="001534A7">
      <w:pPr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Проведение экспертизы </w:t>
      </w:r>
      <w:r w:rsidR="001534A7" w:rsidRPr="001534A7">
        <w:rPr>
          <w:rFonts w:eastAsia="Symbol"/>
          <w:sz w:val="28"/>
          <w:szCs w:val="28"/>
        </w:rPr>
        <w:t>лабораторных испытаний воды водного объекта в рекреационной зоне с целью установления соответствия/несоответствия санитарно-э</w:t>
      </w:r>
      <w:r w:rsidR="001534A7">
        <w:rPr>
          <w:rFonts w:eastAsia="Symbol"/>
          <w:sz w:val="28"/>
          <w:szCs w:val="28"/>
        </w:rPr>
        <w:t xml:space="preserve">пидемиологическим требованиям. </w:t>
      </w:r>
    </w:p>
    <w:p w14:paraId="2A134680" w14:textId="70998B54" w:rsidR="001534A7" w:rsidRPr="001534A7" w:rsidRDefault="00520A06" w:rsidP="001534A7">
      <w:pPr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Проведение экспертизы </w:t>
      </w:r>
      <w:r>
        <w:rPr>
          <w:rFonts w:eastAsia="Symbol"/>
          <w:sz w:val="28"/>
          <w:szCs w:val="28"/>
        </w:rPr>
        <w:t xml:space="preserve">результатов </w:t>
      </w:r>
      <w:r w:rsidR="001534A7" w:rsidRPr="001534A7">
        <w:rPr>
          <w:rFonts w:eastAsia="Symbol"/>
          <w:sz w:val="28"/>
          <w:szCs w:val="28"/>
        </w:rPr>
        <w:t xml:space="preserve">измерений шума с целью установления соответствия/несоответствия санитарно-эпидемиологическим требованиям. </w:t>
      </w:r>
    </w:p>
    <w:p w14:paraId="316F9F4D" w14:textId="6CC5E26E" w:rsidR="001534A7" w:rsidRPr="001534A7" w:rsidRDefault="00520A06" w:rsidP="001534A7">
      <w:pPr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Проведение экспертизы </w:t>
      </w:r>
      <w:r w:rsidR="001534A7" w:rsidRPr="001534A7">
        <w:rPr>
          <w:rFonts w:eastAsia="Symbol"/>
          <w:sz w:val="28"/>
          <w:szCs w:val="28"/>
        </w:rPr>
        <w:t>лабораторных испытаний качества атмосферного возду</w:t>
      </w:r>
      <w:r>
        <w:rPr>
          <w:rFonts w:eastAsia="Symbol"/>
          <w:sz w:val="28"/>
          <w:szCs w:val="28"/>
        </w:rPr>
        <w:t>ха с целью установления соответ</w:t>
      </w:r>
      <w:r w:rsidR="001534A7" w:rsidRPr="001534A7">
        <w:rPr>
          <w:rFonts w:eastAsia="Symbol"/>
          <w:sz w:val="28"/>
          <w:szCs w:val="28"/>
        </w:rPr>
        <w:t>ствия/несоответствия санитарно-э</w:t>
      </w:r>
      <w:r>
        <w:rPr>
          <w:rFonts w:eastAsia="Symbol"/>
          <w:sz w:val="28"/>
          <w:szCs w:val="28"/>
        </w:rPr>
        <w:t xml:space="preserve">пидемиологическим требованиям. </w:t>
      </w:r>
    </w:p>
    <w:p w14:paraId="223F1654" w14:textId="13439E88" w:rsidR="001534A7" w:rsidRPr="001534A7" w:rsidRDefault="00520A06" w:rsidP="001534A7">
      <w:pPr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Проведение экспертизы </w:t>
      </w:r>
      <w:r w:rsidR="001534A7" w:rsidRPr="001534A7">
        <w:rPr>
          <w:rFonts w:eastAsia="Symbol"/>
          <w:sz w:val="28"/>
          <w:szCs w:val="28"/>
        </w:rPr>
        <w:t>лабораторных испытаний качества почвы с целью установления соответствия/несоответствия санитарно-эпидемиологическим тре</w:t>
      </w:r>
      <w:r>
        <w:rPr>
          <w:rFonts w:eastAsia="Symbol"/>
          <w:sz w:val="28"/>
          <w:szCs w:val="28"/>
        </w:rPr>
        <w:t xml:space="preserve">бованиям. </w:t>
      </w:r>
    </w:p>
    <w:p w14:paraId="694867AF" w14:textId="001E526A" w:rsidR="001534A7" w:rsidRPr="001534A7" w:rsidRDefault="00520A06" w:rsidP="001534A7">
      <w:pPr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Проведение экспертизы </w:t>
      </w:r>
      <w:r w:rsidR="001534A7" w:rsidRPr="001534A7">
        <w:rPr>
          <w:rFonts w:eastAsia="Symbol"/>
          <w:sz w:val="28"/>
          <w:szCs w:val="28"/>
        </w:rPr>
        <w:t xml:space="preserve">лабораторных испытаний электромагнитных полей с целью установления соответствия/несоответствия санитарно-эпидемиологическим требованиям. </w:t>
      </w:r>
    </w:p>
    <w:p w14:paraId="573EDEFC" w14:textId="3875B783" w:rsidR="00E80387" w:rsidRPr="00241D7A" w:rsidRDefault="00520A06" w:rsidP="001534A7">
      <w:pPr>
        <w:numPr>
          <w:ilvl w:val="0"/>
          <w:numId w:val="23"/>
        </w:numPr>
        <w:jc w:val="both"/>
        <w:rPr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Проведение экспертизы </w:t>
      </w:r>
      <w:r w:rsidR="001534A7" w:rsidRPr="001534A7">
        <w:rPr>
          <w:rFonts w:eastAsia="Symbol"/>
          <w:sz w:val="28"/>
          <w:szCs w:val="28"/>
        </w:rPr>
        <w:t>лабораторных испытаний микроклимата жилого помещен</w:t>
      </w:r>
      <w:r>
        <w:rPr>
          <w:rFonts w:eastAsia="Symbol"/>
          <w:sz w:val="28"/>
          <w:szCs w:val="28"/>
        </w:rPr>
        <w:t>ия с целью установления соответ</w:t>
      </w:r>
      <w:r w:rsidR="001534A7" w:rsidRPr="001534A7">
        <w:rPr>
          <w:rFonts w:eastAsia="Symbol"/>
          <w:sz w:val="28"/>
          <w:szCs w:val="28"/>
        </w:rPr>
        <w:t>ствия/несоответствия санитарно-</w:t>
      </w:r>
      <w:r>
        <w:rPr>
          <w:rFonts w:eastAsia="Symbol"/>
          <w:sz w:val="28"/>
          <w:szCs w:val="28"/>
        </w:rPr>
        <w:t>эпидемиологическим требованиям</w:t>
      </w:r>
      <w:r w:rsidR="00E80387">
        <w:rPr>
          <w:rFonts w:eastAsia="Symbol"/>
          <w:sz w:val="28"/>
          <w:szCs w:val="28"/>
        </w:rPr>
        <w:t>.</w:t>
      </w:r>
    </w:p>
    <w:p w14:paraId="0F3B07AB" w14:textId="77777777" w:rsidR="00520A06" w:rsidRPr="001534A7" w:rsidRDefault="00520A06" w:rsidP="00520A06">
      <w:pPr>
        <w:numPr>
          <w:ilvl w:val="0"/>
          <w:numId w:val="23"/>
        </w:numPr>
        <w:jc w:val="both"/>
        <w:rPr>
          <w:rFonts w:eastAsia="Symbol"/>
          <w:sz w:val="28"/>
          <w:szCs w:val="28"/>
        </w:rPr>
      </w:pPr>
      <w:r w:rsidRPr="00520A06">
        <w:rPr>
          <w:rFonts w:eastAsia="Symbol"/>
          <w:sz w:val="28"/>
          <w:szCs w:val="28"/>
        </w:rPr>
        <w:t xml:space="preserve">Подготовка </w:t>
      </w:r>
      <w:r w:rsidRPr="001534A7">
        <w:rPr>
          <w:rFonts w:eastAsia="Symbol"/>
          <w:sz w:val="28"/>
          <w:szCs w:val="28"/>
        </w:rPr>
        <w:t>экспертно</w:t>
      </w:r>
      <w:r>
        <w:rPr>
          <w:rFonts w:eastAsia="Symbol"/>
          <w:sz w:val="28"/>
          <w:szCs w:val="28"/>
        </w:rPr>
        <w:t>го</w:t>
      </w:r>
      <w:r w:rsidRPr="001534A7">
        <w:rPr>
          <w:rFonts w:eastAsia="Symbol"/>
          <w:sz w:val="28"/>
          <w:szCs w:val="28"/>
        </w:rPr>
        <w:t xml:space="preserve"> заклю</w:t>
      </w:r>
      <w:r>
        <w:rPr>
          <w:rFonts w:eastAsia="Symbol"/>
          <w:sz w:val="28"/>
          <w:szCs w:val="28"/>
        </w:rPr>
        <w:t>чения</w:t>
      </w:r>
      <w:r w:rsidRPr="001534A7">
        <w:rPr>
          <w:rFonts w:eastAsia="Symbol"/>
          <w:sz w:val="28"/>
          <w:szCs w:val="28"/>
        </w:rPr>
        <w:t xml:space="preserve"> по результатам санитарно-эпидемиологической оценки протокола исследования. </w:t>
      </w:r>
    </w:p>
    <w:p w14:paraId="21FD591E" w14:textId="559C1A15" w:rsidR="00E80387" w:rsidRPr="00241D7A" w:rsidRDefault="00520A06" w:rsidP="00E8038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П</w:t>
      </w:r>
      <w:r w:rsidRPr="00520A06">
        <w:rPr>
          <w:rFonts w:eastAsia="Symbol"/>
          <w:sz w:val="28"/>
          <w:szCs w:val="28"/>
        </w:rPr>
        <w:t>роведени</w:t>
      </w:r>
      <w:r>
        <w:rPr>
          <w:rFonts w:eastAsia="Symbol"/>
          <w:sz w:val="28"/>
          <w:szCs w:val="28"/>
        </w:rPr>
        <w:t xml:space="preserve">е </w:t>
      </w:r>
      <w:r w:rsidRPr="00520A06">
        <w:rPr>
          <w:rFonts w:eastAsia="Symbol"/>
          <w:sz w:val="28"/>
          <w:szCs w:val="28"/>
        </w:rPr>
        <w:t>санитарно-эпидемиологическ</w:t>
      </w:r>
      <w:r>
        <w:rPr>
          <w:rFonts w:eastAsia="Symbol"/>
          <w:sz w:val="28"/>
          <w:szCs w:val="28"/>
        </w:rPr>
        <w:t xml:space="preserve">ой экспертизы </w:t>
      </w:r>
      <w:r w:rsidRPr="00520A06">
        <w:rPr>
          <w:rFonts w:eastAsia="Symbol"/>
          <w:sz w:val="28"/>
          <w:szCs w:val="28"/>
        </w:rPr>
        <w:t xml:space="preserve">проекта ЗСО </w:t>
      </w:r>
      <w:r>
        <w:rPr>
          <w:rFonts w:eastAsia="Symbol"/>
          <w:sz w:val="28"/>
          <w:szCs w:val="28"/>
        </w:rPr>
        <w:t>с целью установления соответствия/не соответствия</w:t>
      </w:r>
      <w:r w:rsidRPr="00520A06">
        <w:rPr>
          <w:rFonts w:eastAsia="Symbol"/>
          <w:sz w:val="28"/>
          <w:szCs w:val="28"/>
        </w:rPr>
        <w:t xml:space="preserve"> санитарно-эпидемиологическим требованиям</w:t>
      </w:r>
      <w:r w:rsidR="00E80387">
        <w:rPr>
          <w:rFonts w:eastAsia="Symbol"/>
          <w:sz w:val="28"/>
          <w:szCs w:val="28"/>
        </w:rPr>
        <w:t>.</w:t>
      </w:r>
    </w:p>
    <w:p w14:paraId="42F407FF" w14:textId="48C85FCC" w:rsidR="00A957DD" w:rsidRPr="00A957DD" w:rsidRDefault="00A957DD" w:rsidP="00A957DD">
      <w:pPr>
        <w:pStyle w:val="a0"/>
        <w:numPr>
          <w:ilvl w:val="0"/>
          <w:numId w:val="23"/>
        </w:numPr>
        <w:rPr>
          <w:rFonts w:ascii="Times New Roman" w:eastAsia="Symbol" w:hAnsi="Times New Roman"/>
          <w:sz w:val="28"/>
          <w:szCs w:val="28"/>
        </w:rPr>
      </w:pPr>
      <w:r w:rsidRPr="00A957DD">
        <w:rPr>
          <w:rFonts w:ascii="Times New Roman" w:eastAsia="Symbol" w:hAnsi="Times New Roman"/>
          <w:sz w:val="28"/>
          <w:szCs w:val="28"/>
        </w:rPr>
        <w:t>Проведение санитарно-эпидемиологической экспертизы проекта СЗЗ с целью установления соответствия/не соответствия санитарно-эпидемиологическим требованиям.</w:t>
      </w:r>
    </w:p>
    <w:p w14:paraId="5A6DB85D" w14:textId="49FA75E7" w:rsidR="00A957DD" w:rsidRPr="00A957DD" w:rsidRDefault="00A957DD" w:rsidP="00A957DD">
      <w:pPr>
        <w:pStyle w:val="a0"/>
        <w:numPr>
          <w:ilvl w:val="0"/>
          <w:numId w:val="23"/>
        </w:numPr>
        <w:rPr>
          <w:rFonts w:ascii="Times New Roman" w:eastAsia="Symbol" w:hAnsi="Times New Roman"/>
          <w:sz w:val="28"/>
          <w:szCs w:val="28"/>
        </w:rPr>
      </w:pPr>
      <w:r w:rsidRPr="00A957DD">
        <w:rPr>
          <w:rFonts w:ascii="Times New Roman" w:eastAsia="Symbol" w:hAnsi="Times New Roman"/>
          <w:sz w:val="28"/>
          <w:szCs w:val="28"/>
        </w:rPr>
        <w:t xml:space="preserve">Проведение санитарно-эпидемиологической экспертизы проекта </w:t>
      </w:r>
      <w:r>
        <w:rPr>
          <w:rFonts w:ascii="Times New Roman" w:eastAsia="Symbol" w:hAnsi="Times New Roman"/>
          <w:sz w:val="28"/>
          <w:szCs w:val="28"/>
        </w:rPr>
        <w:t>ПДВ</w:t>
      </w:r>
      <w:r w:rsidRPr="00A957DD">
        <w:rPr>
          <w:rFonts w:ascii="Times New Roman" w:eastAsia="Symbol" w:hAnsi="Times New Roman"/>
          <w:sz w:val="28"/>
          <w:szCs w:val="28"/>
        </w:rPr>
        <w:t xml:space="preserve"> с целью установления соответствия/не соответствия санитарно-эпидемиологическим требованиям.</w:t>
      </w:r>
    </w:p>
    <w:p w14:paraId="0F509923" w14:textId="74B1DD7A" w:rsidR="00E80387" w:rsidRPr="00241D7A" w:rsidRDefault="00A957DD" w:rsidP="00A957D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Оформление</w:t>
      </w:r>
      <w:r w:rsidRPr="00A957DD">
        <w:rPr>
          <w:rFonts w:eastAsia="Symbol"/>
          <w:sz w:val="28"/>
          <w:szCs w:val="28"/>
        </w:rPr>
        <w:t xml:space="preserve"> экспертно</w:t>
      </w:r>
      <w:r>
        <w:rPr>
          <w:rFonts w:eastAsia="Symbol"/>
          <w:sz w:val="28"/>
          <w:szCs w:val="28"/>
        </w:rPr>
        <w:t>го</w:t>
      </w:r>
      <w:r w:rsidRPr="00A957DD">
        <w:rPr>
          <w:rFonts w:eastAsia="Symbol"/>
          <w:sz w:val="28"/>
          <w:szCs w:val="28"/>
        </w:rPr>
        <w:t xml:space="preserve"> заключени</w:t>
      </w:r>
      <w:r>
        <w:rPr>
          <w:rFonts w:eastAsia="Symbol"/>
          <w:sz w:val="28"/>
          <w:szCs w:val="28"/>
        </w:rPr>
        <w:t>я</w:t>
      </w:r>
      <w:r w:rsidRPr="00A957DD">
        <w:rPr>
          <w:rFonts w:eastAsia="Symbol"/>
          <w:sz w:val="28"/>
          <w:szCs w:val="28"/>
        </w:rPr>
        <w:t xml:space="preserve"> по результатам санитарно-эпидемиологической экспертизы</w:t>
      </w:r>
      <w:r w:rsidR="009918B1">
        <w:rPr>
          <w:rFonts w:eastAsia="Symbol"/>
          <w:sz w:val="28"/>
          <w:szCs w:val="28"/>
        </w:rPr>
        <w:t xml:space="preserve"> проектной документации</w:t>
      </w:r>
      <w:r w:rsidR="00E80387">
        <w:rPr>
          <w:rFonts w:eastAsia="Symbol"/>
          <w:sz w:val="28"/>
          <w:szCs w:val="28"/>
        </w:rPr>
        <w:t>.</w:t>
      </w:r>
    </w:p>
    <w:p w14:paraId="0EB9BC3C" w14:textId="784A868D" w:rsidR="009918B1" w:rsidRPr="005D4DCE" w:rsidRDefault="009918B1" w:rsidP="009918B1">
      <w:pPr>
        <w:numPr>
          <w:ilvl w:val="0"/>
          <w:numId w:val="23"/>
        </w:numPr>
        <w:jc w:val="both"/>
        <w:rPr>
          <w:sz w:val="28"/>
          <w:szCs w:val="28"/>
        </w:rPr>
      </w:pPr>
      <w:r w:rsidRPr="009918B1">
        <w:rPr>
          <w:rFonts w:eastAsia="Symbol"/>
          <w:sz w:val="28"/>
          <w:szCs w:val="28"/>
        </w:rPr>
        <w:t xml:space="preserve">Проведение проверки </w:t>
      </w:r>
      <w:r>
        <w:rPr>
          <w:rFonts w:eastAsia="Symbol"/>
          <w:sz w:val="28"/>
          <w:szCs w:val="28"/>
        </w:rPr>
        <w:t xml:space="preserve">различных объектов на предмет </w:t>
      </w:r>
      <w:r w:rsidRPr="009918B1">
        <w:rPr>
          <w:rFonts w:eastAsia="Symbol"/>
          <w:sz w:val="28"/>
          <w:szCs w:val="28"/>
        </w:rPr>
        <w:t>соблюдения юридическими лицами и индивидуальными предпринимателями требований, установ</w:t>
      </w:r>
      <w:r w:rsidRPr="009918B1">
        <w:rPr>
          <w:rFonts w:eastAsia="Symbol"/>
          <w:sz w:val="28"/>
          <w:szCs w:val="28"/>
        </w:rPr>
        <w:lastRenderedPageBreak/>
        <w:t>ленных федеральными законами и нормативными правовыми акта</w:t>
      </w:r>
      <w:r>
        <w:rPr>
          <w:rFonts w:eastAsia="Symbol"/>
          <w:sz w:val="28"/>
          <w:szCs w:val="28"/>
        </w:rPr>
        <w:t>ми Российской Федерации, регули</w:t>
      </w:r>
      <w:r w:rsidRPr="009918B1">
        <w:rPr>
          <w:rFonts w:eastAsia="Symbol"/>
          <w:sz w:val="28"/>
          <w:szCs w:val="28"/>
        </w:rPr>
        <w:t>рующими отношения в области санитарно-эпидемио</w:t>
      </w:r>
      <w:r>
        <w:rPr>
          <w:rFonts w:eastAsia="Symbol"/>
          <w:sz w:val="28"/>
          <w:szCs w:val="28"/>
        </w:rPr>
        <w:t>логического благополу</w:t>
      </w:r>
      <w:r w:rsidRPr="009918B1">
        <w:rPr>
          <w:rFonts w:eastAsia="Symbol"/>
          <w:sz w:val="28"/>
          <w:szCs w:val="28"/>
        </w:rPr>
        <w:t>чия населения, защиты прав потребителей</w:t>
      </w:r>
      <w:r w:rsidR="005D4DCE">
        <w:rPr>
          <w:rFonts w:eastAsia="Symbol"/>
          <w:sz w:val="28"/>
          <w:szCs w:val="28"/>
        </w:rPr>
        <w:t xml:space="preserve"> - Городская</w:t>
      </w:r>
      <w:r w:rsidR="005D4DCE" w:rsidRPr="005D4DCE">
        <w:rPr>
          <w:rFonts w:eastAsia="Symbol"/>
          <w:sz w:val="28"/>
          <w:szCs w:val="28"/>
        </w:rPr>
        <w:t xml:space="preserve"> станци</w:t>
      </w:r>
      <w:r w:rsidR="005D4DCE">
        <w:rPr>
          <w:rFonts w:eastAsia="Symbol"/>
          <w:sz w:val="28"/>
          <w:szCs w:val="28"/>
        </w:rPr>
        <w:t>я</w:t>
      </w:r>
      <w:r w:rsidR="005D4DCE" w:rsidRPr="005D4DCE">
        <w:rPr>
          <w:rFonts w:eastAsia="Symbol"/>
          <w:sz w:val="28"/>
          <w:szCs w:val="28"/>
        </w:rPr>
        <w:t xml:space="preserve"> аэрации</w:t>
      </w:r>
    </w:p>
    <w:p w14:paraId="14887DCA" w14:textId="12952D38" w:rsidR="005D4DCE" w:rsidRPr="005D4DCE" w:rsidRDefault="005D4DCE" w:rsidP="005D4DCE">
      <w:pPr>
        <w:pStyle w:val="a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D4DCE">
        <w:rPr>
          <w:rFonts w:ascii="Times New Roman" w:hAnsi="Times New Roman"/>
          <w:sz w:val="28"/>
          <w:szCs w:val="28"/>
        </w:rPr>
        <w:t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Открыт</w:t>
      </w:r>
      <w:r>
        <w:rPr>
          <w:rFonts w:ascii="Times New Roman" w:hAnsi="Times New Roman"/>
          <w:sz w:val="28"/>
          <w:szCs w:val="28"/>
        </w:rPr>
        <w:t>ый</w:t>
      </w:r>
      <w:r w:rsidRPr="005D4DCE">
        <w:rPr>
          <w:rFonts w:ascii="Times New Roman" w:hAnsi="Times New Roman"/>
          <w:sz w:val="28"/>
          <w:szCs w:val="28"/>
        </w:rPr>
        <w:t xml:space="preserve"> Уральск</w:t>
      </w:r>
      <w:r>
        <w:rPr>
          <w:rFonts w:ascii="Times New Roman" w:hAnsi="Times New Roman"/>
          <w:sz w:val="28"/>
          <w:szCs w:val="28"/>
        </w:rPr>
        <w:t>ий</w:t>
      </w:r>
      <w:r w:rsidRPr="005D4DCE">
        <w:rPr>
          <w:rFonts w:ascii="Times New Roman" w:hAnsi="Times New Roman"/>
          <w:sz w:val="28"/>
          <w:szCs w:val="28"/>
        </w:rPr>
        <w:t xml:space="preserve"> водозабор (насосно-фильтровальн</w:t>
      </w:r>
      <w:r>
        <w:rPr>
          <w:rFonts w:ascii="Times New Roman" w:hAnsi="Times New Roman"/>
          <w:sz w:val="28"/>
          <w:szCs w:val="28"/>
        </w:rPr>
        <w:t>ая</w:t>
      </w:r>
      <w:r w:rsidRPr="005D4DCE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я</w:t>
      </w:r>
      <w:r w:rsidRPr="005D4DCE">
        <w:rPr>
          <w:rFonts w:ascii="Times New Roman" w:hAnsi="Times New Roman"/>
          <w:sz w:val="28"/>
          <w:szCs w:val="28"/>
        </w:rPr>
        <w:t xml:space="preserve"> ООО «Оренбург Водоканал»)</w:t>
      </w:r>
    </w:p>
    <w:p w14:paraId="32D22002" w14:textId="5F1058CC" w:rsidR="005D4DCE" w:rsidRDefault="005D4DCE" w:rsidP="00B66B26">
      <w:pPr>
        <w:pStyle w:val="a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D4DCE">
        <w:rPr>
          <w:rFonts w:ascii="Times New Roman" w:hAnsi="Times New Roman"/>
          <w:sz w:val="28"/>
          <w:szCs w:val="28"/>
        </w:rPr>
        <w:t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Южно-Ур</w:t>
      </w:r>
      <w:r>
        <w:rPr>
          <w:rFonts w:ascii="Times New Roman" w:hAnsi="Times New Roman"/>
          <w:sz w:val="28"/>
          <w:szCs w:val="28"/>
        </w:rPr>
        <w:t xml:space="preserve">альский </w:t>
      </w:r>
      <w:proofErr w:type="spellStart"/>
      <w:r>
        <w:rPr>
          <w:rFonts w:ascii="Times New Roman" w:hAnsi="Times New Roman"/>
          <w:sz w:val="28"/>
          <w:szCs w:val="28"/>
        </w:rPr>
        <w:t>подрусловый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водозабор</w:t>
      </w:r>
      <w:r w:rsidRPr="005D4DCE">
        <w:rPr>
          <w:rFonts w:ascii="Times New Roman" w:hAnsi="Times New Roman"/>
          <w:sz w:val="28"/>
          <w:szCs w:val="28"/>
        </w:rPr>
        <w:t xml:space="preserve"> </w:t>
      </w:r>
    </w:p>
    <w:p w14:paraId="08B5BAAC" w14:textId="276C76F7" w:rsidR="00664C8D" w:rsidRDefault="005D4DCE" w:rsidP="00901EFD">
      <w:pPr>
        <w:pStyle w:val="a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64C8D">
        <w:rPr>
          <w:rFonts w:ascii="Times New Roman" w:hAnsi="Times New Roman"/>
          <w:sz w:val="28"/>
          <w:szCs w:val="28"/>
        </w:rPr>
        <w:t xml:space="preserve"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</w:t>
      </w:r>
      <w:r w:rsidR="00664C8D">
        <w:rPr>
          <w:rFonts w:ascii="Times New Roman" w:hAnsi="Times New Roman"/>
          <w:sz w:val="28"/>
          <w:szCs w:val="28"/>
        </w:rPr>
        <w:t>лечебно-профилактическая организация</w:t>
      </w:r>
      <w:r w:rsidR="00664C8D" w:rsidRPr="00664C8D">
        <w:rPr>
          <w:rFonts w:ascii="Times New Roman" w:hAnsi="Times New Roman"/>
          <w:sz w:val="28"/>
          <w:szCs w:val="28"/>
        </w:rPr>
        <w:t xml:space="preserve"> </w:t>
      </w:r>
    </w:p>
    <w:p w14:paraId="4CB285CE" w14:textId="736EDC4F" w:rsidR="00664C8D" w:rsidRDefault="005D4DCE" w:rsidP="005967E1">
      <w:pPr>
        <w:pStyle w:val="a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64C8D">
        <w:rPr>
          <w:rFonts w:ascii="Times New Roman" w:hAnsi="Times New Roman"/>
          <w:sz w:val="28"/>
          <w:szCs w:val="28"/>
        </w:rPr>
        <w:t xml:space="preserve"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</w:t>
      </w:r>
      <w:r w:rsidR="00664C8D">
        <w:rPr>
          <w:rFonts w:ascii="Times New Roman" w:hAnsi="Times New Roman"/>
          <w:sz w:val="28"/>
          <w:szCs w:val="28"/>
        </w:rPr>
        <w:t>–</w:t>
      </w:r>
      <w:r w:rsidRPr="00664C8D">
        <w:rPr>
          <w:rFonts w:ascii="Times New Roman" w:hAnsi="Times New Roman"/>
          <w:sz w:val="28"/>
          <w:szCs w:val="28"/>
        </w:rPr>
        <w:t xml:space="preserve"> </w:t>
      </w:r>
      <w:r w:rsidR="00664C8D">
        <w:rPr>
          <w:rFonts w:ascii="Times New Roman" w:hAnsi="Times New Roman"/>
          <w:sz w:val="28"/>
          <w:szCs w:val="28"/>
        </w:rPr>
        <w:t>парикмахерская</w:t>
      </w:r>
    </w:p>
    <w:p w14:paraId="5E18B726" w14:textId="4CE2BEB3" w:rsidR="005D4DCE" w:rsidRPr="00664C8D" w:rsidRDefault="005D4DCE" w:rsidP="00074794">
      <w:pPr>
        <w:pStyle w:val="a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64C8D">
        <w:rPr>
          <w:rFonts w:ascii="Times New Roman" w:hAnsi="Times New Roman"/>
          <w:sz w:val="28"/>
          <w:szCs w:val="28"/>
        </w:rPr>
        <w:t xml:space="preserve">Проведение проверки различных объектов на предмет соблюдения юридическими лицами и индивидуальными предпринимателями требований, установленных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 - </w:t>
      </w:r>
      <w:r w:rsidR="00664C8D" w:rsidRPr="00664C8D">
        <w:rPr>
          <w:rFonts w:ascii="Times New Roman" w:hAnsi="Times New Roman"/>
          <w:sz w:val="28"/>
          <w:szCs w:val="28"/>
        </w:rPr>
        <w:t>СКК «Оренбуржье»</w:t>
      </w:r>
    </w:p>
    <w:p w14:paraId="47D0BF56" w14:textId="4022F188" w:rsidR="00E80387" w:rsidRPr="00241D7A" w:rsidRDefault="00003FD5" w:rsidP="009918B1">
      <w:pPr>
        <w:numPr>
          <w:ilvl w:val="0"/>
          <w:numId w:val="23"/>
        </w:numPr>
        <w:jc w:val="both"/>
        <w:rPr>
          <w:sz w:val="28"/>
          <w:szCs w:val="28"/>
        </w:rPr>
      </w:pPr>
      <w:r w:rsidRPr="00241D7A">
        <w:rPr>
          <w:rFonts w:eastAsia="Symbol"/>
          <w:sz w:val="28"/>
          <w:szCs w:val="28"/>
        </w:rPr>
        <w:t xml:space="preserve">Оформление </w:t>
      </w:r>
      <w:r w:rsidRPr="00003FD5">
        <w:rPr>
          <w:rFonts w:eastAsia="Symbol"/>
          <w:sz w:val="28"/>
          <w:szCs w:val="28"/>
        </w:rPr>
        <w:t>акт</w:t>
      </w:r>
      <w:r>
        <w:rPr>
          <w:rFonts w:eastAsia="Symbol"/>
          <w:sz w:val="28"/>
          <w:szCs w:val="28"/>
        </w:rPr>
        <w:t>а</w:t>
      </w:r>
      <w:r w:rsidRPr="00003FD5">
        <w:rPr>
          <w:rFonts w:eastAsia="Symbol"/>
          <w:sz w:val="28"/>
          <w:szCs w:val="28"/>
        </w:rPr>
        <w:t xml:space="preserve"> проверки</w:t>
      </w:r>
      <w:r>
        <w:rPr>
          <w:rFonts w:eastAsia="Symbol"/>
          <w:sz w:val="28"/>
          <w:szCs w:val="28"/>
        </w:rPr>
        <w:t xml:space="preserve"> поднадзорных объектов</w:t>
      </w:r>
      <w:r w:rsidR="00E80387">
        <w:rPr>
          <w:rFonts w:eastAsia="Symbol"/>
          <w:sz w:val="28"/>
          <w:szCs w:val="28"/>
        </w:rPr>
        <w:t>.</w:t>
      </w:r>
    </w:p>
    <w:p w14:paraId="56CC8BD4" w14:textId="77777777" w:rsidR="00003FD5" w:rsidRPr="00003FD5" w:rsidRDefault="00003FD5" w:rsidP="00E34B9B">
      <w:pPr>
        <w:numPr>
          <w:ilvl w:val="0"/>
          <w:numId w:val="23"/>
        </w:numPr>
        <w:jc w:val="both"/>
        <w:rPr>
          <w:sz w:val="28"/>
          <w:szCs w:val="28"/>
        </w:rPr>
      </w:pPr>
      <w:r w:rsidRPr="00003FD5">
        <w:rPr>
          <w:rFonts w:eastAsia="Symbol"/>
          <w:sz w:val="28"/>
          <w:szCs w:val="28"/>
        </w:rPr>
        <w:t xml:space="preserve">Обоснование выбора объектов, подлежащих проведению плановой проверки на основе риск-ориентированного подхода </w:t>
      </w:r>
    </w:p>
    <w:p w14:paraId="37F41993" w14:textId="59AC3D00" w:rsidR="00E80387" w:rsidRDefault="00A957DD" w:rsidP="00E34B9B">
      <w:pPr>
        <w:numPr>
          <w:ilvl w:val="0"/>
          <w:numId w:val="23"/>
        </w:numPr>
        <w:jc w:val="both"/>
        <w:rPr>
          <w:sz w:val="28"/>
          <w:szCs w:val="28"/>
        </w:rPr>
      </w:pPr>
      <w:r w:rsidRPr="00003FD5">
        <w:rPr>
          <w:sz w:val="28"/>
          <w:szCs w:val="28"/>
        </w:rPr>
        <w:t>Проведение</w:t>
      </w:r>
      <w:r w:rsidR="00003FD5" w:rsidRPr="00003FD5">
        <w:rPr>
          <w:sz w:val="28"/>
          <w:szCs w:val="28"/>
        </w:rPr>
        <w:t xml:space="preserve"> оценки правильности и полноты программы производственного контроля</w:t>
      </w:r>
      <w:r w:rsidR="00003FD5">
        <w:rPr>
          <w:sz w:val="28"/>
          <w:szCs w:val="28"/>
        </w:rPr>
        <w:t>.</w:t>
      </w:r>
    </w:p>
    <w:p w14:paraId="1095B0CC" w14:textId="16DD4CBC" w:rsidR="00003FD5" w:rsidRPr="00003FD5" w:rsidRDefault="00003FD5" w:rsidP="00E34B9B">
      <w:pPr>
        <w:numPr>
          <w:ilvl w:val="0"/>
          <w:numId w:val="23"/>
        </w:numPr>
        <w:jc w:val="both"/>
        <w:rPr>
          <w:sz w:val="28"/>
          <w:szCs w:val="28"/>
        </w:rPr>
      </w:pPr>
      <w:r w:rsidRPr="00003FD5">
        <w:rPr>
          <w:sz w:val="28"/>
          <w:szCs w:val="28"/>
        </w:rPr>
        <w:t>Проведение оценки полноты и достаточности профилактических мероприятий на различных объектах</w:t>
      </w:r>
    </w:p>
    <w:p w14:paraId="32BA4435" w14:textId="77777777" w:rsidR="00E80387" w:rsidRPr="00CD3AC3" w:rsidRDefault="00E80387" w:rsidP="00532BA7">
      <w:pPr>
        <w:pStyle w:val="a0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075FF492" w14:textId="77777777" w:rsidR="007350E5" w:rsidRPr="00CD3AC3" w:rsidRDefault="007350E5" w:rsidP="007350E5">
      <w:pPr>
        <w:pStyle w:val="a0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736293C" w14:textId="45C014CA" w:rsidR="007350E5" w:rsidRPr="00CD3AC3" w:rsidRDefault="007350E5" w:rsidP="00E80387">
      <w:pPr>
        <w:pStyle w:val="20"/>
      </w:pPr>
      <w:r w:rsidRPr="00CD3AC3">
        <w:lastRenderedPageBreak/>
        <w:t>Образец зачетного билета</w:t>
      </w:r>
    </w:p>
    <w:p w14:paraId="657FFED1" w14:textId="77777777" w:rsidR="007350E5" w:rsidRDefault="007350E5" w:rsidP="007350E5">
      <w:pPr>
        <w:ind w:firstLine="709"/>
        <w:jc w:val="center"/>
        <w:rPr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A0E2F" w14:paraId="03533AA5" w14:textId="77777777" w:rsidTr="000A0E2F">
        <w:tc>
          <w:tcPr>
            <w:tcW w:w="9629" w:type="dxa"/>
          </w:tcPr>
          <w:p w14:paraId="2060AA11" w14:textId="77777777" w:rsidR="000A0E2F" w:rsidRDefault="000A0E2F" w:rsidP="000A0E2F">
            <w:pPr>
              <w:jc w:val="center"/>
            </w:pPr>
          </w:p>
          <w:p w14:paraId="12566265" w14:textId="77777777" w:rsidR="000A0E2F" w:rsidRPr="00E80387" w:rsidRDefault="000A0E2F" w:rsidP="000A0E2F">
            <w:pPr>
              <w:jc w:val="center"/>
            </w:pPr>
            <w:r w:rsidRPr="00E80387">
              <w:t>ФЕДЕРАЛЬНОЕ ГОСУДАРСТВЕННОЕ БЮДЖЕТНОЕ ОБРАЗОВАТЕЛЬНОЕ УЧРЕЖДЕНИЕ ВЫСШЕГО ОБРАЗОВАНИЯ</w:t>
            </w:r>
          </w:p>
          <w:p w14:paraId="170985C0" w14:textId="77777777" w:rsidR="000A0E2F" w:rsidRPr="00E80387" w:rsidRDefault="000A0E2F" w:rsidP="000A0E2F">
            <w:pPr>
              <w:jc w:val="center"/>
            </w:pPr>
            <w:r w:rsidRPr="00E80387">
              <w:t>«ОРЕНБУРГСКИЙ ГОСУДАРСТВЕННЫЙ МЕДИЦИНСКИЙ УНИВЕРСИТЕТ» МИНИСТЕРСТВА ЗДРАВООХРАНЕНИЯ РОССИЙСКОЙ ФЕДЕРАЦИИ</w:t>
            </w:r>
          </w:p>
          <w:p w14:paraId="635CCE0C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5A42A3B8" w14:textId="0A705C58" w:rsidR="00664C8D" w:rsidRPr="00664C8D" w:rsidRDefault="000A0E2F" w:rsidP="00664C8D">
            <w:pPr>
              <w:ind w:left="1021" w:hanging="1021"/>
              <w:rPr>
                <w:sz w:val="26"/>
                <w:szCs w:val="26"/>
                <w:u w:val="single"/>
              </w:rPr>
            </w:pPr>
            <w:r w:rsidRPr="00E80387">
              <w:rPr>
                <w:sz w:val="26"/>
                <w:szCs w:val="26"/>
              </w:rPr>
              <w:t xml:space="preserve">кафедра </w:t>
            </w:r>
            <w:r w:rsidR="00664C8D" w:rsidRPr="00664C8D">
              <w:rPr>
                <w:sz w:val="26"/>
                <w:szCs w:val="26"/>
              </w:rPr>
              <w:t xml:space="preserve">общей и коммунальной гигиены </w:t>
            </w:r>
          </w:p>
          <w:p w14:paraId="7A597E25" w14:textId="3E54E785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</w:p>
          <w:p w14:paraId="56493ED6" w14:textId="77777777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>направление подготовки (специальность) 32.05.01 Медико-профилактическое дело</w:t>
            </w:r>
          </w:p>
          <w:p w14:paraId="6C151187" w14:textId="77777777" w:rsidR="00664C8D" w:rsidRPr="00664C8D" w:rsidRDefault="000A0E2F" w:rsidP="00664C8D">
            <w:pPr>
              <w:ind w:left="1021" w:hanging="1021"/>
              <w:rPr>
                <w:sz w:val="26"/>
                <w:szCs w:val="26"/>
              </w:rPr>
            </w:pPr>
            <w:r w:rsidRPr="00E80387">
              <w:rPr>
                <w:sz w:val="26"/>
                <w:szCs w:val="26"/>
              </w:rPr>
              <w:t xml:space="preserve">практика </w:t>
            </w:r>
            <w:r w:rsidR="00664C8D" w:rsidRPr="00664C8D">
              <w:rPr>
                <w:sz w:val="26"/>
                <w:szCs w:val="26"/>
              </w:rPr>
              <w:t>Технологии госсанэпиднадзора в коммунальной гигиене</w:t>
            </w:r>
          </w:p>
          <w:p w14:paraId="52FC7913" w14:textId="13935A50" w:rsidR="000A0E2F" w:rsidRPr="00E80387" w:rsidRDefault="000A0E2F" w:rsidP="000A0E2F">
            <w:pPr>
              <w:ind w:left="1021" w:hanging="1021"/>
              <w:rPr>
                <w:sz w:val="26"/>
                <w:szCs w:val="26"/>
              </w:rPr>
            </w:pPr>
          </w:p>
          <w:p w14:paraId="3ABDA5DE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189118EE" w14:textId="77777777" w:rsidR="000A0E2F" w:rsidRPr="00CD3AC3" w:rsidRDefault="000A0E2F" w:rsidP="000A0E2F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  <w:p w14:paraId="11762FCA" w14:textId="77777777" w:rsidR="000A0E2F" w:rsidRPr="00E80387" w:rsidRDefault="000A0E2F" w:rsidP="000A0E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80387">
              <w:rPr>
                <w:b/>
                <w:sz w:val="28"/>
                <w:szCs w:val="28"/>
              </w:rPr>
              <w:t>ЗАЧЕТНЫЙ  БИЛЕТ</w:t>
            </w:r>
            <w:proofErr w:type="gramEnd"/>
            <w:r w:rsidRPr="00E80387">
              <w:rPr>
                <w:b/>
                <w:sz w:val="28"/>
                <w:szCs w:val="28"/>
              </w:rPr>
              <w:t xml:space="preserve"> № 00</w:t>
            </w:r>
          </w:p>
          <w:p w14:paraId="7E141D3D" w14:textId="77777777" w:rsidR="000A0E2F" w:rsidRPr="00CD3AC3" w:rsidRDefault="000A0E2F" w:rsidP="000A0E2F">
            <w:pPr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2B0B413" w14:textId="77777777" w:rsidR="00664C8D" w:rsidRDefault="000A0E2F" w:rsidP="000A0E2F">
            <w:pPr>
              <w:rPr>
                <w:rFonts w:eastAsia="Symbol"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</w:t>
            </w:r>
            <w:r w:rsidRPr="005A344A">
              <w:rPr>
                <w:b/>
                <w:sz w:val="28"/>
                <w:szCs w:val="28"/>
              </w:rPr>
              <w:t>.</w:t>
            </w:r>
            <w:r w:rsidRPr="005A344A">
              <w:rPr>
                <w:sz w:val="28"/>
                <w:szCs w:val="28"/>
              </w:rPr>
              <w:t xml:space="preserve"> </w:t>
            </w:r>
            <w:r w:rsidR="00664C8D" w:rsidRPr="00664C8D">
              <w:rPr>
                <w:rFonts w:eastAsia="Symbol"/>
                <w:sz w:val="28"/>
                <w:szCs w:val="28"/>
              </w:rPr>
              <w:t>Проведение экспертизы лабораторных испытаний питьевой воды с целью установления соответствия/несоответствия санитарно-эпидемиологическим требованиям.</w:t>
            </w:r>
          </w:p>
          <w:p w14:paraId="0957C5AF" w14:textId="630D4E1E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II</w:t>
            </w:r>
            <w:r w:rsidRPr="005A344A">
              <w:rPr>
                <w:b/>
                <w:sz w:val="28"/>
                <w:szCs w:val="28"/>
              </w:rPr>
              <w:t xml:space="preserve">. </w:t>
            </w:r>
            <w:r w:rsidR="00664C8D" w:rsidRPr="00664C8D">
              <w:rPr>
                <w:rFonts w:eastAsia="Symbol"/>
                <w:sz w:val="28"/>
                <w:szCs w:val="28"/>
              </w:rPr>
              <w:t>Оформление экспертного заключения по результатам санитарно-эпидемиологической экспертизы проектной документации.</w:t>
            </w:r>
          </w:p>
          <w:p w14:paraId="074782B3" w14:textId="77777777" w:rsidR="000A0E2F" w:rsidRPr="00CD3AC3" w:rsidRDefault="000A0E2F" w:rsidP="000A0E2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D6DC260" w14:textId="22DCA823" w:rsidR="000A0E2F" w:rsidRPr="005A344A" w:rsidRDefault="000A0E2F" w:rsidP="000A0E2F">
            <w:pPr>
              <w:rPr>
                <w:b/>
                <w:sz w:val="28"/>
                <w:szCs w:val="28"/>
              </w:rPr>
            </w:pPr>
            <w:r w:rsidRPr="005A344A">
              <w:rPr>
                <w:b/>
                <w:sz w:val="28"/>
                <w:szCs w:val="28"/>
                <w:lang w:val="en-US"/>
              </w:rPr>
              <w:t>III</w:t>
            </w:r>
            <w:r w:rsidRPr="005A344A">
              <w:rPr>
                <w:b/>
                <w:sz w:val="28"/>
                <w:szCs w:val="28"/>
              </w:rPr>
              <w:t xml:space="preserve">. </w:t>
            </w:r>
            <w:r w:rsidR="00664C8D" w:rsidRPr="00664C8D">
              <w:rPr>
                <w:sz w:val="28"/>
                <w:szCs w:val="28"/>
              </w:rPr>
              <w:t xml:space="preserve">Проведение оценки правильности и полноты программы </w:t>
            </w:r>
            <w:proofErr w:type="spellStart"/>
            <w:r w:rsidR="00664C8D" w:rsidRPr="00664C8D">
              <w:rPr>
                <w:sz w:val="28"/>
                <w:szCs w:val="28"/>
              </w:rPr>
              <w:t>производ-ственного</w:t>
            </w:r>
            <w:proofErr w:type="spellEnd"/>
            <w:r w:rsidR="00664C8D" w:rsidRPr="00664C8D">
              <w:rPr>
                <w:sz w:val="28"/>
                <w:szCs w:val="28"/>
              </w:rPr>
              <w:t xml:space="preserve"> контроля.</w:t>
            </w:r>
          </w:p>
          <w:p w14:paraId="56C6C34D" w14:textId="77777777" w:rsidR="000A0E2F" w:rsidRPr="00CD3AC3" w:rsidRDefault="000A0E2F" w:rsidP="000A0E2F">
            <w:pPr>
              <w:rPr>
                <w:color w:val="FF0000"/>
                <w:sz w:val="28"/>
                <w:szCs w:val="28"/>
              </w:rPr>
            </w:pPr>
          </w:p>
          <w:p w14:paraId="223F466D" w14:textId="3EDA7C55" w:rsidR="000A0E2F" w:rsidRPr="005A344A" w:rsidRDefault="000A0E2F" w:rsidP="000A0E2F">
            <w:pPr>
              <w:rPr>
                <w:sz w:val="28"/>
                <w:szCs w:val="28"/>
              </w:rPr>
            </w:pPr>
            <w:r w:rsidRPr="00E80387">
              <w:rPr>
                <w:sz w:val="28"/>
                <w:szCs w:val="28"/>
              </w:rPr>
              <w:t xml:space="preserve">Заведующий кафедрой, д.м.н.  </w:t>
            </w:r>
            <w:r w:rsidRPr="005A344A">
              <w:rPr>
                <w:color w:val="FFFFFF" w:themeColor="background1"/>
                <w:sz w:val="28"/>
                <w:szCs w:val="28"/>
              </w:rPr>
              <w:t>_____________</w:t>
            </w:r>
            <w:r w:rsidRPr="005A344A">
              <w:rPr>
                <w:sz w:val="28"/>
                <w:szCs w:val="28"/>
              </w:rPr>
              <w:t>___________ (</w:t>
            </w:r>
            <w:r w:rsidR="00664C8D">
              <w:rPr>
                <w:sz w:val="28"/>
                <w:szCs w:val="28"/>
              </w:rPr>
              <w:t>В.М.</w:t>
            </w:r>
            <w:r w:rsidRPr="005A344A">
              <w:rPr>
                <w:sz w:val="28"/>
                <w:szCs w:val="28"/>
              </w:rPr>
              <w:t xml:space="preserve"> </w:t>
            </w:r>
            <w:r w:rsidR="00664C8D">
              <w:rPr>
                <w:sz w:val="28"/>
                <w:szCs w:val="28"/>
              </w:rPr>
              <w:t>Боев</w:t>
            </w:r>
            <w:r w:rsidRPr="005A344A">
              <w:rPr>
                <w:sz w:val="28"/>
                <w:szCs w:val="28"/>
              </w:rPr>
              <w:t>)</w:t>
            </w:r>
          </w:p>
          <w:p w14:paraId="707D9B30" w14:textId="77777777" w:rsidR="000A0E2F" w:rsidRPr="005A344A" w:rsidRDefault="000A0E2F" w:rsidP="000A0E2F">
            <w:pPr>
              <w:rPr>
                <w:sz w:val="28"/>
                <w:szCs w:val="28"/>
              </w:rPr>
            </w:pPr>
          </w:p>
          <w:p w14:paraId="1DB7673E" w14:textId="7BFC7BBB" w:rsidR="000A0E2F" w:rsidRPr="005A344A" w:rsidRDefault="000A0E2F" w:rsidP="000A0E2F">
            <w:pPr>
              <w:rPr>
                <w:sz w:val="28"/>
                <w:szCs w:val="28"/>
              </w:rPr>
            </w:pPr>
            <w:r w:rsidRPr="005A344A">
              <w:rPr>
                <w:sz w:val="28"/>
                <w:szCs w:val="28"/>
              </w:rPr>
              <w:t>Декан медико-профилактического факультета ___________ (Е.А. Михайлова)</w:t>
            </w:r>
          </w:p>
          <w:p w14:paraId="20007118" w14:textId="77777777" w:rsidR="000A0E2F" w:rsidRPr="00E80387" w:rsidRDefault="000A0E2F" w:rsidP="000A0E2F">
            <w:pPr>
              <w:jc w:val="right"/>
              <w:rPr>
                <w:sz w:val="28"/>
                <w:szCs w:val="28"/>
              </w:rPr>
            </w:pPr>
          </w:p>
          <w:p w14:paraId="4BFF68B4" w14:textId="77777777" w:rsidR="000A0E2F" w:rsidRPr="00E80387" w:rsidRDefault="000A0E2F" w:rsidP="000A0E2F">
            <w:pPr>
              <w:jc w:val="right"/>
              <w:rPr>
                <w:sz w:val="28"/>
                <w:szCs w:val="28"/>
              </w:rPr>
            </w:pPr>
            <w:r w:rsidRPr="00E80387">
              <w:rPr>
                <w:sz w:val="28"/>
                <w:szCs w:val="28"/>
              </w:rPr>
              <w:t xml:space="preserve"> «29» мая 2019</w:t>
            </w:r>
          </w:p>
          <w:p w14:paraId="5F98C891" w14:textId="77777777" w:rsidR="000A0E2F" w:rsidRDefault="000A0E2F" w:rsidP="007350E5">
            <w:pPr>
              <w:jc w:val="center"/>
              <w:rPr>
                <w:color w:val="FF0000"/>
              </w:rPr>
            </w:pPr>
          </w:p>
        </w:tc>
      </w:tr>
    </w:tbl>
    <w:p w14:paraId="1E68833A" w14:textId="77777777" w:rsidR="000A0E2F" w:rsidRPr="00CD3AC3" w:rsidRDefault="000A0E2F" w:rsidP="007350E5">
      <w:pPr>
        <w:ind w:firstLine="709"/>
        <w:jc w:val="center"/>
        <w:rPr>
          <w:color w:val="FF0000"/>
        </w:rPr>
      </w:pPr>
    </w:p>
    <w:p w14:paraId="573D9504" w14:textId="77777777" w:rsidR="007350E5" w:rsidRPr="00CD3AC3" w:rsidRDefault="007350E5" w:rsidP="007350E5">
      <w:pPr>
        <w:ind w:firstLine="709"/>
        <w:rPr>
          <w:color w:val="FF0000"/>
          <w:sz w:val="28"/>
          <w:szCs w:val="28"/>
        </w:rPr>
      </w:pPr>
    </w:p>
    <w:p w14:paraId="708A99E9" w14:textId="65621730" w:rsidR="007350E5" w:rsidRPr="00CD3AC3" w:rsidRDefault="007350E5" w:rsidP="00E80387">
      <w:pPr>
        <w:pStyle w:val="20"/>
      </w:pPr>
      <w:r w:rsidRPr="00CD3AC3">
        <w:t xml:space="preserve">Перечень дидактических материалов </w:t>
      </w:r>
      <w:r w:rsidR="00E80387">
        <w:br/>
      </w:r>
      <w:r w:rsidRPr="00CD3AC3">
        <w:t xml:space="preserve">для обучающихся на </w:t>
      </w:r>
      <w:r w:rsidR="00E80387">
        <w:t>промежуточной аттестации</w:t>
      </w:r>
    </w:p>
    <w:p w14:paraId="24016A92" w14:textId="77777777" w:rsidR="00E80387" w:rsidRDefault="00E80387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103F6939" w14:textId="69CE2229" w:rsidR="007350E5" w:rsidRPr="00E80387" w:rsidRDefault="00E80387" w:rsidP="007350E5">
      <w:pPr>
        <w:ind w:firstLine="709"/>
        <w:jc w:val="both"/>
        <w:rPr>
          <w:sz w:val="28"/>
          <w:szCs w:val="28"/>
        </w:rPr>
      </w:pPr>
      <w:r w:rsidRPr="00E80387">
        <w:rPr>
          <w:sz w:val="28"/>
          <w:szCs w:val="28"/>
        </w:rPr>
        <w:t xml:space="preserve">Во время </w:t>
      </w:r>
      <w:r w:rsidR="007350E5" w:rsidRPr="00E80387">
        <w:rPr>
          <w:sz w:val="28"/>
          <w:szCs w:val="28"/>
        </w:rPr>
        <w:t xml:space="preserve">промежуточной аттестации обучающиеся </w:t>
      </w:r>
      <w:r w:rsidRPr="00E80387">
        <w:rPr>
          <w:sz w:val="28"/>
          <w:szCs w:val="28"/>
        </w:rPr>
        <w:t xml:space="preserve">могут </w:t>
      </w:r>
      <w:r w:rsidR="007350E5" w:rsidRPr="00E80387">
        <w:rPr>
          <w:sz w:val="28"/>
          <w:szCs w:val="28"/>
        </w:rPr>
        <w:t>использ</w:t>
      </w:r>
      <w:r w:rsidRPr="00E80387">
        <w:rPr>
          <w:sz w:val="28"/>
          <w:szCs w:val="28"/>
        </w:rPr>
        <w:t>овать</w:t>
      </w:r>
      <w:r w:rsidR="007350E5" w:rsidRPr="00E80387">
        <w:rPr>
          <w:sz w:val="28"/>
          <w:szCs w:val="28"/>
        </w:rPr>
        <w:t xml:space="preserve"> </w:t>
      </w:r>
      <w:r w:rsidRPr="00E80387">
        <w:rPr>
          <w:sz w:val="28"/>
          <w:szCs w:val="28"/>
        </w:rPr>
        <w:t xml:space="preserve">копии (выдержки) </w:t>
      </w:r>
      <w:r w:rsidR="007350E5" w:rsidRPr="00E80387">
        <w:rPr>
          <w:sz w:val="28"/>
          <w:szCs w:val="28"/>
        </w:rPr>
        <w:t>нормативн</w:t>
      </w:r>
      <w:r w:rsidRPr="00E80387">
        <w:rPr>
          <w:sz w:val="28"/>
          <w:szCs w:val="28"/>
        </w:rPr>
        <w:t>о</w:t>
      </w:r>
      <w:r w:rsidR="007350E5" w:rsidRPr="00E80387">
        <w:rPr>
          <w:sz w:val="28"/>
          <w:szCs w:val="28"/>
        </w:rPr>
        <w:t>-правовы</w:t>
      </w:r>
      <w:r w:rsidRPr="00E80387">
        <w:rPr>
          <w:sz w:val="28"/>
          <w:szCs w:val="28"/>
        </w:rPr>
        <w:t>х</w:t>
      </w:r>
      <w:r w:rsidR="007350E5" w:rsidRPr="00E80387">
        <w:rPr>
          <w:sz w:val="28"/>
          <w:szCs w:val="28"/>
        </w:rPr>
        <w:t xml:space="preserve"> документ</w:t>
      </w:r>
      <w:r w:rsidRPr="00E80387">
        <w:rPr>
          <w:sz w:val="28"/>
          <w:szCs w:val="28"/>
        </w:rPr>
        <w:t>ов</w:t>
      </w:r>
      <w:r w:rsidR="007350E5" w:rsidRPr="00E80387">
        <w:rPr>
          <w:sz w:val="28"/>
          <w:szCs w:val="28"/>
        </w:rPr>
        <w:t xml:space="preserve">, </w:t>
      </w:r>
      <w:r w:rsidRPr="00E80387">
        <w:rPr>
          <w:sz w:val="28"/>
          <w:szCs w:val="28"/>
        </w:rPr>
        <w:t>прилагаемых ими к дневнику по практике.</w:t>
      </w:r>
    </w:p>
    <w:p w14:paraId="29532D5F" w14:textId="77777777" w:rsidR="00E80387" w:rsidRPr="00CD3AC3" w:rsidRDefault="00E80387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61CA3CA0" w14:textId="77777777" w:rsidR="007350E5" w:rsidRPr="00CD3AC3" w:rsidRDefault="007350E5" w:rsidP="007350E5">
      <w:pPr>
        <w:ind w:firstLine="709"/>
        <w:jc w:val="both"/>
        <w:rPr>
          <w:i/>
          <w:color w:val="FF0000"/>
          <w:sz w:val="28"/>
          <w:szCs w:val="28"/>
        </w:rPr>
      </w:pPr>
    </w:p>
    <w:p w14:paraId="09C16956" w14:textId="120D2C2C" w:rsidR="007350E5" w:rsidRPr="00CD3AC3" w:rsidRDefault="007350E5" w:rsidP="00C25920">
      <w:pPr>
        <w:pStyle w:val="20"/>
      </w:pPr>
      <w:r w:rsidRPr="00CD3AC3">
        <w:t xml:space="preserve">Таблица соответствия результатов обучения по </w:t>
      </w:r>
      <w:r w:rsidR="009D6532" w:rsidRPr="00CD3AC3">
        <w:t xml:space="preserve">практике </w:t>
      </w:r>
      <w:r w:rsidRPr="00CD3AC3">
        <w:t>и оценочных материалов, используе</w:t>
      </w:r>
      <w:r w:rsidR="00E80387">
        <w:t>мых на промежуточной аттестации</w:t>
      </w:r>
    </w:p>
    <w:p w14:paraId="5BF2C7EE" w14:textId="2C60853A" w:rsidR="007350E5" w:rsidRPr="00E80387" w:rsidRDefault="007350E5" w:rsidP="007350E5">
      <w:pPr>
        <w:ind w:firstLine="709"/>
        <w:jc w:val="center"/>
        <w:rPr>
          <w:i/>
          <w:sz w:val="28"/>
          <w:szCs w:val="28"/>
        </w:rPr>
      </w:pPr>
      <w:r w:rsidRPr="00E80387">
        <w:rPr>
          <w:i/>
          <w:sz w:val="28"/>
          <w:szCs w:val="28"/>
        </w:rPr>
        <w:t>(ФГОС 3++)</w:t>
      </w:r>
    </w:p>
    <w:p w14:paraId="7D34473A" w14:textId="77777777" w:rsidR="0046535E" w:rsidRDefault="0046535E" w:rsidP="0046535E">
      <w:pPr>
        <w:rPr>
          <w:i/>
          <w:color w:val="FF0000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80"/>
        <w:gridCol w:w="3516"/>
        <w:gridCol w:w="1275"/>
        <w:gridCol w:w="1843"/>
      </w:tblGrid>
      <w:tr w:rsidR="005D53CF" w:rsidRPr="00664C8D" w14:paraId="5469210F" w14:textId="7A092B8D" w:rsidTr="00283D67">
        <w:tc>
          <w:tcPr>
            <w:tcW w:w="562" w:type="dxa"/>
          </w:tcPr>
          <w:p w14:paraId="47E0C496" w14:textId="46DEAD76" w:rsidR="005D53CF" w:rsidRPr="00664C8D" w:rsidRDefault="005D53CF" w:rsidP="001534A7">
            <w:pPr>
              <w:pStyle w:val="a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0" w:type="dxa"/>
            <w:shd w:val="clear" w:color="auto" w:fill="auto"/>
          </w:tcPr>
          <w:p w14:paraId="09454026" w14:textId="27F6F34E" w:rsidR="005D53CF" w:rsidRPr="00664C8D" w:rsidRDefault="005D53CF" w:rsidP="001534A7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C8D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516" w:type="dxa"/>
            <w:shd w:val="clear" w:color="auto" w:fill="auto"/>
          </w:tcPr>
          <w:p w14:paraId="40BAAC19" w14:textId="658566CA" w:rsidR="005D53CF" w:rsidRPr="00664C8D" w:rsidRDefault="005D53CF" w:rsidP="001534A7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C8D">
              <w:rPr>
                <w:rFonts w:ascii="Times New Roman" w:hAnsi="Times New Roman"/>
                <w:b/>
                <w:sz w:val="24"/>
                <w:szCs w:val="24"/>
              </w:rPr>
              <w:t xml:space="preserve">Индикатор </w:t>
            </w:r>
            <w:r w:rsidRPr="00664C8D">
              <w:rPr>
                <w:rFonts w:ascii="Times New Roman" w:hAnsi="Times New Roman"/>
                <w:b/>
                <w:sz w:val="24"/>
                <w:szCs w:val="24"/>
              </w:rPr>
              <w:br/>
              <w:t>достижения компетенции</w:t>
            </w:r>
          </w:p>
        </w:tc>
        <w:tc>
          <w:tcPr>
            <w:tcW w:w="1275" w:type="dxa"/>
          </w:tcPr>
          <w:p w14:paraId="60921A02" w14:textId="25CCE0D8" w:rsidR="005D53CF" w:rsidRPr="00664C8D" w:rsidRDefault="005D53CF" w:rsidP="001534A7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4C8D">
              <w:rPr>
                <w:rFonts w:ascii="Times New Roman" w:hAnsi="Times New Roman"/>
                <w:b/>
                <w:sz w:val="24"/>
                <w:szCs w:val="24"/>
              </w:rPr>
              <w:t>Дискриптор</w:t>
            </w:r>
            <w:proofErr w:type="spellEnd"/>
          </w:p>
        </w:tc>
        <w:tc>
          <w:tcPr>
            <w:tcW w:w="1843" w:type="dxa"/>
          </w:tcPr>
          <w:p w14:paraId="4CD8C991" w14:textId="7E2BFCBC" w:rsidR="005D53CF" w:rsidRPr="00664C8D" w:rsidRDefault="005D53CF" w:rsidP="00664C8D">
            <w:pPr>
              <w:pStyle w:val="a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C8D">
              <w:rPr>
                <w:rFonts w:ascii="Times New Roman" w:hAnsi="Times New Roman"/>
                <w:b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664C8D" w:rsidRPr="00664C8D" w14:paraId="7961C50E" w14:textId="33B99791" w:rsidTr="00EB05F9">
        <w:tc>
          <w:tcPr>
            <w:tcW w:w="562" w:type="dxa"/>
            <w:vMerge w:val="restart"/>
          </w:tcPr>
          <w:p w14:paraId="53248493" w14:textId="77777777" w:rsidR="00664C8D" w:rsidRPr="00664C8D" w:rsidRDefault="00664C8D" w:rsidP="00664C8D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shd w:val="clear" w:color="auto" w:fill="FFFFFF" w:themeFill="background1"/>
          </w:tcPr>
          <w:p w14:paraId="712DDD40" w14:textId="77777777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color w:val="000000"/>
                <w:sz w:val="24"/>
                <w:szCs w:val="24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  <w:p w14:paraId="60261E74" w14:textId="72147464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риск-ориентированного подхода</w:t>
            </w:r>
          </w:p>
        </w:tc>
        <w:tc>
          <w:tcPr>
            <w:tcW w:w="3516" w:type="dxa"/>
            <w:shd w:val="clear" w:color="auto" w:fill="auto"/>
          </w:tcPr>
          <w:p w14:paraId="126B6826" w14:textId="77777777" w:rsidR="00664C8D" w:rsidRPr="00664C8D" w:rsidRDefault="00664C8D" w:rsidP="00664C8D">
            <w:r w:rsidRPr="00664C8D">
              <w:t>Инд.ПК2.3. Оформление экспертного заключения по результатам санитарно-эпидемиологических экспертиз, обследований, оценок</w:t>
            </w:r>
          </w:p>
          <w:p w14:paraId="3D873F90" w14:textId="77777777" w:rsidR="00664C8D" w:rsidRPr="00664C8D" w:rsidRDefault="00664C8D" w:rsidP="00664C8D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  <w:p w14:paraId="316B3876" w14:textId="4306EC33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E63F5" w14:textId="3AA2EE96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843" w:type="dxa"/>
          </w:tcPr>
          <w:p w14:paraId="088B81B1" w14:textId="4F75C8F8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 xml:space="preserve">Практические задания № </w:t>
            </w:r>
            <w:r w:rsidR="00A746D9">
              <w:rPr>
                <w:rFonts w:ascii="Times New Roman" w:hAnsi="Times New Roman"/>
                <w:sz w:val="24"/>
                <w:szCs w:val="24"/>
              </w:rPr>
              <w:t>9-19</w:t>
            </w:r>
          </w:p>
          <w:p w14:paraId="71F871FC" w14:textId="6AFB0D7C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Анализ дневника практики</w:t>
            </w:r>
          </w:p>
        </w:tc>
      </w:tr>
      <w:tr w:rsidR="00664C8D" w:rsidRPr="00664C8D" w14:paraId="1CD64C30" w14:textId="6339C85B" w:rsidTr="003A6F6A">
        <w:trPr>
          <w:trHeight w:val="1400"/>
        </w:trPr>
        <w:tc>
          <w:tcPr>
            <w:tcW w:w="562" w:type="dxa"/>
            <w:vMerge/>
          </w:tcPr>
          <w:p w14:paraId="5D9AD971" w14:textId="77777777" w:rsidR="00664C8D" w:rsidRPr="00664C8D" w:rsidRDefault="00664C8D" w:rsidP="00664C8D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FFFFFF" w:themeFill="background1"/>
          </w:tcPr>
          <w:p w14:paraId="36D1A126" w14:textId="3AFED76A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31FFA69" w14:textId="1832613D" w:rsidR="00664C8D" w:rsidRPr="00664C8D" w:rsidRDefault="00664C8D" w:rsidP="00A746D9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Инд.ПК2.2. Оформление экспертного заключения по результатам исследования (измерения)</w:t>
            </w:r>
          </w:p>
        </w:tc>
        <w:tc>
          <w:tcPr>
            <w:tcW w:w="1275" w:type="dxa"/>
          </w:tcPr>
          <w:p w14:paraId="22B56F0B" w14:textId="78D5BC3A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843" w:type="dxa"/>
          </w:tcPr>
          <w:p w14:paraId="4450F757" w14:textId="7BCFA063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Практические задания № 1</w:t>
            </w:r>
            <w:r w:rsidR="00A746D9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14:paraId="3AC835FB" w14:textId="308F2A73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Анализ дневника практики</w:t>
            </w:r>
          </w:p>
        </w:tc>
      </w:tr>
      <w:tr w:rsidR="00664C8D" w:rsidRPr="00664C8D" w14:paraId="723DA953" w14:textId="39269CAE" w:rsidTr="00EB05F9">
        <w:trPr>
          <w:trHeight w:val="125"/>
        </w:trPr>
        <w:tc>
          <w:tcPr>
            <w:tcW w:w="562" w:type="dxa"/>
          </w:tcPr>
          <w:p w14:paraId="626C6443" w14:textId="77777777" w:rsidR="00664C8D" w:rsidRPr="00664C8D" w:rsidRDefault="00664C8D" w:rsidP="00664C8D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77322ECE" w14:textId="194B0DFD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ПК-3 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</w:t>
            </w:r>
            <w:r w:rsidRPr="00664C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санитарно-эпидемиологического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</w:p>
        </w:tc>
        <w:tc>
          <w:tcPr>
            <w:tcW w:w="3516" w:type="dxa"/>
            <w:shd w:val="clear" w:color="auto" w:fill="auto"/>
          </w:tcPr>
          <w:p w14:paraId="5B3A9A48" w14:textId="07F52B95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lastRenderedPageBreak/>
              <w:t>Инд.ПК3.6. Обоснование выбора объектов, подлежащих проведению плановой проверки, на основе риск-ориентированного подхода, в заданной ситуации</w:t>
            </w:r>
          </w:p>
        </w:tc>
        <w:tc>
          <w:tcPr>
            <w:tcW w:w="1275" w:type="dxa"/>
          </w:tcPr>
          <w:p w14:paraId="369950E7" w14:textId="5AEC1CF7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843" w:type="dxa"/>
          </w:tcPr>
          <w:p w14:paraId="3FF48859" w14:textId="0038BDAD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 xml:space="preserve">Практические задания № </w:t>
            </w:r>
            <w:r w:rsidR="00A746D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195585CC" w14:textId="77637281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Анализ дневника практики</w:t>
            </w:r>
          </w:p>
        </w:tc>
      </w:tr>
      <w:tr w:rsidR="00664C8D" w:rsidRPr="00664C8D" w14:paraId="16A635E6" w14:textId="00FA9AA3" w:rsidTr="00664C8D">
        <w:trPr>
          <w:trHeight w:val="1268"/>
        </w:trPr>
        <w:tc>
          <w:tcPr>
            <w:tcW w:w="562" w:type="dxa"/>
            <w:vMerge w:val="restart"/>
          </w:tcPr>
          <w:p w14:paraId="42F2A9D9" w14:textId="77777777" w:rsidR="00664C8D" w:rsidRPr="00664C8D" w:rsidRDefault="00664C8D" w:rsidP="00664C8D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  <w:shd w:val="clear" w:color="auto" w:fill="FFFFFF" w:themeFill="background1"/>
          </w:tcPr>
          <w:p w14:paraId="4295C7F1" w14:textId="789D76C3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color w:val="000000"/>
                <w:sz w:val="24"/>
                <w:szCs w:val="24"/>
              </w:rPr>
              <w:t>ПК- 9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  <w:r w:rsidRPr="00664C8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16" w:type="dxa"/>
            <w:shd w:val="clear" w:color="auto" w:fill="auto"/>
          </w:tcPr>
          <w:p w14:paraId="62BDE150" w14:textId="1F198475" w:rsidR="00664C8D" w:rsidRPr="00664C8D" w:rsidRDefault="00664C8D" w:rsidP="00664C8D">
            <w:r w:rsidRPr="00664C8D">
              <w:t>Инд.ПК9.19. Оценка правильности и полноты программы производственного контроля</w:t>
            </w:r>
          </w:p>
          <w:p w14:paraId="45FF1495" w14:textId="0259ACA5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88ECEC" w14:textId="21C99558" w:rsidR="00664C8D" w:rsidRPr="00664C8D" w:rsidRDefault="00664C8D" w:rsidP="00664C8D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843" w:type="dxa"/>
            <w:shd w:val="clear" w:color="auto" w:fill="auto"/>
          </w:tcPr>
          <w:p w14:paraId="290B032F" w14:textId="1F956BA4" w:rsidR="00664C8D" w:rsidRPr="00664C8D" w:rsidRDefault="00664C8D" w:rsidP="00A746D9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 xml:space="preserve">Практические задания № </w:t>
            </w:r>
            <w:r w:rsidR="00A746D9">
              <w:rPr>
                <w:rFonts w:ascii="Times New Roman" w:hAnsi="Times New Roman"/>
                <w:sz w:val="24"/>
                <w:szCs w:val="24"/>
              </w:rPr>
              <w:t>9-11, 13-18, 21</w:t>
            </w:r>
            <w:r w:rsidRPr="00664C8D">
              <w:rPr>
                <w:rFonts w:ascii="Times New Roman" w:hAnsi="Times New Roman"/>
                <w:sz w:val="24"/>
                <w:szCs w:val="24"/>
              </w:rPr>
              <w:t xml:space="preserve"> 44Анализ дневника практики</w:t>
            </w:r>
          </w:p>
        </w:tc>
      </w:tr>
      <w:tr w:rsidR="00A746D9" w:rsidRPr="00664C8D" w14:paraId="28F8AC40" w14:textId="77777777" w:rsidTr="00664C8D">
        <w:trPr>
          <w:trHeight w:val="1267"/>
        </w:trPr>
        <w:tc>
          <w:tcPr>
            <w:tcW w:w="562" w:type="dxa"/>
            <w:vMerge/>
          </w:tcPr>
          <w:p w14:paraId="2049747E" w14:textId="77777777" w:rsidR="00A746D9" w:rsidRPr="00664C8D" w:rsidRDefault="00A746D9" w:rsidP="00A746D9">
            <w:pPr>
              <w:pStyle w:val="a0"/>
              <w:numPr>
                <w:ilvl w:val="0"/>
                <w:numId w:val="24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FFFFFF" w:themeFill="background1"/>
          </w:tcPr>
          <w:p w14:paraId="3D06D5F2" w14:textId="77777777" w:rsidR="00A746D9" w:rsidRPr="00664C8D" w:rsidRDefault="00A746D9" w:rsidP="00A746D9">
            <w:pPr>
              <w:pStyle w:val="a0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20FD4EF" w14:textId="4540D7E2" w:rsidR="00A746D9" w:rsidRPr="00664C8D" w:rsidRDefault="00A746D9" w:rsidP="00A746D9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Инд.ПК9.18. Оценка полноты и достаточности профилактических мероприятий на различных объектах</w:t>
            </w:r>
          </w:p>
        </w:tc>
        <w:tc>
          <w:tcPr>
            <w:tcW w:w="1275" w:type="dxa"/>
            <w:shd w:val="clear" w:color="auto" w:fill="auto"/>
          </w:tcPr>
          <w:p w14:paraId="6468C2BE" w14:textId="578375D1" w:rsidR="00A746D9" w:rsidRPr="00664C8D" w:rsidRDefault="00A746D9" w:rsidP="00A746D9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843" w:type="dxa"/>
            <w:shd w:val="clear" w:color="auto" w:fill="auto"/>
          </w:tcPr>
          <w:p w14:paraId="4A4A8C64" w14:textId="49EB0BCE" w:rsidR="00A746D9" w:rsidRPr="00664C8D" w:rsidRDefault="00A746D9" w:rsidP="00A746D9">
            <w:pPr>
              <w:pStyle w:val="a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4C8D">
              <w:rPr>
                <w:rFonts w:ascii="Times New Roman" w:hAnsi="Times New Roman"/>
                <w:sz w:val="24"/>
                <w:szCs w:val="24"/>
              </w:rPr>
              <w:t xml:space="preserve">Практические задания № </w:t>
            </w:r>
            <w:r w:rsidRPr="00A746D9">
              <w:rPr>
                <w:rFonts w:ascii="Times New Roman" w:hAnsi="Times New Roman"/>
                <w:sz w:val="24"/>
                <w:szCs w:val="24"/>
              </w:rPr>
              <w:t>9-11, 13-18,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64C8D">
              <w:rPr>
                <w:rFonts w:ascii="Times New Roman" w:hAnsi="Times New Roman"/>
                <w:sz w:val="24"/>
                <w:szCs w:val="24"/>
              </w:rPr>
              <w:t>Анализ дневника практики</w:t>
            </w:r>
          </w:p>
        </w:tc>
      </w:tr>
    </w:tbl>
    <w:p w14:paraId="599D7959" w14:textId="77777777" w:rsidR="0046535E" w:rsidRDefault="0046535E" w:rsidP="0046535E">
      <w:pPr>
        <w:rPr>
          <w:i/>
          <w:color w:val="FF0000"/>
          <w:sz w:val="28"/>
          <w:szCs w:val="28"/>
        </w:rPr>
      </w:pPr>
    </w:p>
    <w:p w14:paraId="7610DF23" w14:textId="3D0A1BE6" w:rsidR="007350E5" w:rsidRPr="000A0E2F" w:rsidRDefault="000A0E2F" w:rsidP="000A0E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350E5" w:rsidRPr="000A0E2F">
        <w:rPr>
          <w:b/>
          <w:sz w:val="28"/>
          <w:szCs w:val="28"/>
        </w:rPr>
        <w:t xml:space="preserve">Методические рекомендации по применению </w:t>
      </w:r>
      <w:proofErr w:type="spellStart"/>
      <w:r w:rsidR="007350E5" w:rsidRPr="000A0E2F">
        <w:rPr>
          <w:b/>
          <w:sz w:val="28"/>
          <w:szCs w:val="28"/>
        </w:rPr>
        <w:t>балльно</w:t>
      </w:r>
      <w:proofErr w:type="spellEnd"/>
      <w:r w:rsidR="007350E5" w:rsidRPr="000A0E2F">
        <w:rPr>
          <w:b/>
          <w:sz w:val="28"/>
          <w:szCs w:val="28"/>
        </w:rPr>
        <w:t>-рейтинговой системы</w:t>
      </w:r>
      <w:r w:rsidR="009D6532" w:rsidRPr="000A0E2F">
        <w:rPr>
          <w:b/>
          <w:sz w:val="28"/>
          <w:szCs w:val="28"/>
        </w:rPr>
        <w:t xml:space="preserve"> на практике</w:t>
      </w:r>
      <w:r w:rsidR="007350E5" w:rsidRPr="000A0E2F">
        <w:rPr>
          <w:b/>
          <w:sz w:val="28"/>
          <w:szCs w:val="28"/>
        </w:rPr>
        <w:t xml:space="preserve"> </w:t>
      </w:r>
    </w:p>
    <w:p w14:paraId="3D18EEDC" w14:textId="77777777" w:rsidR="00C87033" w:rsidRDefault="00C87033" w:rsidP="007350E5">
      <w:pPr>
        <w:ind w:firstLine="709"/>
        <w:jc w:val="both"/>
        <w:rPr>
          <w:color w:val="FF0000"/>
          <w:sz w:val="28"/>
          <w:szCs w:val="28"/>
        </w:rPr>
      </w:pPr>
    </w:p>
    <w:p w14:paraId="004D32C9" w14:textId="2BE61629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В рамках реализации </w:t>
      </w:r>
      <w:proofErr w:type="spellStart"/>
      <w:r w:rsidRPr="00C87033">
        <w:rPr>
          <w:sz w:val="28"/>
          <w:szCs w:val="28"/>
        </w:rPr>
        <w:t>балльно</w:t>
      </w:r>
      <w:proofErr w:type="spellEnd"/>
      <w:r w:rsidRPr="00C87033">
        <w:rPr>
          <w:sz w:val="28"/>
          <w:szCs w:val="28"/>
        </w:rPr>
        <w:t xml:space="preserve">-рейтинговой системы оценивания </w:t>
      </w:r>
      <w:proofErr w:type="gramStart"/>
      <w:r w:rsidRPr="00C87033">
        <w:rPr>
          <w:sz w:val="28"/>
          <w:szCs w:val="28"/>
        </w:rPr>
        <w:t>учебных достижений</w:t>
      </w:r>
      <w:proofErr w:type="gramEnd"/>
      <w:r w:rsidRPr="00C87033">
        <w:rPr>
          <w:sz w:val="28"/>
          <w:szCs w:val="28"/>
        </w:rPr>
        <w:t xml:space="preserve"> обучающихся по практике определены правила формирования</w:t>
      </w:r>
      <w:r w:rsidR="00863C37" w:rsidRPr="00C87033">
        <w:rPr>
          <w:sz w:val="28"/>
          <w:szCs w:val="28"/>
        </w:rPr>
        <w:t>:</w:t>
      </w:r>
    </w:p>
    <w:p w14:paraId="2CA2003E" w14:textId="77777777" w:rsidR="007350E5" w:rsidRPr="00C87033" w:rsidRDefault="007350E5" w:rsidP="0034706E">
      <w:pPr>
        <w:pStyle w:val="a0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Pr="00C87033" w:rsidRDefault="007350E5" w:rsidP="0034706E">
      <w:pPr>
        <w:pStyle w:val="a0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CD3AC3" w:rsidRDefault="007350E5" w:rsidP="007350E5">
      <w:pPr>
        <w:ind w:firstLine="709"/>
        <w:jc w:val="both"/>
        <w:rPr>
          <w:color w:val="FF0000"/>
          <w:sz w:val="28"/>
          <w:szCs w:val="28"/>
        </w:rPr>
      </w:pPr>
    </w:p>
    <w:p w14:paraId="7A56F363" w14:textId="77777777" w:rsidR="007350E5" w:rsidRPr="00C87033" w:rsidRDefault="007350E5" w:rsidP="00E80387">
      <w:pPr>
        <w:pStyle w:val="20"/>
      </w:pPr>
      <w:r w:rsidRPr="00C87033">
        <w:t xml:space="preserve">Правила формирования </w:t>
      </w:r>
      <w:proofErr w:type="gramStart"/>
      <w:r w:rsidRPr="00C87033">
        <w:t>текущего фактического рейтинга</w:t>
      </w:r>
      <w:proofErr w:type="gramEnd"/>
      <w:r w:rsidRPr="00C87033">
        <w:t xml:space="preserve"> обучающегося по практике</w:t>
      </w:r>
    </w:p>
    <w:p w14:paraId="74C406D6" w14:textId="77777777" w:rsidR="007350E5" w:rsidRPr="00C87033" w:rsidRDefault="007350E5" w:rsidP="007350E5">
      <w:pPr>
        <w:pStyle w:val="a0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C87033">
        <w:rPr>
          <w:iCs/>
          <w:sz w:val="28"/>
          <w:szCs w:val="28"/>
        </w:rPr>
        <w:t xml:space="preserve"> выполнения факультативных навыков в ходе </w:t>
      </w:r>
      <w:r w:rsidRPr="00C87033">
        <w:rPr>
          <w:sz w:val="28"/>
          <w:szCs w:val="28"/>
        </w:rPr>
        <w:t>практики.</w:t>
      </w:r>
    </w:p>
    <w:p w14:paraId="596471EF" w14:textId="3F0F94C4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C87033" w:rsidRDefault="007350E5" w:rsidP="007350E5">
      <w:pPr>
        <w:ind w:firstLine="567"/>
        <w:jc w:val="both"/>
        <w:rPr>
          <w:sz w:val="28"/>
          <w:szCs w:val="28"/>
        </w:rPr>
      </w:pPr>
      <w:r w:rsidRPr="00C87033">
        <w:rPr>
          <w:sz w:val="28"/>
          <w:szCs w:val="28"/>
        </w:rPr>
        <w:lastRenderedPageBreak/>
        <w:t xml:space="preserve">Текущий </w:t>
      </w:r>
      <w:proofErr w:type="gramStart"/>
      <w:r w:rsidRPr="00C87033">
        <w:rPr>
          <w:sz w:val="28"/>
          <w:szCs w:val="28"/>
        </w:rPr>
        <w:t>фактический  рейтинг</w:t>
      </w:r>
      <w:proofErr w:type="gramEnd"/>
      <w:r w:rsidRPr="00C87033">
        <w:rPr>
          <w:sz w:val="28"/>
          <w:szCs w:val="28"/>
        </w:rPr>
        <w:t xml:space="preserve">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14:paraId="3D08F8F3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13AA8C6D" w:rsidR="007350E5" w:rsidRPr="00C87033" w:rsidRDefault="007350E5" w:rsidP="00C87033">
      <w:pPr>
        <w:jc w:val="center"/>
        <w:rPr>
          <w:sz w:val="28"/>
          <w:szCs w:val="28"/>
        </w:rPr>
      </w:pPr>
      <w:r w:rsidRPr="00C87033">
        <w:rPr>
          <w:sz w:val="28"/>
          <w:szCs w:val="28"/>
        </w:rPr>
        <w:t>фактическое значение / плановое з</w:t>
      </w:r>
      <w:r w:rsidR="006006F3">
        <w:rPr>
          <w:sz w:val="28"/>
          <w:szCs w:val="28"/>
        </w:rPr>
        <w:t>начение = суммарный коэффициент (1)</w:t>
      </w:r>
    </w:p>
    <w:p w14:paraId="600952DF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14:paraId="4F8AF765" w14:textId="6229301D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C87033" w:rsidRDefault="007350E5" w:rsidP="007350E5">
      <w:pPr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Pr="00CD3AC3" w:rsidRDefault="007350E5" w:rsidP="007350E5">
      <w:pPr>
        <w:ind w:firstLine="709"/>
        <w:jc w:val="both"/>
        <w:rPr>
          <w:color w:val="FF0000"/>
          <w:sz w:val="28"/>
          <w:szCs w:val="28"/>
        </w:rPr>
      </w:pPr>
    </w:p>
    <w:p w14:paraId="4F7BA719" w14:textId="13890C51" w:rsidR="007350E5" w:rsidRPr="00C87033" w:rsidRDefault="006006F3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</w:t>
      </w:r>
      <w:r w:rsidR="007350E5" w:rsidRPr="00C87033">
        <w:rPr>
          <w:sz w:val="28"/>
          <w:szCs w:val="28"/>
        </w:rPr>
        <w:t xml:space="preserve"> рейтинг по практике приравнивается к</w:t>
      </w:r>
    </w:p>
    <w:p w14:paraId="55C65634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C87033" w:rsidRDefault="007350E5" w:rsidP="00C87033">
      <w:pPr>
        <w:pStyle w:val="a0"/>
        <w:widowControl/>
        <w:numPr>
          <w:ilvl w:val="0"/>
          <w:numId w:val="16"/>
        </w:numPr>
        <w:tabs>
          <w:tab w:val="left" w:pos="1134"/>
        </w:tabs>
        <w:ind w:left="284" w:hanging="284"/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Pr="00CD3AC3" w:rsidRDefault="007350E5" w:rsidP="00C87033">
      <w:pPr>
        <w:ind w:left="284" w:hanging="284"/>
        <w:rPr>
          <w:color w:val="FF0000"/>
          <w:sz w:val="28"/>
          <w:szCs w:val="28"/>
        </w:rPr>
      </w:pPr>
    </w:p>
    <w:p w14:paraId="77A9EBA8" w14:textId="0629BD74" w:rsidR="007350E5" w:rsidRDefault="007350E5" w:rsidP="00C87033">
      <w:pPr>
        <w:ind w:firstLine="709"/>
        <w:rPr>
          <w:sz w:val="28"/>
          <w:szCs w:val="28"/>
        </w:rPr>
      </w:pPr>
      <w:r w:rsidRPr="00C87033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14:paraId="0778E118" w14:textId="77777777" w:rsidR="00E80387" w:rsidRPr="00C87033" w:rsidRDefault="00E80387" w:rsidP="00C87033">
      <w:pPr>
        <w:ind w:firstLine="709"/>
        <w:rPr>
          <w:sz w:val="28"/>
          <w:szCs w:val="28"/>
        </w:rPr>
      </w:pPr>
    </w:p>
    <w:p w14:paraId="4CC28FFB" w14:textId="0252BE78" w:rsidR="007350E5" w:rsidRPr="00E80387" w:rsidRDefault="00705864" w:rsidP="007350E5">
      <w:pPr>
        <w:rPr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суммарный коэффициент+количество факультативных навыков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плановое значение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</m:d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12A48264" w14:textId="77777777" w:rsidR="007350E5" w:rsidRPr="00CD3AC3" w:rsidRDefault="007350E5" w:rsidP="007350E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4C2AECCD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 xml:space="preserve">где </w:t>
      </w:r>
    </w:p>
    <w:p w14:paraId="25CB5056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033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Pr="00C87033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1D3B84E6" w:rsidR="007350E5" w:rsidRPr="00C87033" w:rsidRDefault="006006F3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Бонусный фактический</w:t>
      </w:r>
      <w:r w:rsidR="007350E5" w:rsidRPr="00C87033">
        <w:rPr>
          <w:sz w:val="28"/>
          <w:szCs w:val="28"/>
        </w:rPr>
        <w:t xml:space="preserve"> рейтинг по практике приравнивается к</w:t>
      </w:r>
    </w:p>
    <w:p w14:paraId="0D50B8A4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C87033" w:rsidRDefault="007350E5" w:rsidP="0034706E">
      <w:pPr>
        <w:pStyle w:val="a0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87033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Pr="00CD3AC3" w:rsidRDefault="007350E5" w:rsidP="007350E5">
      <w:pPr>
        <w:pStyle w:val="a0"/>
        <w:widowControl/>
        <w:ind w:left="709" w:firstLine="0"/>
        <w:rPr>
          <w:rFonts w:ascii="Times New Roman" w:hAnsi="Times New Roman"/>
          <w:color w:val="FF0000"/>
          <w:sz w:val="28"/>
          <w:szCs w:val="28"/>
        </w:rPr>
      </w:pPr>
    </w:p>
    <w:p w14:paraId="2FB7C66A" w14:textId="77777777" w:rsidR="007350E5" w:rsidRPr="00274F2C" w:rsidRDefault="007350E5" w:rsidP="007350E5">
      <w:pPr>
        <w:ind w:firstLine="567"/>
        <w:jc w:val="both"/>
        <w:rPr>
          <w:sz w:val="28"/>
          <w:szCs w:val="28"/>
        </w:rPr>
      </w:pPr>
      <w:r w:rsidRPr="00274F2C"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</w:t>
      </w:r>
      <w:r w:rsidRPr="00274F2C">
        <w:rPr>
          <w:sz w:val="28"/>
          <w:szCs w:val="28"/>
        </w:rPr>
        <w:lastRenderedPageBreak/>
        <w:t xml:space="preserve">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Pr="00274F2C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0F663DC1" w:rsidR="007350E5" w:rsidRPr="00E80387" w:rsidRDefault="007350E5" w:rsidP="00E80387">
      <w:pPr>
        <w:pStyle w:val="20"/>
      </w:pPr>
      <w:r w:rsidRPr="00E80387">
        <w:t>Правила перевода дисциплинарного рейтинга по практике в пятибалльную систему</w:t>
      </w:r>
    </w:p>
    <w:p w14:paraId="08BC1EEB" w14:textId="77777777" w:rsidR="007350E5" w:rsidRPr="00274F2C" w:rsidRDefault="007350E5" w:rsidP="007350E5">
      <w:pPr>
        <w:pStyle w:val="a0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274F2C" w:rsidRPr="00274F2C" w14:paraId="0AFA0EEC" w14:textId="77777777" w:rsidTr="007350E5">
        <w:tc>
          <w:tcPr>
            <w:tcW w:w="3126" w:type="dxa"/>
            <w:vMerge w:val="restart"/>
          </w:tcPr>
          <w:p w14:paraId="37AC6C32" w14:textId="3DA96954" w:rsidR="007350E5" w:rsidRPr="00274F2C" w:rsidRDefault="007350E5" w:rsidP="006006F3">
            <w:pPr>
              <w:jc w:val="center"/>
              <w:rPr>
                <w:b/>
                <w:sz w:val="28"/>
                <w:szCs w:val="28"/>
              </w:rPr>
            </w:pPr>
            <w:r w:rsidRPr="00274F2C">
              <w:rPr>
                <w:b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6502" w:type="dxa"/>
            <w:gridSpan w:val="2"/>
          </w:tcPr>
          <w:p w14:paraId="6CBF8910" w14:textId="5BB8C441" w:rsidR="007350E5" w:rsidRPr="00274F2C" w:rsidRDefault="007350E5" w:rsidP="00274F2C">
            <w:pPr>
              <w:jc w:val="center"/>
              <w:rPr>
                <w:b/>
                <w:sz w:val="28"/>
                <w:szCs w:val="28"/>
              </w:rPr>
            </w:pPr>
            <w:r w:rsidRPr="00274F2C">
              <w:rPr>
                <w:b/>
                <w:sz w:val="28"/>
                <w:szCs w:val="28"/>
              </w:rPr>
              <w:t xml:space="preserve">оценка </w:t>
            </w:r>
            <w:r w:rsidR="009D6532" w:rsidRPr="00274F2C">
              <w:rPr>
                <w:b/>
                <w:sz w:val="28"/>
                <w:szCs w:val="28"/>
              </w:rPr>
              <w:t>по практике</w:t>
            </w:r>
          </w:p>
        </w:tc>
      </w:tr>
      <w:tr w:rsidR="00274F2C" w:rsidRPr="00274F2C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274F2C" w:rsidRDefault="007350E5" w:rsidP="00274F2C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зачет</w:t>
            </w:r>
          </w:p>
        </w:tc>
      </w:tr>
      <w:tr w:rsidR="00274F2C" w:rsidRPr="00274F2C" w14:paraId="2A00537F" w14:textId="77777777" w:rsidTr="007350E5">
        <w:tc>
          <w:tcPr>
            <w:tcW w:w="3126" w:type="dxa"/>
          </w:tcPr>
          <w:p w14:paraId="7178B5CA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09CE48AC" w14:textId="77777777" w:rsidTr="007350E5">
        <w:tc>
          <w:tcPr>
            <w:tcW w:w="3126" w:type="dxa"/>
          </w:tcPr>
          <w:p w14:paraId="69900321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1DBF5FEA" w14:textId="77777777" w:rsidTr="007350E5">
        <w:tc>
          <w:tcPr>
            <w:tcW w:w="3126" w:type="dxa"/>
          </w:tcPr>
          <w:p w14:paraId="49C69A04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зачтено</w:t>
            </w:r>
          </w:p>
        </w:tc>
      </w:tr>
      <w:tr w:rsidR="00274F2C" w:rsidRPr="00274F2C" w14:paraId="7FB8C6BC" w14:textId="77777777" w:rsidTr="007350E5">
        <w:tc>
          <w:tcPr>
            <w:tcW w:w="3126" w:type="dxa"/>
          </w:tcPr>
          <w:p w14:paraId="51CF556B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274F2C" w:rsidRDefault="007350E5" w:rsidP="00E80387">
            <w:pPr>
              <w:jc w:val="center"/>
              <w:rPr>
                <w:sz w:val="28"/>
                <w:szCs w:val="28"/>
              </w:rPr>
            </w:pPr>
            <w:r w:rsidRPr="00274F2C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CD3AC3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5A8F36" w14:textId="77777777" w:rsidR="007350E5" w:rsidRPr="00CD3AC3" w:rsidRDefault="007350E5" w:rsidP="007350E5">
      <w:pPr>
        <w:pStyle w:val="a0"/>
        <w:ind w:left="0" w:firstLine="709"/>
        <w:rPr>
          <w:color w:val="FF0000"/>
          <w:sz w:val="28"/>
          <w:szCs w:val="28"/>
        </w:rPr>
      </w:pPr>
    </w:p>
    <w:p w14:paraId="5011A3CF" w14:textId="01F20C24" w:rsidR="007350E5" w:rsidRPr="00CD3AC3" w:rsidRDefault="007350E5">
      <w:pPr>
        <w:rPr>
          <w:b/>
          <w:color w:val="FF0000"/>
        </w:rPr>
      </w:pPr>
    </w:p>
    <w:p w14:paraId="3DC879F3" w14:textId="4E2DC237" w:rsidR="007350E5" w:rsidRPr="00CD3AC3" w:rsidRDefault="007350E5">
      <w:pPr>
        <w:rPr>
          <w:b/>
          <w:color w:val="FF0000"/>
        </w:rPr>
      </w:pPr>
      <w:r w:rsidRPr="00CD3AC3">
        <w:rPr>
          <w:b/>
          <w:color w:val="FF0000"/>
        </w:rPr>
        <w:br w:type="page"/>
      </w:r>
    </w:p>
    <w:p w14:paraId="4C80A97F" w14:textId="77777777" w:rsidR="00F42A7E" w:rsidRPr="00CD3AC3" w:rsidRDefault="00F42A7E" w:rsidP="00E30DE1">
      <w:pPr>
        <w:ind w:firstLine="709"/>
        <w:rPr>
          <w:b/>
          <w:color w:val="FF0000"/>
        </w:rPr>
      </w:pPr>
    </w:p>
    <w:p w14:paraId="063809B0" w14:textId="77777777" w:rsidR="00C6722A" w:rsidRPr="00274F2C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74F2C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  <w:r w:rsidRPr="00274F2C">
        <w:rPr>
          <w:rFonts w:ascii="Times New Roman" w:hAnsi="Times New Roman"/>
          <w:sz w:val="28"/>
          <w:szCs w:val="28"/>
        </w:rPr>
        <w:t xml:space="preserve"> </w:t>
      </w:r>
    </w:p>
    <w:p w14:paraId="2ED863F4" w14:textId="77777777" w:rsidR="00C6722A" w:rsidRPr="00274F2C" w:rsidRDefault="00C6722A" w:rsidP="00C6722A">
      <w:pPr>
        <w:ind w:left="180" w:firstLine="720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274F2C" w:rsidRPr="00274F2C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274F2C" w:rsidRDefault="00C6722A" w:rsidP="00070221">
            <w:pPr>
              <w:jc w:val="center"/>
            </w:pPr>
            <w:r w:rsidRPr="00274F2C">
              <w:t>Номер</w:t>
            </w:r>
          </w:p>
          <w:p w14:paraId="3669ED43" w14:textId="77777777" w:rsidR="00C6722A" w:rsidRPr="00274F2C" w:rsidRDefault="00C6722A" w:rsidP="00070221">
            <w:pPr>
              <w:jc w:val="center"/>
            </w:pPr>
            <w:r w:rsidRPr="00274F2C">
              <w:t>из</w:t>
            </w:r>
            <w:r w:rsidRPr="00274F2C"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274F2C" w:rsidRDefault="00C6722A" w:rsidP="00070221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Номер</w:t>
            </w:r>
          </w:p>
          <w:p w14:paraId="1988B211" w14:textId="77777777" w:rsidR="00C6722A" w:rsidRPr="00274F2C" w:rsidRDefault="00C6722A" w:rsidP="00070221">
            <w:pPr>
              <w:ind w:left="180" w:hanging="180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274F2C" w:rsidRDefault="00C6722A" w:rsidP="00070221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274F2C" w:rsidRDefault="00C6722A" w:rsidP="00070221">
            <w:pPr>
              <w:ind w:left="180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274F2C" w:rsidRDefault="00C6722A" w:rsidP="00070221">
            <w:pPr>
              <w:ind w:left="180" w:right="-108" w:hanging="289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Дата</w:t>
            </w:r>
          </w:p>
          <w:p w14:paraId="29700C1B" w14:textId="77777777" w:rsidR="00C6722A" w:rsidRPr="00274F2C" w:rsidRDefault="00C6722A" w:rsidP="00070221">
            <w:pPr>
              <w:ind w:left="-109" w:right="-108" w:hanging="5"/>
              <w:jc w:val="center"/>
              <w:rPr>
                <w:rStyle w:val="a7"/>
                <w:b w:val="0"/>
              </w:rPr>
            </w:pPr>
            <w:r w:rsidRPr="00274F2C">
              <w:rPr>
                <w:rStyle w:val="a7"/>
                <w:b w:val="0"/>
              </w:rPr>
              <w:t>изменения</w:t>
            </w:r>
          </w:p>
        </w:tc>
      </w:tr>
      <w:tr w:rsidR="00CD3AC3" w:rsidRPr="00CD3AC3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CD3AC3" w:rsidRDefault="00C6722A" w:rsidP="00E211F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CD3AC3" w:rsidRDefault="00C6722A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D3AC3" w:rsidRPr="00CD3AC3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CD3AC3" w:rsidRDefault="00B97477" w:rsidP="00070221">
            <w:pPr>
              <w:ind w:left="180" w:firstLine="72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1DA2D44A" w14:textId="77777777" w:rsidR="00C6722A" w:rsidRPr="00CD3AC3" w:rsidRDefault="00C6722A" w:rsidP="00C6722A">
      <w:pPr>
        <w:ind w:left="180"/>
        <w:jc w:val="center"/>
        <w:rPr>
          <w:b/>
          <w:color w:val="FF0000"/>
          <w:sz w:val="28"/>
          <w:szCs w:val="28"/>
        </w:rPr>
      </w:pPr>
    </w:p>
    <w:p w14:paraId="0AB6EA3C" w14:textId="77777777" w:rsidR="00761F85" w:rsidRPr="00CD3AC3" w:rsidRDefault="00761F85" w:rsidP="00761F85">
      <w:pPr>
        <w:jc w:val="center"/>
        <w:rPr>
          <w:b/>
          <w:color w:val="FF0000"/>
          <w:sz w:val="22"/>
          <w:szCs w:val="22"/>
        </w:rPr>
      </w:pPr>
    </w:p>
    <w:p w14:paraId="2644C0FD" w14:textId="77777777" w:rsidR="00761F85" w:rsidRPr="00CD3AC3" w:rsidRDefault="00761F85" w:rsidP="00761F85">
      <w:pPr>
        <w:jc w:val="center"/>
        <w:rPr>
          <w:b/>
          <w:color w:val="FF0000"/>
          <w:sz w:val="22"/>
          <w:szCs w:val="22"/>
        </w:rPr>
      </w:pPr>
    </w:p>
    <w:p w14:paraId="36AC5E70" w14:textId="77777777" w:rsidR="00975B57" w:rsidRPr="00CD3AC3" w:rsidRDefault="00975B57" w:rsidP="00CA6F42">
      <w:pPr>
        <w:autoSpaceDE w:val="0"/>
        <w:autoSpaceDN w:val="0"/>
        <w:adjustRightInd w:val="0"/>
        <w:ind w:firstLine="485"/>
        <w:jc w:val="both"/>
        <w:rPr>
          <w:color w:val="FF0000"/>
          <w:sz w:val="28"/>
          <w:szCs w:val="28"/>
        </w:rPr>
      </w:pPr>
    </w:p>
    <w:p w14:paraId="0DAFAED4" w14:textId="77777777" w:rsidR="00761F85" w:rsidRPr="00CD3AC3" w:rsidRDefault="00761F85" w:rsidP="00380941">
      <w:pPr>
        <w:rPr>
          <w:b/>
          <w:color w:val="FF0000"/>
          <w:sz w:val="22"/>
          <w:szCs w:val="22"/>
        </w:rPr>
      </w:pPr>
    </w:p>
    <w:sectPr w:rsidR="00761F85" w:rsidRPr="00CD3AC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5895" w14:textId="77777777" w:rsidR="008B2E10" w:rsidRDefault="008B2E10">
      <w:r>
        <w:separator/>
      </w:r>
    </w:p>
  </w:endnote>
  <w:endnote w:type="continuationSeparator" w:id="0">
    <w:p w14:paraId="24ADF478" w14:textId="77777777" w:rsidR="008B2E10" w:rsidRDefault="008B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9BE9" w14:textId="77777777" w:rsidR="008B2E10" w:rsidRDefault="008B2E10">
      <w:r>
        <w:separator/>
      </w:r>
    </w:p>
  </w:footnote>
  <w:footnote w:type="continuationSeparator" w:id="0">
    <w:p w14:paraId="1D402659" w14:textId="77777777" w:rsidR="008B2E10" w:rsidRDefault="008B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1534A7" w:rsidRDefault="001534A7" w:rsidP="007C4186">
    <w:pPr>
      <w:pStyle w:val="a9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3DD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412E32"/>
    <w:multiLevelType w:val="hybridMultilevel"/>
    <w:tmpl w:val="01D6DC08"/>
    <w:lvl w:ilvl="0" w:tplc="852416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5BC"/>
    <w:multiLevelType w:val="multilevel"/>
    <w:tmpl w:val="34BA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11"/>
  </w:num>
  <w:num w:numId="14">
    <w:abstractNumId w:val="21"/>
  </w:num>
  <w:num w:numId="15">
    <w:abstractNumId w:val="22"/>
  </w:num>
  <w:num w:numId="16">
    <w:abstractNumId w:val="15"/>
  </w:num>
  <w:num w:numId="17">
    <w:abstractNumId w:val="23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17"/>
  </w:num>
  <w:num w:numId="23">
    <w:abstractNumId w:val="5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3FD5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0E2F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34A7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D52AF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2AF7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4F2C"/>
    <w:rsid w:val="00275023"/>
    <w:rsid w:val="00275FF4"/>
    <w:rsid w:val="00280287"/>
    <w:rsid w:val="00280AA5"/>
    <w:rsid w:val="0028178B"/>
    <w:rsid w:val="00281A17"/>
    <w:rsid w:val="00282032"/>
    <w:rsid w:val="00283D67"/>
    <w:rsid w:val="00283F97"/>
    <w:rsid w:val="002843D5"/>
    <w:rsid w:val="00286E1C"/>
    <w:rsid w:val="002871EA"/>
    <w:rsid w:val="00290637"/>
    <w:rsid w:val="00291109"/>
    <w:rsid w:val="002911C5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9CD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0665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35E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764D2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991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0A06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44A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22"/>
    <w:rsid w:val="005D3D97"/>
    <w:rsid w:val="005D4DCE"/>
    <w:rsid w:val="005D5263"/>
    <w:rsid w:val="005D53CF"/>
    <w:rsid w:val="005D6172"/>
    <w:rsid w:val="005D66FA"/>
    <w:rsid w:val="005E1AE7"/>
    <w:rsid w:val="005E3FAF"/>
    <w:rsid w:val="005E4B0D"/>
    <w:rsid w:val="005E4F82"/>
    <w:rsid w:val="005E6418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06F3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4C8D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509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2E10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B1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37C5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6D9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57DD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5920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033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3AC3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B797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38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24E38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7E4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8D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"/>
    <w:qFormat/>
    <w:rsid w:val="00E80387"/>
    <w:pPr>
      <w:keepNext/>
      <w:widowControl/>
      <w:ind w:lef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6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7">
    <w:name w:val="Strong"/>
    <w:qFormat/>
    <w:rsid w:val="0098362E"/>
    <w:rPr>
      <w:b/>
      <w:bCs/>
    </w:rPr>
  </w:style>
  <w:style w:type="character" w:styleId="a8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5B13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B39EB"/>
  </w:style>
  <w:style w:type="paragraph" w:styleId="ad">
    <w:name w:val="Balloon Text"/>
    <w:basedOn w:val="a"/>
    <w:link w:val="ae"/>
    <w:rsid w:val="00632E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f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8A16EA"/>
    <w:rPr>
      <w:rFonts w:ascii="Arial Narrow" w:hAnsi="Arial Narrow"/>
    </w:rPr>
  </w:style>
  <w:style w:type="paragraph" w:styleId="af2">
    <w:name w:val="Body Text"/>
    <w:basedOn w:val="a"/>
    <w:link w:val="af3"/>
    <w:rsid w:val="008A16EA"/>
    <w:pPr>
      <w:spacing w:after="120"/>
    </w:pPr>
  </w:style>
  <w:style w:type="character" w:customStyle="1" w:styleId="af3">
    <w:name w:val="Основной текст Знак"/>
    <w:link w:val="af2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61F85"/>
    <w:pPr>
      <w:jc w:val="center"/>
    </w:pPr>
    <w:rPr>
      <w:b/>
      <w:bCs/>
      <w:sz w:val="28"/>
    </w:rPr>
  </w:style>
  <w:style w:type="character" w:customStyle="1" w:styleId="af5">
    <w:name w:val="Заголовок Знак"/>
    <w:link w:val="af4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0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a">
    <w:name w:val="Верхний колонтитул Знак"/>
    <w:link w:val="a9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1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aff0">
    <w:name w:val="Основной текст_"/>
    <w:link w:val="35"/>
    <w:rsid w:val="00CD3AC3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0"/>
    <w:rsid w:val="00CD3AC3"/>
    <w:pPr>
      <w:shd w:val="clear" w:color="auto" w:fill="FFFFFF"/>
      <w:spacing w:line="367" w:lineRule="exact"/>
      <w:jc w:val="center"/>
    </w:pPr>
    <w:rPr>
      <w:sz w:val="27"/>
      <w:szCs w:val="27"/>
    </w:rPr>
  </w:style>
  <w:style w:type="character" w:customStyle="1" w:styleId="27">
    <w:name w:val="Основной текст (2)"/>
    <w:rsid w:val="00CD3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aff1">
    <w:name w:val="Placeholder Text"/>
    <w:basedOn w:val="a1"/>
    <w:uiPriority w:val="99"/>
    <w:semiHidden/>
    <w:rsid w:val="00C87033"/>
    <w:rPr>
      <w:color w:val="808080"/>
    </w:rPr>
  </w:style>
  <w:style w:type="table" w:customStyle="1" w:styleId="15">
    <w:name w:val="Сетка таблицы1"/>
    <w:basedOn w:val="a2"/>
    <w:next w:val="a4"/>
    <w:uiPriority w:val="59"/>
    <w:rsid w:val="0015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7DAF-2BF0-4E87-ABBA-E3761E18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1797</Words>
  <Characters>15385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Пользователь</cp:lastModifiedBy>
  <cp:revision>2</cp:revision>
  <cp:lastPrinted>2019-03-11T11:07:00Z</cp:lastPrinted>
  <dcterms:created xsi:type="dcterms:W3CDTF">2020-04-12T16:59:00Z</dcterms:created>
  <dcterms:modified xsi:type="dcterms:W3CDTF">2020-04-12T16:59:00Z</dcterms:modified>
</cp:coreProperties>
</file>