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F0006B" w:rsidP="00F000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№3.</w:t>
      </w:r>
    </w:p>
    <w:p w:rsidR="0003741E" w:rsidRDefault="0003741E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03741E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006B">
        <w:rPr>
          <w:rFonts w:ascii="Times New Roman" w:hAnsi="Times New Roman"/>
          <w:sz w:val="24"/>
          <w:szCs w:val="24"/>
        </w:rPr>
        <w:t xml:space="preserve">Контаминация пищевых продуктов нитратами и нитритами и методы определения их в пищевых продуктах. </w:t>
      </w:r>
    </w:p>
    <w:p w:rsidR="00F0006B" w:rsidRDefault="0003741E" w:rsidP="00F0006B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0006B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0006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0006B">
        <w:rPr>
          <w:rFonts w:ascii="Times New Roman" w:hAnsi="Times New Roman"/>
          <w:sz w:val="24"/>
          <w:szCs w:val="24"/>
        </w:rPr>
        <w:t>зучить современное состояние учения о нитратах и нитритах, возможные пути попадания нитратов и нитритов в пищевые продукты, клинические проявления отравления нитратами и нитритами, методики определения нитратов и нитритов в пищевых продуктах. Формирование навыков определения нитратов и нитритов в продуктах питания</w:t>
      </w:r>
      <w:r w:rsidR="00F0006B">
        <w:rPr>
          <w:szCs w:val="24"/>
        </w:rPr>
        <w:t xml:space="preserve">.           </w:t>
      </w:r>
    </w:p>
    <w:p w:rsidR="00F0006B" w:rsidRDefault="0003741E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0006B" w:rsidRDefault="00F0006B" w:rsidP="00F0006B">
      <w:pPr>
        <w:pStyle w:val="21"/>
        <w:ind w:firstLine="0"/>
        <w:rPr>
          <w:spacing w:val="-6"/>
          <w:szCs w:val="24"/>
        </w:rPr>
      </w:pPr>
      <w:r>
        <w:rPr>
          <w:szCs w:val="24"/>
        </w:rPr>
        <w:t xml:space="preserve">     </w:t>
      </w:r>
      <w:r>
        <w:rPr>
          <w:spacing w:val="-6"/>
          <w:szCs w:val="24"/>
        </w:rPr>
        <w:t xml:space="preserve">1. Нитраты и нитриты. Пути попадания их в пищевые продукты. </w:t>
      </w:r>
    </w:p>
    <w:p w:rsidR="00F0006B" w:rsidRDefault="00F0006B" w:rsidP="00F0006B">
      <w:pPr>
        <w:pStyle w:val="21"/>
        <w:rPr>
          <w:szCs w:val="24"/>
        </w:rPr>
      </w:pPr>
      <w:r>
        <w:rPr>
          <w:spacing w:val="-6"/>
          <w:szCs w:val="24"/>
        </w:rPr>
        <w:t xml:space="preserve">2. Клинические  признаки  интоксикации нитратами и нитритами. 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Методы  определения нитратов и нитритов в пищевых продуктах.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Профилактика пищевых отравлений нитратами и нитритами.</w:t>
      </w:r>
    </w:p>
    <w:p w:rsidR="00F0006B" w:rsidRDefault="0003741E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нитраты, нитриты, </w:t>
      </w:r>
      <w:proofErr w:type="spell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нитрозамины</w:t>
      </w:r>
      <w:proofErr w:type="spell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азотсодержащие минеральные удобрения, пищевые добавки – фиксаторы миоглобина, </w:t>
      </w:r>
      <w:proofErr w:type="spell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нитроз</w:t>
      </w:r>
      <w:proofErr w:type="gram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spell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нитратная </w:t>
      </w:r>
      <w:proofErr w:type="spellStart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>метгемоглобинемия</w:t>
      </w:r>
      <w:proofErr w:type="spellEnd"/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0006B" w:rsidRDefault="0003741E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Рекомендуемая литература: </w:t>
      </w:r>
    </w:p>
    <w:p w:rsidR="0006495E" w:rsidRDefault="0006495E" w:rsidP="0006495E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06495E" w:rsidRDefault="0006495E" w:rsidP="000649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06495E" w:rsidRDefault="0006495E" w:rsidP="0006495E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 ред.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06495E" w:rsidRDefault="0006495E" w:rsidP="0006495E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06495E" w:rsidRDefault="0006495E" w:rsidP="0006495E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495E" w:rsidRDefault="0006495E" w:rsidP="0006495E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>
        <w:rPr>
          <w:rFonts w:ascii="Times New Roman" w:hAnsi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ТС 021/2011  (</w:t>
      </w:r>
      <w:r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880).</w:t>
      </w:r>
    </w:p>
    <w:p w:rsidR="0006495E" w:rsidRDefault="0006495E" w:rsidP="000649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«Методические указания по определению нитратов и нитритов в продукции растениеводства» (утв. Госагропромом СССР 19.04.1989, ВПНО «</w:t>
      </w:r>
      <w:proofErr w:type="spellStart"/>
      <w:r>
        <w:rPr>
          <w:rFonts w:ascii="Times New Roman" w:hAnsi="Times New Roman"/>
          <w:sz w:val="24"/>
          <w:szCs w:val="24"/>
        </w:rPr>
        <w:t>Союзсельхозхимия</w:t>
      </w:r>
      <w:proofErr w:type="spellEnd"/>
      <w:r>
        <w:rPr>
          <w:rFonts w:ascii="Times New Roman" w:hAnsi="Times New Roman"/>
          <w:sz w:val="24"/>
          <w:szCs w:val="24"/>
        </w:rPr>
        <w:t>» 18.04.1989, Минздравом СССР 04.07.1989 N 5048-89).</w:t>
      </w:r>
    </w:p>
    <w:p w:rsidR="0006495E" w:rsidRDefault="0006495E" w:rsidP="000649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33045-2014 «Вода питьевая. Методы определения минеральных азотсодержащих веществ».</w:t>
      </w:r>
    </w:p>
    <w:p w:rsidR="0006495E" w:rsidRDefault="0006495E" w:rsidP="0006495E">
      <w:pPr>
        <w:pStyle w:val="a5"/>
        <w:numPr>
          <w:ilvl w:val="0"/>
          <w:numId w:val="6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2.1.4.1074-01. 2.1.4.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</w:t>
      </w:r>
    </w:p>
    <w:p w:rsidR="0006495E" w:rsidRDefault="0006495E" w:rsidP="000649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29300-92 «Мясо и мясные продукты. Методы определения нитрата».</w:t>
      </w:r>
    </w:p>
    <w:p w:rsidR="0006495E" w:rsidRDefault="0006495E" w:rsidP="000649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СанПиН 2.3.2.2508-09 «Гигиенические требования по применению пищевых добавок. Дополнения и изменения N 2 к СанПиН 2.3.2.1293-03».</w:t>
      </w:r>
    </w:p>
    <w:p w:rsidR="0006495E" w:rsidRDefault="0006495E" w:rsidP="000649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34162-2017 «Изделия колбасные </w:t>
      </w:r>
      <w:proofErr w:type="spellStart"/>
      <w:r>
        <w:rPr>
          <w:rFonts w:ascii="Times New Roman" w:hAnsi="Times New Roman"/>
          <w:color w:val="2D2D2D"/>
          <w:spacing w:val="2"/>
          <w:sz w:val="24"/>
          <w:szCs w:val="24"/>
        </w:rPr>
        <w:t>полукопченые</w:t>
      </w:r>
      <w:proofErr w:type="spellEnd"/>
      <w:r>
        <w:rPr>
          <w:rFonts w:ascii="Times New Roman" w:hAnsi="Times New Roman"/>
          <w:color w:val="2D2D2D"/>
          <w:spacing w:val="2"/>
          <w:sz w:val="24"/>
          <w:szCs w:val="24"/>
        </w:rPr>
        <w:t>. Общие технические условия».</w:t>
      </w:r>
    </w:p>
    <w:p w:rsidR="0006495E" w:rsidRDefault="0006495E" w:rsidP="000649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52196-2017 «Изделия колбасные вареные мясные. Технические условия».</w:t>
      </w:r>
    </w:p>
    <w:p w:rsidR="0006495E" w:rsidRDefault="0006495E" w:rsidP="0006495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55456-2013 «Колбасы сырокопченые. Технические условия».</w:t>
      </w:r>
    </w:p>
    <w:p w:rsidR="0006495E" w:rsidRDefault="0006495E" w:rsidP="0006495E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кафедры.</w:t>
      </w:r>
    </w:p>
    <w:p w:rsidR="00F0006B" w:rsidRDefault="0003741E" w:rsidP="00F000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6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Самостоятельная работа студентов к занятию.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0006B" w:rsidRDefault="00F0006B" w:rsidP="00F0006B">
      <w:pPr>
        <w:pStyle w:val="21"/>
        <w:ind w:firstLine="0"/>
        <w:rPr>
          <w:szCs w:val="24"/>
        </w:rPr>
      </w:pPr>
      <w:r>
        <w:rPr>
          <w:szCs w:val="24"/>
        </w:rPr>
        <w:t>-      Составление докладов, фиксированных сообщений на тему</w:t>
      </w:r>
      <w:r>
        <w:rPr>
          <w:color w:val="000000"/>
          <w:szCs w:val="24"/>
        </w:rPr>
        <w:t xml:space="preserve"> «</w:t>
      </w:r>
      <w:r>
        <w:rPr>
          <w:spacing w:val="-6"/>
          <w:szCs w:val="24"/>
        </w:rPr>
        <w:t>Нитраты и нитриты. Пути попадания их в пищевые продукты</w:t>
      </w:r>
      <w:r>
        <w:rPr>
          <w:color w:val="000000"/>
          <w:szCs w:val="24"/>
        </w:rPr>
        <w:t>», «</w:t>
      </w:r>
      <w:r>
        <w:rPr>
          <w:spacing w:val="-6"/>
          <w:szCs w:val="24"/>
        </w:rPr>
        <w:t>Клинические  признаки  интоксикации нитратами и нитритами», «</w:t>
      </w:r>
      <w:r>
        <w:rPr>
          <w:szCs w:val="24"/>
        </w:rPr>
        <w:t xml:space="preserve">Методы  определения нитратов и нитритов в пищевых продуктах». 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0006B" w:rsidRDefault="00F0006B" w:rsidP="00F000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F0006B" w:rsidRDefault="00F0006B" w:rsidP="00F0006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1BB"/>
    <w:multiLevelType w:val="hybridMultilevel"/>
    <w:tmpl w:val="D58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2"/>
    <w:rsid w:val="0003741E"/>
    <w:rsid w:val="0006495E"/>
    <w:rsid w:val="00150E77"/>
    <w:rsid w:val="00D47D82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2018-03-24T08:13:00Z</dcterms:created>
  <dcterms:modified xsi:type="dcterms:W3CDTF">2018-03-24T10:18:00Z</dcterms:modified>
</cp:coreProperties>
</file>