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74" w:rsidRPr="00FF46E8" w:rsidRDefault="00631974" w:rsidP="00FF4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6E8">
        <w:rPr>
          <w:rFonts w:ascii="Times New Roman" w:hAnsi="Times New Roman"/>
          <w:b/>
          <w:sz w:val="24"/>
          <w:szCs w:val="24"/>
        </w:rPr>
        <w:t>«АКТУАЛЬНЫЕ ПРОБЛЕМЫ ПИТАНИЯ</w:t>
      </w:r>
    </w:p>
    <w:p w:rsidR="00631974" w:rsidRPr="00FF46E8" w:rsidRDefault="00631974" w:rsidP="00FF4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6E8">
        <w:rPr>
          <w:rFonts w:ascii="Times New Roman" w:hAnsi="Times New Roman"/>
          <w:b/>
          <w:sz w:val="24"/>
          <w:szCs w:val="24"/>
        </w:rPr>
        <w:t>СОВРЕМЕННОГО ЧЕЛОВЕКА»</w:t>
      </w:r>
    </w:p>
    <w:p w:rsidR="00631974" w:rsidRPr="00FF46E8" w:rsidRDefault="00631974" w:rsidP="00FF4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974" w:rsidRPr="00FF46E8" w:rsidRDefault="00631974" w:rsidP="00FF46E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31974" w:rsidRPr="00FF46E8" w:rsidRDefault="00631974" w:rsidP="00FF4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6E8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№4.</w:t>
      </w:r>
    </w:p>
    <w:p w:rsidR="00631974" w:rsidRPr="00FF46E8" w:rsidRDefault="00631974" w:rsidP="00FF46E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F46E8">
        <w:rPr>
          <w:rFonts w:ascii="Times New Roman" w:hAnsi="Times New Roman"/>
          <w:b/>
          <w:sz w:val="24"/>
          <w:szCs w:val="24"/>
        </w:rPr>
        <w:t>ОКИСЛИТЕЛЬНАЯ ПОРЧА ЖИРОВ. МЕТОДЫ ОПРЕДЕЛЕНИЯ КИСЛОТНОГО ЧИСЛА В ПИЩЕВЫХ ЖИРАХ.</w:t>
      </w:r>
    </w:p>
    <w:p w:rsid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F46E8" w:rsidRPr="004E7E11" w:rsidRDefault="00FF46E8" w:rsidP="00FF46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E7E11">
        <w:rPr>
          <w:rFonts w:ascii="Times New Roman" w:hAnsi="Times New Roman"/>
          <w:b/>
          <w:spacing w:val="2"/>
          <w:sz w:val="24"/>
          <w:szCs w:val="24"/>
          <w:lang w:eastAsia="ru-RU"/>
        </w:rPr>
        <w:t>Практическая работа</w:t>
      </w:r>
    </w:p>
    <w:p w:rsidR="00FF46E8" w:rsidRPr="004E7E11" w:rsidRDefault="00FF46E8" w:rsidP="00FF46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E7E11">
        <w:rPr>
          <w:rFonts w:ascii="Times New Roman" w:hAnsi="Times New Roman"/>
          <w:b/>
          <w:spacing w:val="2"/>
          <w:sz w:val="24"/>
          <w:szCs w:val="24"/>
          <w:lang w:eastAsia="ru-RU"/>
        </w:rPr>
        <w:t>Отбор проб растительного масла и подготовка к исследованию</w:t>
      </w:r>
    </w:p>
    <w:p w:rsidR="00FF46E8" w:rsidRP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/>
          <w:spacing w:val="2"/>
          <w:sz w:val="24"/>
          <w:szCs w:val="24"/>
          <w:lang w:eastAsia="ru-RU"/>
        </w:rPr>
        <w:t>Методы отбора проб</w:t>
      </w: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ab/>
        <w:t>В зависимости от физического состояния масел, видов транспортной и потребительской тары, транспортных средств и видов хранилищ должны применяться различные методы отбора проб, обеспечивающие представительность пробы.</w:t>
      </w:r>
    </w:p>
    <w:p w:rsidR="00FF46E8" w:rsidRDefault="00FF46E8" w:rsidP="00FF46E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FF46E8">
        <w:rPr>
          <w:rFonts w:ascii="Times New Roman" w:hAnsi="Times New Roman"/>
          <w:b w:val="0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>При отборе проб должны соблюдаться ус</w:t>
      </w:r>
      <w:r w:rsidRPr="00FF46E8">
        <w:rPr>
          <w:rFonts w:ascii="Times New Roman" w:hAnsi="Times New Roman"/>
          <w:b w:val="0"/>
          <w:color w:val="auto"/>
          <w:spacing w:val="2"/>
          <w:sz w:val="24"/>
          <w:szCs w:val="24"/>
          <w:lang w:eastAsia="ru-RU"/>
        </w:rPr>
        <w:t xml:space="preserve">ловия, изложенные в </w:t>
      </w:r>
      <w:r w:rsidRPr="00FF46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ГОСТ 32190-2013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«</w:t>
      </w:r>
      <w:r w:rsidRPr="00FF46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Масла растительные. Правила приемки и методы отбора проб</w:t>
      </w: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».</w:t>
      </w:r>
    </w:p>
    <w:p w:rsidR="00FF46E8" w:rsidRDefault="00FF46E8" w:rsidP="00FF46E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ab/>
      </w:r>
      <w:r w:rsidRPr="00FF46E8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eastAsia="ru-RU"/>
        </w:rPr>
        <w:t>Средства для отбора проб и емкости для хранения проб должны быть чистыми, сухими и не иметь постороннего запаха.</w:t>
      </w:r>
    </w:p>
    <w:p w:rsid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Место отбора проб, средства отбора проб и отобранные пробы должны быть защищены от загрязнения и атмосферных осадков.</w:t>
      </w:r>
    </w:p>
    <w:p w:rsid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Допускается проводить отбор проб масел одного наименования, предъявленных к единовременной приемке или поставке, в однородных транспортных средствах или в однородной транспортной таре, одним пробоотборником, обеспечивая каждый раз достаточную его промывку порцией масла, предназначенного для отбора. Порцию масла, используемую для промывки, отбрасывают.</w:t>
      </w:r>
    </w:p>
    <w:p w:rsid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Отбор проб масел, находящихся при температуре окружающей среды в твердом состоянии, проводят без разогрева в том случае, если партия представлена на контроль в мелкой транспортной таре.</w:t>
      </w:r>
    </w:p>
    <w:p w:rsidR="004E7E11" w:rsidRDefault="00FF46E8" w:rsidP="004E7E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При поставке твердых и застывших масел в крупной транспортной таре проводят разогрев масел методами, не допускающими изменения качественных показателей масла.</w:t>
      </w:r>
    </w:p>
    <w:p w:rsidR="004E7E11" w:rsidRDefault="00FF46E8" w:rsidP="004E7E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Рекомендуемые способы разогрева масел</w:t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 xml:space="preserve">: метод «горячего размыва», метод «сухого разогрева». 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Разогрев масел "острым паром" не допускается.</w:t>
      </w:r>
    </w:p>
    <w:p w:rsidR="004E7E11" w:rsidRDefault="00FF46E8" w:rsidP="004E7E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Если для достижения однородности состава масла разогрева недостаточно, используют дополнительные способы перемешивания, не допускающие выработку воздуха (пропускание инертного газа или механическое перемешивание в среде инертного газа).</w:t>
      </w:r>
    </w:p>
    <w:p w:rsidR="004E7E11" w:rsidRDefault="00FF46E8" w:rsidP="004E7E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Температура масла, предварительно разогретого для отбора проб, должна находиться в интервалах, приведенных </w:t>
      </w:r>
      <w:r w:rsidR="004E7E11"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в </w:t>
      </w:r>
      <w:r w:rsidR="004E7E11" w:rsidRPr="004E7E11">
        <w:rPr>
          <w:rFonts w:ascii="Times New Roman" w:hAnsi="Times New Roman"/>
          <w:spacing w:val="2"/>
          <w:sz w:val="24"/>
          <w:szCs w:val="24"/>
        </w:rPr>
        <w:t>ГОСТ 32190-2013 «Масла растительные. Правила приемки и методы отбора проб».</w:t>
      </w:r>
    </w:p>
    <w:p w:rsidR="00FF46E8" w:rsidRPr="00FF46E8" w:rsidRDefault="00FF46E8" w:rsidP="004E7E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E7E11" w:rsidRDefault="00FF46E8" w:rsidP="004E7E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  <w:t>Отбор проб из танков наливных судов, баков маслохранилищ (вертикальных цилиндрических баков), цистерн (железнодорожных цистерн, автоцистерн и горизонтальных цилиндрических баков</w:t>
      </w:r>
      <w:r w:rsidRPr="00FF46E8">
        <w:rPr>
          <w:rFonts w:ascii="Times New Roman" w:hAnsi="Times New Roman"/>
          <w:bCs/>
          <w:spacing w:val="2"/>
          <w:sz w:val="24"/>
          <w:szCs w:val="24"/>
          <w:lang w:eastAsia="ru-RU"/>
        </w:rPr>
        <w:t>)</w:t>
      </w:r>
    </w:p>
    <w:p w:rsidR="004E7E11" w:rsidRDefault="00FF46E8" w:rsidP="004E7E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FF46E8">
        <w:rPr>
          <w:rFonts w:ascii="Times New Roman" w:hAnsi="Times New Roman"/>
          <w:bCs/>
          <w:spacing w:val="2"/>
          <w:sz w:val="24"/>
          <w:szCs w:val="24"/>
          <w:u w:val="single"/>
          <w:lang w:eastAsia="ru-RU"/>
        </w:rPr>
        <w:t>Отбор проб масла из трубопровода</w:t>
      </w:r>
      <w:r w:rsidR="004E7E11">
        <w:rPr>
          <w:rFonts w:ascii="Times New Roman" w:hAnsi="Times New Roman"/>
          <w:bCs/>
          <w:spacing w:val="2"/>
          <w:sz w:val="24"/>
          <w:szCs w:val="24"/>
          <w:u w:val="single"/>
          <w:lang w:eastAsia="ru-RU"/>
        </w:rPr>
        <w:t xml:space="preserve">. </w:t>
      </w:r>
    </w:p>
    <w:p w:rsidR="004E7E11" w:rsidRDefault="004E7E11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наполнении или разгрузке танков наливных судов, баков маслохранилищ, цистерн отбор проб проводят при перекачке масла по трубопроводу. Объединенную пробу отбирают непрерывно и равномерно штуцерным пробоотборником в течение 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всего времени перекачки масла в накопительный сосуд. Пробу в накопительном сосуде тщательно перемешивают.</w:t>
      </w:r>
    </w:p>
    <w:p w:rsidR="00FF46E8" w:rsidRPr="00FF46E8" w:rsidRDefault="004E7E11" w:rsidP="004E7E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Объем отобранной пробы указан в таблице 1.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620"/>
      </w:tblGrid>
      <w:tr w:rsidR="00FF46E8" w:rsidRPr="00FF46E8" w:rsidTr="00FF46E8">
        <w:trPr>
          <w:trHeight w:val="15"/>
        </w:trPr>
        <w:tc>
          <w:tcPr>
            <w:tcW w:w="5729" w:type="dxa"/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6E8" w:rsidRPr="00FF46E8" w:rsidTr="00FF46E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Вместимость танка, бака, цистерны, </w:t>
            </w:r>
            <w:proofErr w:type="gramStart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объединенной пробы, </w:t>
            </w:r>
            <w:proofErr w:type="gramStart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FF46E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38915BC" wp14:editId="0D137C48">
                      <wp:extent cx="104775" cy="219075"/>
                      <wp:effectExtent l="0" t="0" r="0" b="0"/>
                      <wp:docPr id="6" name="Прямоугольник 6" descr="ГОСТ 32190-2013 Масла растительные. Правила приемки и методы отбора проб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ГОСТ 32190-2013 Масла растительные. Правила приемки и методы отбора проб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8qSdsUIDAABNBgAADgAAAAAAAAAAAAAAAAAuAgAAZHJzL2Uyb0RvYy54&#10;bWxQSwECLQAUAAYACAAAACEAErsFm9wAAAADAQAADwAAAAAAAAAAAAAAAACcBQAAZHJzL2Rvd25y&#10;ZXYueG1sUEsFBgAAAAAEAAQA8wAAAK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F46E8" w:rsidRPr="00FF46E8" w:rsidTr="00FF46E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70 </w:t>
            </w:r>
            <w:proofErr w:type="spellStart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2500-4000</w:t>
            </w:r>
          </w:p>
        </w:tc>
      </w:tr>
      <w:tr w:rsidR="00FF46E8" w:rsidRPr="00FF46E8" w:rsidTr="00FF46E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Св. 70 до 500 </w:t>
            </w:r>
            <w:proofErr w:type="spellStart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5000-10000</w:t>
            </w:r>
          </w:p>
        </w:tc>
      </w:tr>
      <w:tr w:rsidR="00FF46E8" w:rsidRPr="00FF46E8" w:rsidTr="00FF46E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F46E8" w:rsidRPr="00FF46E8" w:rsidRDefault="00FF46E8" w:rsidP="00FF46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46E8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</w:tr>
    </w:tbl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proofErr w:type="gramStart"/>
      <w:r w:rsidRPr="00FF46E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Отбор проб масла из танков наливных судов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 (до их разгрузки), баков маслохранилищ (при контроле в них качества масла) проводят по всей высоте слоя зональным</w:t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пробоотборником</w:t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вместимостью 500 см. Первую мгновенную пробу отбирают на глубине 10 см от поверхности, последующие - через каждые 30-100 см (в зависимости от вместимости танка или бака и уровня его заполнения) и так до уровня слива масла.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proofErr w:type="gramEnd"/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Отбор проб масла из баков маслохранилищ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, предназначенных для длительного хранения, проводят зональным пробоотборником. Одну мгновенную пробу отбирают из верхнего слоя масла на уровне 50 см от поверхности масла, три - из среднего слоя на уровне половины высоты налива и одну - из нижнего слоя на уровне 20 см от дна бака. Пробы из баков маслохранилищ при длительном хранении твердых масел отбирают после разогрева масла.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Отбор проб рафинированных масел из цистерн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 до их разгрузки проводят пробоотборником для отбора проб масла из железнодорожных цистерн вместимостью около 4000 см или зональным пробоотборником.</w:t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4E7E11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Отбор проб нерафинированных масел проводят пробоотборником для отбора проб из железнодорожных цистерн. Разрешается использовать другие виды пробоотборников по договоренности сторон.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При использовании зонального пробоотборника отбирают одну мгновенную пробу из верхнего слоя масла на расстоянии 10 см от поверхности, три - из среднего слоя и одну - со дна цистерны.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Допускается использовать другие схемы отбора проб по договоренности сторон.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Объединенную пробу масла составляют в накопительном сосуде путем смешивания мгновенных проб, равных по массе.</w:t>
      </w: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4E7E11" w:rsidRPr="004E7E11" w:rsidRDefault="00FF46E8" w:rsidP="004E7E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  <w:t>Отбор проб из бочек, фляг и контейнеров</w:t>
      </w:r>
    </w:p>
    <w:p w:rsidR="00FF46E8" w:rsidRPr="00FF46E8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Из каждой отобранной единицы тары отбирают одну мгновенную пробу.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Для отбора проб из бочек, фляг и контейнеров исп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ользуют трубчатый пробоотборник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Объединенную пробу масла составляют путем смешивания мгновенных проб в накопительном сосуде.</w:t>
      </w: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E7E11" w:rsidRDefault="00FF46E8" w:rsidP="004E7E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  <w:t>Отбор проб из бутылок и пакетов</w:t>
      </w:r>
    </w:p>
    <w:p w:rsidR="004E7E11" w:rsidRDefault="004E7E11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Отбор проб масла, расфасованного в бутылки или пакеты, проводят после тщательного перемешивания масла, содержащего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ся во всех бутылках или пакетах.</w:t>
      </w:r>
    </w:p>
    <w:p w:rsidR="004E7E11" w:rsidRDefault="004E7E11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Отбор проб масла из бутылок и пакетов проводят с помощью металлической трубки диаметром 10 мм. При отборе проб металлическую трубку опускают до дна бутылки или пакета с маслом, верхнее отверстие трубки закрывают пальцем и поднимают трубку. Пробы из бутылок и пакетов отбирают также путем отливания из них равных количеств масла.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Мгновенные пробы сливают в накопительный сосуд для составления объединенной пробы. Объединенную пробу тщательно перемешивают.</w:t>
      </w:r>
    </w:p>
    <w:p w:rsidR="004E7E11" w:rsidRDefault="004E7E11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Объединенную пробу масла объемом не менее 2500 см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после тщательного перемешивания в накопительном сосуде, переливают в переносной сосуд, плотно закрывают и доставляют в лабораторию для сокращения и приготовления лабораторных проб. Переносной сосуд снабжают этикеткой с указанием: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отправителя;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предприятия-изготовителя;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и марки (сорта) продукта;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обозначения настоящего стандарта;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места отбора;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ссылки на акт отбора, фамилий лиц, отобравших пробу;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дата отбора пробы;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размер партии, от которой отобраны пробы;</w:t>
      </w:r>
    </w:p>
    <w:p w:rsidR="004E7E11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номер железнодорожной или автомобильной цистерны.</w:t>
      </w:r>
    </w:p>
    <w:p w:rsidR="00FF46E8" w:rsidRPr="00FF46E8" w:rsidRDefault="00FF46E8" w:rsidP="00FF46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Cs/>
          <w:i/>
          <w:spacing w:val="2"/>
          <w:sz w:val="24"/>
          <w:szCs w:val="24"/>
          <w:lang w:eastAsia="ru-RU"/>
        </w:rPr>
        <w:t>Отбор проб твердых масел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Пробы твердых масел отбирают щупом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Мгновенную пробу масла из бочек, фляг, барабанов отбирают погружением щупа на всю длину, наклонно от края тары к центру.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Отбор проб из круглых пластиковых барабанов небольшой высоты проводят путем вырезания сектора жира в направлении от центра к стенке барабана.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Щуп с пробой вынимают винтообразным движением и, вставив шпатель в прорезь щупа, срезают не охватываемую стенками щупа часть мгновенной пробы по всей длине. Оставшееся в щупе масло возвращают на прежнее место и поверхность заделывают.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Для составления объединенной пробы мгновенные пробы масла после тщательного перемешивания помещают в банку с плотно закрывающейся крышкой.</w:t>
      </w:r>
    </w:p>
    <w:p w:rsidR="00FF46E8" w:rsidRPr="00FF46E8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42392E" w:rsidRDefault="00FF46E8" w:rsidP="004239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Приготовление лабораторных проб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Хорошо перемешанную объединенную пробу жидкого масла, полученную при отборе проб из танков наливных судов, железнодорожных цистерн, автоцистерн и контейнеров, сокращают до такого объема, одна четверть которого была бы достаточна для выполнения всех необходимых анализов. Сокращенную пробу делят на четыре части, разливая в емкости для хранения вместимостью не менее 250 см каждая.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Объединенную пробу твердого масла разогревают на водяной бане до температуры 40</w:t>
      </w:r>
      <w:proofErr w:type="gramStart"/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 °С</w:t>
      </w:r>
      <w:proofErr w:type="gramEnd"/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 - 50 °С (пробу пальмового стеарина - до 70 °С) и перемешивают шпателем. Далее сокращают пробу и делят ее на четыре части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Емкости с пробами герметично укупоривают и опечатывают.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2392E" w:rsidRDefault="00FF46E8" w:rsidP="004239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Акт отбора проб</w:t>
      </w:r>
    </w:p>
    <w:p w:rsidR="0042392E" w:rsidRDefault="0042392E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После отбора объединенной пробы составляют акт отбора проб с указанием: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отправителя;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предприятия-изготовителя;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и марки (сорта) продукта;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обозначения настоящего стандарта;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номера партии;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proofErr w:type="gramStart"/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изготовления (даты розлива - для масла растительного в потребительской упаковке);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  <w:t xml:space="preserve">- даты налива - для масла растительного в транспортной таре (бочках, флягах, </w:t>
      </w:r>
      <w:r w:rsidR="0042392E">
        <w:rPr>
          <w:rFonts w:ascii="Times New Roman" w:hAnsi="Times New Roman"/>
          <w:spacing w:val="2"/>
          <w:sz w:val="24"/>
          <w:szCs w:val="24"/>
          <w:lang w:eastAsia="ru-RU"/>
        </w:rPr>
        <w:t>ц</w:t>
      </w: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истернах, баках, контейнерах);</w:t>
      </w:r>
      <w:proofErr w:type="gramEnd"/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- даты изготовления и даты розлива (для продукта в потребительской таре);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изготовления и даты налива (для продукта в бочках, флягах, цистернах, баках, контейнерах, барабанах);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отбора пробы;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фамилий лиц, отобравших пробу;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массы нетто или объема партии, от которой отобрана проба;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вида и номера транспортного средства;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и номера документа, удостоверяющего его качество и безопасность;</w:t>
      </w:r>
    </w:p>
    <w:p w:rsidR="0042392E" w:rsidRDefault="00FF46E8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цели отбора пробы.</w:t>
      </w:r>
    </w:p>
    <w:p w:rsidR="0042392E" w:rsidRDefault="0042392E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Акт отбора проб передают одновременно с пробами в лабораторию и хранят на случай возникновения разногласий по качеству вместе с  частью сокращенной объединенной пробы (контрольной пробой).</w:t>
      </w:r>
    </w:p>
    <w:p w:rsidR="0042392E" w:rsidRDefault="0042392E" w:rsidP="00423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Пробы масла после определения показателей качества подлежат утилизации (списанию) в соответствии с порядком, установленным организацией (лабораторией), проводившей проверку.</w:t>
      </w:r>
    </w:p>
    <w:p w:rsidR="00FF46E8" w:rsidRPr="00FF46E8" w:rsidRDefault="00FF46E8" w:rsidP="004239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FF46E8">
        <w:rPr>
          <w:rFonts w:ascii="Times New Roman" w:hAnsi="Times New Roman"/>
          <w:b/>
          <w:spacing w:val="2"/>
          <w:sz w:val="24"/>
          <w:szCs w:val="24"/>
          <w:lang w:eastAsia="ru-RU"/>
        </w:rPr>
        <w:t>Маркировка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Каждую емкость с пробой снабжают этикеткой с указанием: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продукта;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и адреса изготовителя, упаковщика, экспортера, импортера, наименования страны и места происхождения;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массы нетто или объема партии, от которой отобрана проба;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вида и номера транспортного средства;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наименования и номера документа, удостоверяющего его качество и безопасность;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изготовления (даты розлива - для масла растительного в потребительской упаковке);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налива - для масла растительного в транспортной таре (бочках, флягах, цистернах, баках, контейнерах).</w:t>
      </w:r>
    </w:p>
    <w:p w:rsidR="0042392E" w:rsidRDefault="00FF46E8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spacing w:val="2"/>
          <w:sz w:val="24"/>
          <w:szCs w:val="24"/>
          <w:lang w:eastAsia="ru-RU"/>
        </w:rPr>
        <w:t>- даты отбора пробы.</w:t>
      </w:r>
    </w:p>
    <w:p w:rsidR="0042392E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Этикетка должна быть подписана лицами, отобравшими пробу.</w:t>
      </w:r>
    </w:p>
    <w:p w:rsidR="00FF46E8" w:rsidRPr="00FF46E8" w:rsidRDefault="0042392E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Надписи на этикетке наносят любым способом, обеспечивающим четкость и стойкость маркировки.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FF46E8" w:rsidRPr="00FF46E8" w:rsidRDefault="00FF46E8" w:rsidP="00C073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FF46E8">
        <w:rPr>
          <w:rFonts w:ascii="Times New Roman" w:hAnsi="Times New Roman"/>
          <w:b/>
          <w:spacing w:val="2"/>
          <w:sz w:val="24"/>
          <w:szCs w:val="24"/>
          <w:lang w:eastAsia="ru-RU"/>
        </w:rPr>
        <w:t>Хранение проб</w:t>
      </w:r>
    </w:p>
    <w:p w:rsidR="00C07366" w:rsidRDefault="00C07366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Опечатанная контрольная проба должна храниться в холодильнике при температуре 5</w:t>
      </w:r>
      <w:proofErr w:type="gramStart"/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 xml:space="preserve"> °С</w:t>
      </w:r>
      <w:proofErr w:type="gramEnd"/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- 10 °С на случай возникновения разногласий по качеству.</w:t>
      </w:r>
    </w:p>
    <w:p w:rsidR="00C07366" w:rsidRDefault="00C07366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Контрольная проба, оставленная на хранение, не может быть использована для определения перекисного числа.</w:t>
      </w:r>
    </w:p>
    <w:p w:rsidR="00FF46E8" w:rsidRPr="00FF46E8" w:rsidRDefault="00C07366" w:rsidP="004E7E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t>Срок хранения пробы не должен превышать срока годности масла.</w:t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FF46E8" w:rsidRPr="00FF46E8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EF67E7" w:rsidRDefault="00EF67E7" w:rsidP="004E7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323" w:rsidRDefault="00014323" w:rsidP="0001432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 w:val="24"/>
          <w:szCs w:val="24"/>
        </w:rPr>
      </w:pPr>
      <w:r w:rsidRPr="00014323">
        <w:rPr>
          <w:rFonts w:ascii="Times New Roman" w:hAnsi="Times New Roman" w:cs="Times New Roman"/>
          <w:bCs w:val="0"/>
          <w:color w:val="4C4C4C"/>
          <w:spacing w:val="2"/>
          <w:sz w:val="24"/>
          <w:szCs w:val="24"/>
        </w:rPr>
        <w:t>ИЗМЕРЕНИЕ КИСЛОТНОГО ЧИСЛА СВЕТЛЫХ И РАФИНИРОВАННЫХ МАСЕЛ</w:t>
      </w:r>
    </w:p>
    <w:p w:rsidR="00014323" w:rsidRPr="00014323" w:rsidRDefault="00014323" w:rsidP="00014323"/>
    <w:p w:rsidR="005C249E" w:rsidRDefault="005C249E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14323" w:rsidRPr="00014323">
        <w:rPr>
          <w:color w:val="2D2D2D"/>
          <w:spacing w:val="2"/>
        </w:rPr>
        <w:t>Средства измерений, вспомогательные устройства, реактивы:</w:t>
      </w:r>
      <w:r w:rsidR="00014323">
        <w:rPr>
          <w:color w:val="2D2D2D"/>
          <w:spacing w:val="2"/>
        </w:rPr>
        <w:t xml:space="preserve"> в</w:t>
      </w:r>
      <w:r w:rsidR="00014323" w:rsidRPr="00014323">
        <w:rPr>
          <w:color w:val="2D2D2D"/>
          <w:spacing w:val="2"/>
        </w:rPr>
        <w:t>есы лабораторные с пределом допустимой абсолютной погрешности не более ±0,02 г.</w:t>
      </w:r>
      <w:r>
        <w:rPr>
          <w:color w:val="2D2D2D"/>
          <w:spacing w:val="2"/>
        </w:rPr>
        <w:t>; ш</w:t>
      </w:r>
      <w:r w:rsidR="00014323" w:rsidRPr="00014323">
        <w:rPr>
          <w:color w:val="2D2D2D"/>
          <w:spacing w:val="2"/>
        </w:rPr>
        <w:t>каф сушильный лабораторный с терморегулятором, обеспечивающим поддержание температуры (50±2) °</w:t>
      </w:r>
      <w:proofErr w:type="gramStart"/>
      <w:r w:rsidR="00014323" w:rsidRPr="00014323">
        <w:rPr>
          <w:color w:val="2D2D2D"/>
          <w:spacing w:val="2"/>
        </w:rPr>
        <w:t>С</w:t>
      </w:r>
      <w:proofErr w:type="gramEnd"/>
      <w:r>
        <w:rPr>
          <w:color w:val="2D2D2D"/>
          <w:spacing w:val="2"/>
        </w:rPr>
        <w:t xml:space="preserve">; </w:t>
      </w:r>
      <w:proofErr w:type="gramStart"/>
      <w:r>
        <w:rPr>
          <w:color w:val="2D2D2D"/>
          <w:spacing w:val="2"/>
        </w:rPr>
        <w:t>ба</w:t>
      </w:r>
      <w:r w:rsidR="00014323" w:rsidRPr="00014323">
        <w:rPr>
          <w:color w:val="2D2D2D"/>
          <w:spacing w:val="2"/>
        </w:rPr>
        <w:t>ня</w:t>
      </w:r>
      <w:proofErr w:type="gramEnd"/>
      <w:r w:rsidR="00014323" w:rsidRPr="00014323">
        <w:rPr>
          <w:color w:val="2D2D2D"/>
          <w:spacing w:val="2"/>
        </w:rPr>
        <w:t xml:space="preserve"> водяная</w:t>
      </w:r>
      <w:r>
        <w:rPr>
          <w:color w:val="2D2D2D"/>
          <w:spacing w:val="2"/>
        </w:rPr>
        <w:t>; с</w:t>
      </w:r>
      <w:r w:rsidR="00014323" w:rsidRPr="00014323">
        <w:rPr>
          <w:color w:val="2D2D2D"/>
          <w:spacing w:val="2"/>
        </w:rPr>
        <w:t>екундомер</w:t>
      </w:r>
      <w:r>
        <w:rPr>
          <w:color w:val="2D2D2D"/>
          <w:spacing w:val="2"/>
        </w:rPr>
        <w:t>; ц</w:t>
      </w:r>
      <w:r w:rsidR="00014323" w:rsidRPr="00014323">
        <w:rPr>
          <w:color w:val="2D2D2D"/>
          <w:spacing w:val="2"/>
        </w:rPr>
        <w:t>илин</w:t>
      </w:r>
      <w:r>
        <w:rPr>
          <w:color w:val="2D2D2D"/>
          <w:spacing w:val="2"/>
        </w:rPr>
        <w:t>дры 1(3)-50; 1(3)-100 или 1-500; к</w:t>
      </w:r>
      <w:r w:rsidR="00014323" w:rsidRPr="00014323">
        <w:rPr>
          <w:color w:val="2D2D2D"/>
          <w:spacing w:val="2"/>
        </w:rPr>
        <w:t>олбы Кн-2-250-34(40, 50) ТХС</w:t>
      </w:r>
      <w:r>
        <w:rPr>
          <w:color w:val="2D2D2D"/>
          <w:spacing w:val="2"/>
        </w:rPr>
        <w:t>; б</w:t>
      </w:r>
      <w:r w:rsidR="00014323" w:rsidRPr="00014323">
        <w:rPr>
          <w:color w:val="2D2D2D"/>
          <w:spacing w:val="2"/>
        </w:rPr>
        <w:t xml:space="preserve">юретки 1-1(2, 3)-1(2)-1(2, 5, 10, 25, 50)-0,01(0,02, 0,05, </w:t>
      </w:r>
      <w:r w:rsidR="00014323" w:rsidRPr="00014323">
        <w:rPr>
          <w:color w:val="2D2D2D"/>
          <w:spacing w:val="2"/>
        </w:rPr>
        <w:lastRenderedPageBreak/>
        <w:t>0,1)</w:t>
      </w:r>
      <w:r>
        <w:rPr>
          <w:color w:val="2D2D2D"/>
          <w:spacing w:val="2"/>
        </w:rPr>
        <w:t>; с</w:t>
      </w:r>
      <w:r w:rsidR="00014323" w:rsidRPr="00014323">
        <w:rPr>
          <w:color w:val="2D2D2D"/>
          <w:spacing w:val="2"/>
        </w:rPr>
        <w:t>таканы В(Н)-1(2)-400</w:t>
      </w:r>
      <w:r>
        <w:rPr>
          <w:color w:val="2D2D2D"/>
          <w:spacing w:val="2"/>
        </w:rPr>
        <w:t>; т</w:t>
      </w:r>
      <w:r w:rsidR="00014323" w:rsidRPr="00014323">
        <w:rPr>
          <w:color w:val="2D2D2D"/>
          <w:spacing w:val="2"/>
        </w:rPr>
        <w:t>ермометр жидкостный стеклянный, позволяющий измерять температуру в интервале от 50</w:t>
      </w:r>
      <w:proofErr w:type="gramStart"/>
      <w:r w:rsidR="00014323" w:rsidRPr="00014323">
        <w:rPr>
          <w:color w:val="2D2D2D"/>
          <w:spacing w:val="2"/>
        </w:rPr>
        <w:t xml:space="preserve"> °С</w:t>
      </w:r>
      <w:proofErr w:type="gramEnd"/>
      <w:r w:rsidR="00014323" w:rsidRPr="00014323">
        <w:rPr>
          <w:color w:val="2D2D2D"/>
          <w:spacing w:val="2"/>
        </w:rPr>
        <w:t xml:space="preserve"> до 100 °С </w:t>
      </w:r>
      <w:proofErr w:type="spellStart"/>
      <w:r w:rsidR="00014323" w:rsidRPr="00014323">
        <w:rPr>
          <w:color w:val="2D2D2D"/>
          <w:spacing w:val="2"/>
        </w:rPr>
        <w:t>с</w:t>
      </w:r>
      <w:proofErr w:type="spellEnd"/>
      <w:r w:rsidR="00014323" w:rsidRPr="00014323">
        <w:rPr>
          <w:color w:val="2D2D2D"/>
          <w:spacing w:val="2"/>
        </w:rPr>
        <w:t xml:space="preserve"> ценой деления 1 °С - 2 °С</w:t>
      </w:r>
      <w:r>
        <w:rPr>
          <w:color w:val="2D2D2D"/>
          <w:spacing w:val="2"/>
        </w:rPr>
        <w:t>; п</w:t>
      </w:r>
      <w:r w:rsidR="00014323" w:rsidRPr="00014323">
        <w:rPr>
          <w:color w:val="2D2D2D"/>
          <w:spacing w:val="2"/>
        </w:rPr>
        <w:t>алочка стеклянная</w:t>
      </w:r>
      <w:r>
        <w:rPr>
          <w:color w:val="2D2D2D"/>
          <w:spacing w:val="2"/>
        </w:rPr>
        <w:t xml:space="preserve">; </w:t>
      </w:r>
      <w:proofErr w:type="gramStart"/>
      <w:r>
        <w:rPr>
          <w:color w:val="2D2D2D"/>
          <w:spacing w:val="2"/>
        </w:rPr>
        <w:t>б</w:t>
      </w:r>
      <w:r w:rsidR="00014323" w:rsidRPr="00014323">
        <w:rPr>
          <w:color w:val="2D2D2D"/>
          <w:spacing w:val="2"/>
        </w:rPr>
        <w:t>ум</w:t>
      </w:r>
      <w:r>
        <w:rPr>
          <w:color w:val="2D2D2D"/>
          <w:spacing w:val="2"/>
        </w:rPr>
        <w:t>ага фильтровальная лабораторная, к</w:t>
      </w:r>
      <w:r w:rsidR="00014323" w:rsidRPr="00014323">
        <w:rPr>
          <w:color w:val="2D2D2D"/>
          <w:spacing w:val="2"/>
        </w:rPr>
        <w:t xml:space="preserve">алия гидроокись, </w:t>
      </w:r>
      <w:proofErr w:type="spellStart"/>
      <w:r w:rsidR="00014323" w:rsidRPr="00014323">
        <w:rPr>
          <w:color w:val="2D2D2D"/>
          <w:spacing w:val="2"/>
        </w:rPr>
        <w:t>х.ч</w:t>
      </w:r>
      <w:proofErr w:type="spellEnd"/>
      <w:r w:rsidR="00014323" w:rsidRPr="00014323">
        <w:rPr>
          <w:color w:val="2D2D2D"/>
          <w:spacing w:val="2"/>
        </w:rPr>
        <w:t xml:space="preserve">. или </w:t>
      </w:r>
      <w:proofErr w:type="spellStart"/>
      <w:r w:rsidR="00014323" w:rsidRPr="00014323">
        <w:rPr>
          <w:color w:val="2D2D2D"/>
          <w:spacing w:val="2"/>
        </w:rPr>
        <w:t>ч.д.а</w:t>
      </w:r>
      <w:proofErr w:type="spellEnd"/>
      <w:r w:rsidR="00014323" w:rsidRPr="00014323">
        <w:rPr>
          <w:color w:val="2D2D2D"/>
          <w:spacing w:val="2"/>
        </w:rPr>
        <w:t>., водный или спиртовой раствор молярной концентрации 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612CA82E" wp14:editId="093CE127">
            <wp:extent cx="676275" cy="200025"/>
            <wp:effectExtent l="0" t="0" r="9525" b="9525"/>
            <wp:docPr id="24" name="Рисунок 24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0,1 моль/</w:t>
      </w:r>
      <w:proofErr w:type="spellStart"/>
      <w:r w:rsidR="00014323" w:rsidRPr="00014323">
        <w:rPr>
          <w:color w:val="2D2D2D"/>
          <w:spacing w:val="2"/>
        </w:rPr>
        <w:t>дм</w:t>
      </w:r>
      <w:proofErr w:type="spellEnd"/>
      <w:r w:rsidR="00014323"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7F9652FB" wp14:editId="44FA61C4">
                <wp:extent cx="104775" cy="219075"/>
                <wp:effectExtent l="0" t="0" r="0" b="0"/>
                <wp:docPr id="23" name="Прямоугольник 23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OoXVvEIDAABPBgAADgAAAAAAAAAAAAAAAAAuAgAAZHJzL2Uyb0RvYy54&#10;bWxQSwECLQAUAAYACAAAACEAErsFm9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 (0,1 н.); н</w:t>
      </w:r>
      <w:r w:rsidR="00014323" w:rsidRPr="00014323">
        <w:rPr>
          <w:color w:val="2D2D2D"/>
          <w:spacing w:val="2"/>
        </w:rPr>
        <w:t>атрия гидроокись </w:t>
      </w:r>
      <w:proofErr w:type="spellStart"/>
      <w:r w:rsidR="00014323" w:rsidRPr="00014323">
        <w:rPr>
          <w:color w:val="2D2D2D"/>
          <w:spacing w:val="2"/>
        </w:rPr>
        <w:t>х.ч</w:t>
      </w:r>
      <w:proofErr w:type="spellEnd"/>
      <w:r w:rsidR="00014323" w:rsidRPr="00014323">
        <w:rPr>
          <w:color w:val="2D2D2D"/>
          <w:spacing w:val="2"/>
        </w:rPr>
        <w:t xml:space="preserve">. или </w:t>
      </w:r>
      <w:proofErr w:type="spellStart"/>
      <w:r w:rsidR="00014323" w:rsidRPr="00014323">
        <w:rPr>
          <w:color w:val="2D2D2D"/>
          <w:spacing w:val="2"/>
        </w:rPr>
        <w:t>ч.д.а</w:t>
      </w:r>
      <w:proofErr w:type="spellEnd"/>
      <w:r w:rsidR="00014323" w:rsidRPr="00014323">
        <w:rPr>
          <w:color w:val="2D2D2D"/>
          <w:spacing w:val="2"/>
        </w:rPr>
        <w:t>., водный или спиртовой раствор 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54857C56" wp14:editId="1FFFCACF">
            <wp:extent cx="752475" cy="200025"/>
            <wp:effectExtent l="0" t="0" r="9525" b="9525"/>
            <wp:docPr id="22" name="Рисунок 22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0,1 моль/</w:t>
      </w:r>
      <w:proofErr w:type="spellStart"/>
      <w:r w:rsidR="00014323" w:rsidRPr="00014323">
        <w:rPr>
          <w:color w:val="2D2D2D"/>
          <w:spacing w:val="2"/>
        </w:rPr>
        <w:t>дм</w:t>
      </w:r>
      <w:proofErr w:type="spellEnd"/>
      <w:r w:rsidR="00014323"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3141954" wp14:editId="251C72D9">
                <wp:extent cx="104775" cy="219075"/>
                <wp:effectExtent l="0" t="0" r="0" b="0"/>
                <wp:docPr id="21" name="Прямоугольник 21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D2D2D"/>
          <w:spacing w:val="2"/>
        </w:rPr>
        <w:t>, с</w:t>
      </w:r>
      <w:r w:rsidR="00014323" w:rsidRPr="00014323">
        <w:rPr>
          <w:color w:val="2D2D2D"/>
          <w:spacing w:val="2"/>
        </w:rPr>
        <w:t>пирт этиловый технический (гидролизный) или спирт этиловы</w:t>
      </w:r>
      <w:r>
        <w:rPr>
          <w:color w:val="2D2D2D"/>
          <w:spacing w:val="2"/>
        </w:rPr>
        <w:t>й ректификованный технический; х</w:t>
      </w:r>
      <w:r w:rsidR="00014323" w:rsidRPr="00014323">
        <w:rPr>
          <w:color w:val="2D2D2D"/>
          <w:spacing w:val="2"/>
        </w:rPr>
        <w:t>лороформ технический</w:t>
      </w:r>
      <w:r>
        <w:rPr>
          <w:color w:val="2D2D2D"/>
          <w:spacing w:val="2"/>
        </w:rPr>
        <w:t>; э</w:t>
      </w:r>
      <w:r w:rsidR="00014323" w:rsidRPr="00014323">
        <w:rPr>
          <w:color w:val="2D2D2D"/>
          <w:spacing w:val="2"/>
        </w:rPr>
        <w:t>фир этиловый очищенный или эфир медицинский</w:t>
      </w:r>
      <w:r>
        <w:rPr>
          <w:color w:val="2D2D2D"/>
          <w:spacing w:val="2"/>
        </w:rPr>
        <w:t>;</w:t>
      </w:r>
      <w:proofErr w:type="gramEnd"/>
      <w:r>
        <w:rPr>
          <w:color w:val="2D2D2D"/>
          <w:spacing w:val="2"/>
        </w:rPr>
        <w:t xml:space="preserve"> ф</w:t>
      </w:r>
      <w:r w:rsidR="00014323" w:rsidRPr="00014323">
        <w:rPr>
          <w:color w:val="2D2D2D"/>
          <w:spacing w:val="2"/>
        </w:rPr>
        <w:t>енолфталеин, спиртовой раствор массовой долей 1%</w:t>
      </w:r>
      <w:r>
        <w:rPr>
          <w:color w:val="2D2D2D"/>
          <w:spacing w:val="2"/>
        </w:rPr>
        <w:t>; в</w:t>
      </w:r>
      <w:r w:rsidR="00014323" w:rsidRPr="00014323">
        <w:rPr>
          <w:color w:val="2D2D2D"/>
          <w:spacing w:val="2"/>
        </w:rPr>
        <w:t>ода дистилл</w:t>
      </w:r>
      <w:r>
        <w:rPr>
          <w:color w:val="2D2D2D"/>
          <w:spacing w:val="2"/>
        </w:rPr>
        <w:t>ированная; с</w:t>
      </w:r>
      <w:r w:rsidR="00014323" w:rsidRPr="00014323">
        <w:rPr>
          <w:color w:val="2D2D2D"/>
          <w:spacing w:val="2"/>
        </w:rPr>
        <w:t>месь растворителей: спирто</w:t>
      </w:r>
      <w:r>
        <w:rPr>
          <w:color w:val="2D2D2D"/>
          <w:spacing w:val="2"/>
        </w:rPr>
        <w:t xml:space="preserve">эфирная или </w:t>
      </w:r>
      <w:proofErr w:type="spellStart"/>
      <w:r>
        <w:rPr>
          <w:color w:val="2D2D2D"/>
          <w:spacing w:val="2"/>
        </w:rPr>
        <w:t>спиртохлороформная</w:t>
      </w:r>
      <w:proofErr w:type="spellEnd"/>
      <w:r>
        <w:rPr>
          <w:color w:val="2D2D2D"/>
          <w:spacing w:val="2"/>
        </w:rPr>
        <w:t xml:space="preserve">. </w:t>
      </w:r>
    </w:p>
    <w:p w:rsidR="005C249E" w:rsidRDefault="005C249E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14323" w:rsidRPr="00014323">
        <w:rPr>
          <w:color w:val="2D2D2D"/>
          <w:spacing w:val="2"/>
        </w:rPr>
        <w:t>Допускается применение других средств измерений с метрологическими характеристиками и оборудования с техническими характеристиками не хуже, а также реактивов по качеству не ниже указанных.</w:t>
      </w:r>
    </w:p>
    <w:p w:rsidR="005C249E" w:rsidRPr="005C249E" w:rsidRDefault="00014323" w:rsidP="005C24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014323">
        <w:rPr>
          <w:color w:val="2D2D2D"/>
          <w:spacing w:val="2"/>
        </w:rPr>
        <w:br/>
      </w:r>
      <w:r w:rsidRPr="005C249E">
        <w:rPr>
          <w:b/>
          <w:color w:val="2D2D2D"/>
          <w:spacing w:val="2"/>
        </w:rPr>
        <w:t>Подготовка к измерению</w:t>
      </w:r>
    </w:p>
    <w:p w:rsidR="005C249E" w:rsidRPr="005C249E" w:rsidRDefault="00014323" w:rsidP="005C24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5C249E">
        <w:rPr>
          <w:b/>
          <w:color w:val="2D2D2D"/>
          <w:spacing w:val="2"/>
        </w:rPr>
        <w:t>Приготовление смеси растворителей</w:t>
      </w:r>
    </w:p>
    <w:p w:rsidR="005C249E" w:rsidRDefault="00014323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14323">
        <w:rPr>
          <w:color w:val="2D2D2D"/>
          <w:spacing w:val="2"/>
        </w:rPr>
        <w:br/>
      </w:r>
      <w:r w:rsidR="005C249E"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Спиртоэфирную смесь готовят по объему из двух частей этилового эфира и одной части этилового спирта с добавлением пяти капель раствора фенолфталеина на 50 см смеси.</w:t>
      </w:r>
      <w:r w:rsidR="005C249E">
        <w:rPr>
          <w:color w:val="2D2D2D"/>
          <w:spacing w:val="2"/>
        </w:rPr>
        <w:t xml:space="preserve"> </w:t>
      </w:r>
      <w:proofErr w:type="spellStart"/>
      <w:r w:rsidRPr="00014323">
        <w:rPr>
          <w:color w:val="2D2D2D"/>
          <w:spacing w:val="2"/>
        </w:rPr>
        <w:t>Спиртохлороформную</w:t>
      </w:r>
      <w:proofErr w:type="spellEnd"/>
      <w:r w:rsidRPr="00014323">
        <w:rPr>
          <w:color w:val="2D2D2D"/>
          <w:spacing w:val="2"/>
        </w:rPr>
        <w:t xml:space="preserve"> смесь готовят из равных</w:t>
      </w:r>
      <w:r w:rsidR="005C249E"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t>частей хлороформа и этилового спирта с добавлением пяти капель раствора фенолфталеина на 50 см смеси.</w:t>
      </w:r>
      <w:r w:rsidR="005C249E"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br/>
        <w:t xml:space="preserve">Спиртоэфирную и </w:t>
      </w:r>
      <w:proofErr w:type="spellStart"/>
      <w:r w:rsidRPr="00014323">
        <w:rPr>
          <w:color w:val="2D2D2D"/>
          <w:spacing w:val="2"/>
        </w:rPr>
        <w:t>спиртохлороформную</w:t>
      </w:r>
      <w:proofErr w:type="spellEnd"/>
      <w:r w:rsidRPr="00014323">
        <w:rPr>
          <w:color w:val="2D2D2D"/>
          <w:spacing w:val="2"/>
        </w:rPr>
        <w:t xml:space="preserve"> смеси нейтрализуют раствором гидроокиси калия или гидроокиси натрия молярной концентрации </w:t>
      </w:r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0EE1B05D" wp14:editId="033797FC">
                <wp:extent cx="114300" cy="142875"/>
                <wp:effectExtent l="0" t="0" r="0" b="0"/>
                <wp:docPr id="18" name="Прямоугольник 18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seQwMAAE8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D0kVseQwMAAE8GAAAOAAAAAAAAAAAAAAAAAC4CAABkcnMvZTJvRG9jLnht&#10;bFBLAQItABQABgAIAAAAIQD7MyKH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(</w:t>
      </w:r>
      <w:r w:rsidRPr="00014323">
        <w:rPr>
          <w:noProof/>
          <w:color w:val="2D2D2D"/>
          <w:spacing w:val="2"/>
        </w:rPr>
        <w:drawing>
          <wp:inline distT="0" distB="0" distL="0" distR="0" wp14:anchorId="06CE5ADE" wp14:editId="3580B298">
            <wp:extent cx="381000" cy="180975"/>
            <wp:effectExtent l="0" t="0" r="0" b="9525"/>
            <wp:docPr id="17" name="Рисунок 17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 или </w:t>
      </w:r>
      <w:r w:rsidRPr="00014323">
        <w:rPr>
          <w:noProof/>
          <w:color w:val="2D2D2D"/>
          <w:spacing w:val="2"/>
        </w:rPr>
        <w:drawing>
          <wp:inline distT="0" distB="0" distL="0" distR="0" wp14:anchorId="255047AE" wp14:editId="13DA99EF">
            <wp:extent cx="447675" cy="180975"/>
            <wp:effectExtent l="0" t="0" r="9525" b="9525"/>
            <wp:docPr id="16" name="Рисунок 16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)=0,1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 w:rsidR="005C249E">
        <w:rPr>
          <w:color w:val="2D2D2D"/>
          <w:spacing w:val="2"/>
        </w:rPr>
        <w:t xml:space="preserve"> </w:t>
      </w:r>
      <w:r w:rsidRPr="00014323">
        <w:rPr>
          <w:color w:val="2D2D2D"/>
          <w:spacing w:val="2"/>
        </w:rPr>
        <w:t>до едва заметной розовой окраски.</w:t>
      </w:r>
    </w:p>
    <w:p w:rsidR="00014323" w:rsidRPr="00014323" w:rsidRDefault="005C249E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14323" w:rsidRPr="00014323">
        <w:rPr>
          <w:color w:val="2D2D2D"/>
          <w:spacing w:val="2"/>
        </w:rPr>
        <w:t xml:space="preserve">При использовании спиртоэфирной смеси титрование проводят водным или спиртовым раствором гидроокиси калия или гидроокиси натрия; при использовании </w:t>
      </w:r>
      <w:proofErr w:type="spellStart"/>
      <w:r w:rsidR="00014323" w:rsidRPr="00014323">
        <w:rPr>
          <w:color w:val="2D2D2D"/>
          <w:spacing w:val="2"/>
        </w:rPr>
        <w:t>спиртохлороформной</w:t>
      </w:r>
      <w:proofErr w:type="spellEnd"/>
      <w:r w:rsidR="00014323" w:rsidRPr="00014323">
        <w:rPr>
          <w:color w:val="2D2D2D"/>
          <w:spacing w:val="2"/>
        </w:rPr>
        <w:t xml:space="preserve"> смеси - спиртовым раствором гидроокиси калия или гидроокиси натрия.</w:t>
      </w:r>
      <w:r w:rsidR="00014323" w:rsidRPr="00014323">
        <w:rPr>
          <w:color w:val="2D2D2D"/>
          <w:spacing w:val="2"/>
        </w:rPr>
        <w:br/>
      </w:r>
    </w:p>
    <w:p w:rsidR="005C249E" w:rsidRPr="005C249E" w:rsidRDefault="00014323" w:rsidP="005C24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5C249E">
        <w:rPr>
          <w:b/>
          <w:color w:val="2D2D2D"/>
          <w:spacing w:val="2"/>
        </w:rPr>
        <w:t>Подготовка пробы</w:t>
      </w:r>
    </w:p>
    <w:p w:rsidR="002502F5" w:rsidRDefault="00014323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14323">
        <w:rPr>
          <w:color w:val="2D2D2D"/>
          <w:spacing w:val="2"/>
        </w:rPr>
        <w:br/>
      </w:r>
      <w:r w:rsidR="002502F5"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>Прозрачное незастывшее растительное масло перед взятием навески для анализа хорошо перемешивают. При наличии в жидком масле мути или осадка, а также при анализе застывших масел часть лабораторной пробы (50 г) помещают в сушильный шкаф, в котором поддерживается температура (50±2)°</w:t>
      </w:r>
      <w:proofErr w:type="gramStart"/>
      <w:r w:rsidRPr="00014323">
        <w:rPr>
          <w:color w:val="2D2D2D"/>
          <w:spacing w:val="2"/>
        </w:rPr>
        <w:t>С</w:t>
      </w:r>
      <w:proofErr w:type="gramEnd"/>
      <w:r w:rsidRPr="00014323">
        <w:rPr>
          <w:color w:val="2D2D2D"/>
          <w:spacing w:val="2"/>
        </w:rPr>
        <w:t xml:space="preserve">, и нагревают </w:t>
      </w:r>
      <w:proofErr w:type="gramStart"/>
      <w:r w:rsidRPr="00014323">
        <w:rPr>
          <w:color w:val="2D2D2D"/>
          <w:spacing w:val="2"/>
        </w:rPr>
        <w:t>до</w:t>
      </w:r>
      <w:proofErr w:type="gramEnd"/>
      <w:r w:rsidRPr="00014323">
        <w:rPr>
          <w:color w:val="2D2D2D"/>
          <w:spacing w:val="2"/>
        </w:rPr>
        <w:t xml:space="preserve"> той же температуры. Затем масло перемешивают. Если после этого масло не становится прозрачным, его фильтруют в шкафу при температуре 50 °С.</w:t>
      </w:r>
    </w:p>
    <w:p w:rsidR="00014323" w:rsidRPr="002502F5" w:rsidRDefault="00014323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D2D2D"/>
          <w:spacing w:val="2"/>
        </w:rPr>
      </w:pPr>
      <w:r w:rsidRPr="00014323">
        <w:rPr>
          <w:color w:val="2D2D2D"/>
          <w:spacing w:val="2"/>
        </w:rPr>
        <w:br/>
      </w:r>
    </w:p>
    <w:p w:rsidR="002502F5" w:rsidRPr="002502F5" w:rsidRDefault="00014323" w:rsidP="002502F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2502F5">
        <w:rPr>
          <w:b/>
          <w:color w:val="2D2D2D"/>
          <w:spacing w:val="2"/>
        </w:rPr>
        <w:t>Проведение измерения</w:t>
      </w:r>
    </w:p>
    <w:p w:rsidR="002502F5" w:rsidRDefault="00014323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14323">
        <w:rPr>
          <w:color w:val="2D2D2D"/>
          <w:spacing w:val="2"/>
        </w:rPr>
        <w:br/>
      </w:r>
      <w:r w:rsidR="002502F5">
        <w:rPr>
          <w:color w:val="2D2D2D"/>
          <w:spacing w:val="2"/>
        </w:rPr>
        <w:tab/>
      </w:r>
      <w:r w:rsidRPr="00014323">
        <w:rPr>
          <w:color w:val="2D2D2D"/>
          <w:spacing w:val="2"/>
        </w:rPr>
        <w:t xml:space="preserve">В коническую колбу вместимостью 250 см взвешивают навеску массой 3-5 г с точностью до 0,01 г. Затем к навеске приливают 50 см спиртоэфирной или </w:t>
      </w:r>
      <w:proofErr w:type="spellStart"/>
      <w:r w:rsidRPr="00014323">
        <w:rPr>
          <w:color w:val="2D2D2D"/>
          <w:spacing w:val="2"/>
        </w:rPr>
        <w:t>спиртохлороформной</w:t>
      </w:r>
      <w:proofErr w:type="spellEnd"/>
      <w:r w:rsidRPr="00014323">
        <w:rPr>
          <w:color w:val="2D2D2D"/>
          <w:spacing w:val="2"/>
        </w:rPr>
        <w:t xml:space="preserve"> нейтрализованной смеси. Содержимое колбы перемешивают взбалтыванием. Если при этом масло не растворяется, его нагревают на водяной бане, нагретой до (50±2) °С, затем охлаждают до 15</w:t>
      </w:r>
      <w:proofErr w:type="gramStart"/>
      <w:r w:rsidRPr="00014323">
        <w:rPr>
          <w:color w:val="2D2D2D"/>
          <w:spacing w:val="2"/>
        </w:rPr>
        <w:t xml:space="preserve"> °С</w:t>
      </w:r>
      <w:proofErr w:type="gramEnd"/>
      <w:r w:rsidRPr="00014323">
        <w:rPr>
          <w:color w:val="2D2D2D"/>
          <w:spacing w:val="2"/>
        </w:rPr>
        <w:t xml:space="preserve"> - 20 °С. К раствору добавляют несколько капель фенолфталеина. Полученный раствор масла при постоянном взбалтывании быстро титруют раствором гидроокиси калия или гидроокиси натрия молярной концентрации </w:t>
      </w:r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68FBE63" wp14:editId="4387A1E0">
                <wp:extent cx="114300" cy="142875"/>
                <wp:effectExtent l="0" t="0" r="0" b="0"/>
                <wp:docPr id="12" name="Прямоугольник 12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KqQwMAAE8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(</w:t>
      </w:r>
      <w:r w:rsidRPr="00014323">
        <w:rPr>
          <w:noProof/>
          <w:color w:val="2D2D2D"/>
          <w:spacing w:val="2"/>
        </w:rPr>
        <w:drawing>
          <wp:inline distT="0" distB="0" distL="0" distR="0" wp14:anchorId="4559D3E9" wp14:editId="22235AB4">
            <wp:extent cx="381000" cy="180975"/>
            <wp:effectExtent l="0" t="0" r="0" b="9525"/>
            <wp:docPr id="11" name="Рисунок 11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 или </w:t>
      </w:r>
      <w:r w:rsidRPr="00014323">
        <w:rPr>
          <w:noProof/>
          <w:color w:val="2D2D2D"/>
          <w:spacing w:val="2"/>
        </w:rPr>
        <w:drawing>
          <wp:inline distT="0" distB="0" distL="0" distR="0" wp14:anchorId="415B62B0" wp14:editId="69E5D5B9">
            <wp:extent cx="447675" cy="180975"/>
            <wp:effectExtent l="0" t="0" r="9525" b="9525"/>
            <wp:docPr id="10" name="Рисунок 10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23">
        <w:rPr>
          <w:color w:val="2D2D2D"/>
          <w:spacing w:val="2"/>
        </w:rPr>
        <w:t>)=0,1 моль/</w:t>
      </w:r>
      <w:proofErr w:type="spellStart"/>
      <w:r w:rsidRPr="00014323">
        <w:rPr>
          <w:color w:val="2D2D2D"/>
          <w:spacing w:val="2"/>
        </w:rPr>
        <w:t>дм</w:t>
      </w:r>
      <w:proofErr w:type="spellEnd"/>
      <w:r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3145079B" wp14:editId="40418047">
                <wp:extent cx="104775" cy="219075"/>
                <wp:effectExtent l="0" t="0" r="0" b="0"/>
                <wp:docPr id="9" name="Прямоугольник 9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ГОСТ 31933-2012 Масла растительные. Методы определения кислотного числ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5UeUYQQMAAE0GAAAOAAAAAAAAAAAAAAAAAC4CAABkcnMvZTJvRG9jLnht&#10;bFBLAQItABQABgAIAAAAIQASuwWb3AAAAAMBAAAPAAAAAAAAAAAAAAAAAJs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014323">
        <w:rPr>
          <w:color w:val="2D2D2D"/>
          <w:spacing w:val="2"/>
        </w:rPr>
        <w:t> до получения слабо-розовой окраски, устойчивой в течение 30 с.</w:t>
      </w:r>
    </w:p>
    <w:p w:rsidR="002502F5" w:rsidRDefault="002502F5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ab/>
      </w:r>
      <w:r w:rsidR="00014323" w:rsidRPr="00014323">
        <w:rPr>
          <w:color w:val="2D2D2D"/>
          <w:spacing w:val="2"/>
        </w:rPr>
        <w:t>При титровании водным раствором гидроокиси калия или гидроокиси натрия молярной концентрации </w:t>
      </w:r>
      <w:r w:rsidR="00014323" w:rsidRPr="00014323">
        <w:rPr>
          <w:noProof/>
          <w:color w:val="2D2D2D"/>
          <w:spacing w:val="2"/>
        </w:rPr>
        <mc:AlternateContent>
          <mc:Choice Requires="wps">
            <w:drawing>
              <wp:inline distT="0" distB="0" distL="0" distR="0" wp14:anchorId="2BE2FBC3" wp14:editId="3DE124C2">
                <wp:extent cx="114300" cy="142875"/>
                <wp:effectExtent l="0" t="0" r="0" b="0"/>
                <wp:docPr id="8" name="Прямоугольник 8" descr="ГОСТ 31933-2012 Масла растительные. Методы определения кислотного чис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ГОСТ 31933-2012 Масла растительные. Методы определения кислотного числа" style="width: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="00014323" w:rsidRPr="00014323">
        <w:rPr>
          <w:color w:val="2D2D2D"/>
          <w:spacing w:val="2"/>
        </w:rPr>
        <w:t> (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014BF3CF" wp14:editId="59D4EAB2">
            <wp:extent cx="381000" cy="180975"/>
            <wp:effectExtent l="0" t="0" r="0" b="9525"/>
            <wp:docPr id="7" name="Рисунок 7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 или 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583C85BB" wp14:editId="24E33EC9">
            <wp:extent cx="447675" cy="180975"/>
            <wp:effectExtent l="0" t="0" r="9525" b="9525"/>
            <wp:docPr id="5" name="Рисунок 5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)=0,1 моль/</w:t>
      </w:r>
      <w:proofErr w:type="spellStart"/>
      <w:r w:rsidR="00014323" w:rsidRPr="00014323">
        <w:rPr>
          <w:color w:val="2D2D2D"/>
          <w:spacing w:val="2"/>
        </w:rPr>
        <w:t>дм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014323" w:rsidRPr="00014323">
        <w:rPr>
          <w:color w:val="2D2D2D"/>
          <w:spacing w:val="2"/>
        </w:rPr>
        <w:t> количество спирта, применяемого вместе с эфиром или хлороформом, во избежание гидролиза раствора мыла должно не менее чем в пять раз превышать количество израсходованного раствора гидроокиси калия или гидроокиси натрия.</w:t>
      </w:r>
    </w:p>
    <w:p w:rsidR="002502F5" w:rsidRDefault="002502F5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14323" w:rsidRPr="00014323">
        <w:rPr>
          <w:color w:val="2D2D2D"/>
          <w:spacing w:val="2"/>
        </w:rPr>
        <w:t>При кислотном числе масла свыше 6 мг 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70A87562" wp14:editId="09AC1C5A">
            <wp:extent cx="381000" cy="180975"/>
            <wp:effectExtent l="0" t="0" r="0" b="9525"/>
            <wp:docPr id="3" name="Рисунок 3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/г берут навеску масла массой 1-2 г с точностью до 0,01 г и растворяют ее в 40 см нейтрализованной смеси растворителей.</w:t>
      </w:r>
    </w:p>
    <w:p w:rsidR="00014323" w:rsidRPr="00014323" w:rsidRDefault="002502F5" w:rsidP="000143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ab/>
      </w:r>
      <w:r w:rsidR="00014323" w:rsidRPr="00014323">
        <w:rPr>
          <w:color w:val="2D2D2D"/>
          <w:spacing w:val="2"/>
        </w:rPr>
        <w:t>При кислотном числе масла менее 4 мг </w:t>
      </w:r>
      <w:r w:rsidR="00014323" w:rsidRPr="00014323">
        <w:rPr>
          <w:noProof/>
          <w:color w:val="2D2D2D"/>
          <w:spacing w:val="2"/>
        </w:rPr>
        <w:drawing>
          <wp:inline distT="0" distB="0" distL="0" distR="0" wp14:anchorId="46A06C0D" wp14:editId="135DFD8D">
            <wp:extent cx="381000" cy="180975"/>
            <wp:effectExtent l="0" t="0" r="0" b="9525"/>
            <wp:docPr id="1" name="Рисунок 1" descr="ГОСТ 31933-2012 Масла растительные. Методы определения кислотного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СТ 31933-2012 Масла растительные. Методы определения кислотного чис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323" w:rsidRPr="00014323">
        <w:rPr>
          <w:color w:val="2D2D2D"/>
          <w:spacing w:val="2"/>
        </w:rPr>
        <w:t>/г титрование ведут из микробюретки.</w:t>
      </w:r>
    </w:p>
    <w:p w:rsidR="00014323" w:rsidRPr="00014323" w:rsidRDefault="00014323" w:rsidP="00014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4323" w:rsidRPr="0001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A"/>
    <w:rsid w:val="00014323"/>
    <w:rsid w:val="002502F5"/>
    <w:rsid w:val="0042392E"/>
    <w:rsid w:val="004E7E11"/>
    <w:rsid w:val="005C249E"/>
    <w:rsid w:val="00631974"/>
    <w:rsid w:val="00AB2E1A"/>
    <w:rsid w:val="00C07366"/>
    <w:rsid w:val="00EF67E7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7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46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F4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143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7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46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F4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143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6</cp:revision>
  <dcterms:created xsi:type="dcterms:W3CDTF">2018-03-24T12:43:00Z</dcterms:created>
  <dcterms:modified xsi:type="dcterms:W3CDTF">2018-03-24T15:57:00Z</dcterms:modified>
</cp:coreProperties>
</file>