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7" w:rsidRDefault="00055147" w:rsidP="00055147">
      <w:pPr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Тема 4.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Pr="00681B7F">
        <w:rPr>
          <w:b/>
          <w:color w:val="000000"/>
          <w:sz w:val="28"/>
          <w:szCs w:val="28"/>
        </w:rPr>
        <w:t>Анаболизм липидов. Патология липидного обмена</w:t>
      </w:r>
    </w:p>
    <w:bookmarkEnd w:id="0"/>
    <w:p w:rsidR="00055147" w:rsidRPr="00681B7F" w:rsidRDefault="00055147" w:rsidP="00055147">
      <w:pPr>
        <w:contextualSpacing/>
        <w:jc w:val="center"/>
        <w:rPr>
          <w:b/>
          <w:sz w:val="28"/>
          <w:szCs w:val="28"/>
        </w:rPr>
      </w:pPr>
    </w:p>
    <w:p w:rsidR="00055147" w:rsidRPr="00963B02" w:rsidRDefault="00055147" w:rsidP="00055147">
      <w:pPr>
        <w:contextualSpacing/>
        <w:jc w:val="center"/>
        <w:rPr>
          <w:b/>
          <w:i/>
          <w:sz w:val="28"/>
          <w:szCs w:val="28"/>
        </w:rPr>
      </w:pPr>
      <w:r w:rsidRPr="00963B02">
        <w:rPr>
          <w:b/>
          <w:i/>
          <w:sz w:val="28"/>
          <w:szCs w:val="28"/>
        </w:rPr>
        <w:t>Цель занятия</w:t>
      </w:r>
    </w:p>
    <w:p w:rsidR="00055147" w:rsidRDefault="00055147" w:rsidP="000551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77454C">
        <w:rPr>
          <w:sz w:val="28"/>
          <w:szCs w:val="28"/>
        </w:rPr>
        <w:t>зучить основные пути биосинтеза ТАГ, фосфолипидов</w:t>
      </w:r>
      <w:r>
        <w:rPr>
          <w:sz w:val="28"/>
          <w:szCs w:val="28"/>
        </w:rPr>
        <w:t xml:space="preserve"> и кетоновых тел;</w:t>
      </w:r>
    </w:p>
    <w:p w:rsidR="00055147" w:rsidRDefault="00055147" w:rsidP="0005514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-о</w:t>
      </w:r>
      <w:r w:rsidRPr="0077454C">
        <w:rPr>
          <w:sz w:val="28"/>
          <w:szCs w:val="28"/>
        </w:rPr>
        <w:t>своить качественные реакции на о</w:t>
      </w:r>
      <w:r>
        <w:rPr>
          <w:sz w:val="28"/>
          <w:szCs w:val="28"/>
        </w:rPr>
        <w:t>бнаружение кетоновых тел в моче.</w:t>
      </w:r>
      <w:r w:rsidRPr="0077454C">
        <w:rPr>
          <w:sz w:val="28"/>
          <w:szCs w:val="28"/>
        </w:rPr>
        <w:t xml:space="preserve"> </w:t>
      </w:r>
    </w:p>
    <w:p w:rsidR="00055147" w:rsidRPr="00F96ED6" w:rsidRDefault="00055147" w:rsidP="00055147">
      <w:pPr>
        <w:contextualSpacing/>
        <w:jc w:val="center"/>
        <w:rPr>
          <w:b/>
          <w:sz w:val="28"/>
          <w:szCs w:val="28"/>
          <w:u w:val="single"/>
        </w:rPr>
      </w:pPr>
      <w:r w:rsidRPr="00F96ED6">
        <w:rPr>
          <w:b/>
          <w:i/>
          <w:sz w:val="28"/>
          <w:szCs w:val="28"/>
        </w:rPr>
        <w:t>Ст</w:t>
      </w:r>
      <w:r w:rsidRPr="00F96ED6">
        <w:rPr>
          <w:b/>
          <w:i/>
          <w:sz w:val="28"/>
          <w:szCs w:val="28"/>
        </w:rPr>
        <w:t>у</w:t>
      </w:r>
      <w:r w:rsidRPr="00F96ED6">
        <w:rPr>
          <w:b/>
          <w:i/>
          <w:sz w:val="28"/>
          <w:szCs w:val="28"/>
        </w:rPr>
        <w:t>дент должен знать: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х</w:t>
      </w:r>
      <w:r w:rsidRPr="0077454C">
        <w:rPr>
          <w:sz w:val="28"/>
          <w:szCs w:val="28"/>
        </w:rPr>
        <w:t xml:space="preserve">имическое строение </w:t>
      </w:r>
      <w:proofErr w:type="spellStart"/>
      <w:r w:rsidRPr="0077454C">
        <w:rPr>
          <w:sz w:val="28"/>
          <w:szCs w:val="28"/>
        </w:rPr>
        <w:t>фосфатидилхолина</w:t>
      </w:r>
      <w:proofErr w:type="spellEnd"/>
      <w:r w:rsidRPr="0077454C">
        <w:rPr>
          <w:sz w:val="28"/>
          <w:szCs w:val="28"/>
        </w:rPr>
        <w:t xml:space="preserve">, </w:t>
      </w:r>
      <w:proofErr w:type="spellStart"/>
      <w:r w:rsidRPr="0077454C">
        <w:rPr>
          <w:sz w:val="28"/>
          <w:szCs w:val="28"/>
        </w:rPr>
        <w:t>фосфатидилэтанолами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фосф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тидилсерина</w:t>
      </w:r>
      <w:proofErr w:type="spellEnd"/>
      <w:r>
        <w:rPr>
          <w:sz w:val="28"/>
          <w:szCs w:val="28"/>
        </w:rPr>
        <w:t>, их синтез, п</w:t>
      </w:r>
      <w:r w:rsidRPr="0077454C">
        <w:rPr>
          <w:sz w:val="28"/>
          <w:szCs w:val="28"/>
        </w:rPr>
        <w:t xml:space="preserve">онятие о </w:t>
      </w:r>
      <w:proofErr w:type="spellStart"/>
      <w:r w:rsidRPr="0077454C">
        <w:rPr>
          <w:sz w:val="28"/>
          <w:szCs w:val="28"/>
        </w:rPr>
        <w:t>липотропных</w:t>
      </w:r>
      <w:proofErr w:type="spellEnd"/>
      <w:r w:rsidRPr="0077454C">
        <w:rPr>
          <w:sz w:val="28"/>
          <w:szCs w:val="28"/>
        </w:rPr>
        <w:t xml:space="preserve"> веществах</w:t>
      </w:r>
      <w:r>
        <w:rPr>
          <w:sz w:val="28"/>
          <w:szCs w:val="28"/>
        </w:rPr>
        <w:t>;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строение ТАГ</w:t>
      </w:r>
      <w:r w:rsidRPr="0077454C">
        <w:rPr>
          <w:sz w:val="28"/>
          <w:szCs w:val="28"/>
        </w:rPr>
        <w:t>, жирных кислот, входящих в их состав</w:t>
      </w:r>
      <w:r>
        <w:rPr>
          <w:sz w:val="28"/>
          <w:szCs w:val="28"/>
        </w:rPr>
        <w:t>;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к</w:t>
      </w:r>
      <w:r w:rsidRPr="0077454C">
        <w:rPr>
          <w:sz w:val="28"/>
          <w:szCs w:val="28"/>
        </w:rPr>
        <w:t xml:space="preserve">етоновые тела, биологическую роль, метаболизм кетоновых тел. Причины и виды </w:t>
      </w:r>
      <w:proofErr w:type="spellStart"/>
      <w:r w:rsidRPr="0077454C">
        <w:rPr>
          <w:sz w:val="28"/>
          <w:szCs w:val="28"/>
        </w:rPr>
        <w:t>кетоза</w:t>
      </w:r>
      <w:proofErr w:type="spellEnd"/>
      <w:r w:rsidRPr="0077454C">
        <w:rPr>
          <w:sz w:val="28"/>
          <w:szCs w:val="28"/>
        </w:rPr>
        <w:t>.</w:t>
      </w:r>
    </w:p>
    <w:p w:rsidR="00055147" w:rsidRPr="00F96ED6" w:rsidRDefault="00055147" w:rsidP="00055147">
      <w:pPr>
        <w:contextualSpacing/>
        <w:jc w:val="center"/>
        <w:rPr>
          <w:b/>
          <w:i/>
          <w:sz w:val="28"/>
          <w:szCs w:val="28"/>
        </w:rPr>
      </w:pPr>
      <w:r w:rsidRPr="00F96ED6">
        <w:rPr>
          <w:b/>
          <w:i/>
          <w:sz w:val="28"/>
          <w:szCs w:val="28"/>
        </w:rPr>
        <w:t>Студент должен уметь: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7454C">
        <w:rPr>
          <w:sz w:val="28"/>
          <w:szCs w:val="28"/>
        </w:rPr>
        <w:t>ткрывать качественными реакция</w:t>
      </w:r>
      <w:r>
        <w:rPr>
          <w:sz w:val="28"/>
          <w:szCs w:val="28"/>
        </w:rPr>
        <w:t>ми наличие кетоновых тел в моче.</w:t>
      </w:r>
    </w:p>
    <w:p w:rsidR="00055147" w:rsidRPr="00F96ED6" w:rsidRDefault="00055147" w:rsidP="00055147">
      <w:pPr>
        <w:contextualSpacing/>
        <w:jc w:val="center"/>
        <w:rPr>
          <w:b/>
          <w:i/>
          <w:sz w:val="28"/>
          <w:szCs w:val="28"/>
        </w:rPr>
      </w:pPr>
      <w:r w:rsidRPr="00F96ED6">
        <w:rPr>
          <w:b/>
          <w:i/>
          <w:sz w:val="28"/>
          <w:szCs w:val="28"/>
        </w:rPr>
        <w:t>Необходимый исходный уровень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Из курса органической химии студент должен знать: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 xml:space="preserve">- строение и свойства фосфолипидов, ТАГ,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</w:p>
    <w:p w:rsidR="00055147" w:rsidRPr="00681B7F" w:rsidRDefault="00055147" w:rsidP="00055147">
      <w:pPr>
        <w:pStyle w:val="a3"/>
        <w:tabs>
          <w:tab w:val="left" w:pos="360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Вопросы для самоподготовки</w:t>
      </w:r>
    </w:p>
    <w:p w:rsidR="00055147" w:rsidRPr="0077454C" w:rsidRDefault="00055147" w:rsidP="0005514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Биосинтез жирных кислот. Химизм, роль </w:t>
      </w:r>
      <w:proofErr w:type="spellStart"/>
      <w:r w:rsidRPr="0077454C">
        <w:rPr>
          <w:sz w:val="28"/>
          <w:szCs w:val="28"/>
        </w:rPr>
        <w:t>малони</w:t>
      </w:r>
      <w:proofErr w:type="gramStart"/>
      <w:r w:rsidRPr="0077454C">
        <w:rPr>
          <w:sz w:val="28"/>
          <w:szCs w:val="28"/>
        </w:rPr>
        <w:t>л</w:t>
      </w:r>
      <w:proofErr w:type="spellEnd"/>
      <w:r w:rsidRPr="0077454C">
        <w:rPr>
          <w:sz w:val="28"/>
          <w:szCs w:val="28"/>
        </w:rPr>
        <w:t>-</w:t>
      </w:r>
      <w:proofErr w:type="gramEnd"/>
      <w:r w:rsidRPr="0077454C">
        <w:rPr>
          <w:sz w:val="28"/>
          <w:szCs w:val="28"/>
        </w:rPr>
        <w:t xml:space="preserve"> К</w:t>
      </w:r>
      <w:r w:rsidRPr="0077454C">
        <w:rPr>
          <w:sz w:val="28"/>
          <w:szCs w:val="28"/>
          <w:vertAlign w:val="subscript"/>
        </w:rPr>
        <w:t>0</w:t>
      </w:r>
      <w:r w:rsidRPr="0077454C">
        <w:rPr>
          <w:sz w:val="28"/>
          <w:szCs w:val="28"/>
        </w:rPr>
        <w:t>А и биотина. Х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 xml:space="preserve">рактеристика </w:t>
      </w:r>
      <w:proofErr w:type="spellStart"/>
      <w:r w:rsidRPr="0077454C">
        <w:rPr>
          <w:sz w:val="28"/>
          <w:szCs w:val="28"/>
        </w:rPr>
        <w:t>мультиферментного</w:t>
      </w:r>
      <w:proofErr w:type="spellEnd"/>
      <w:r w:rsidRPr="0077454C">
        <w:rPr>
          <w:sz w:val="28"/>
          <w:szCs w:val="28"/>
        </w:rPr>
        <w:t xml:space="preserve"> комплекса – </w:t>
      </w:r>
      <w:proofErr w:type="spellStart"/>
      <w:r w:rsidRPr="0077454C">
        <w:rPr>
          <w:sz w:val="28"/>
          <w:szCs w:val="28"/>
        </w:rPr>
        <w:t>синтазы</w:t>
      </w:r>
      <w:proofErr w:type="spellEnd"/>
      <w:r w:rsidRPr="0077454C">
        <w:rPr>
          <w:sz w:val="28"/>
          <w:szCs w:val="28"/>
        </w:rPr>
        <w:t xml:space="preserve"> жирных кислот.</w:t>
      </w:r>
    </w:p>
    <w:p w:rsidR="00055147" w:rsidRPr="0077454C" w:rsidRDefault="00055147" w:rsidP="0005514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Суммарное уравнение процесса синтеза жирных кислот и регуляция этого процесса.</w:t>
      </w:r>
    </w:p>
    <w:p w:rsidR="00055147" w:rsidRPr="0077454C" w:rsidRDefault="00055147" w:rsidP="0005514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Биосинтез </w:t>
      </w:r>
      <w:proofErr w:type="spellStart"/>
      <w:r>
        <w:rPr>
          <w:sz w:val="28"/>
          <w:szCs w:val="28"/>
        </w:rPr>
        <w:t>три</w:t>
      </w:r>
      <w:r w:rsidRPr="0077454C">
        <w:rPr>
          <w:sz w:val="28"/>
          <w:szCs w:val="28"/>
        </w:rPr>
        <w:t>ацилглицеринов</w:t>
      </w:r>
      <w:proofErr w:type="spellEnd"/>
      <w:r w:rsidRPr="0077454C">
        <w:rPr>
          <w:sz w:val="28"/>
          <w:szCs w:val="28"/>
        </w:rPr>
        <w:t xml:space="preserve"> и </w:t>
      </w:r>
      <w:proofErr w:type="spellStart"/>
      <w:r w:rsidRPr="0077454C">
        <w:rPr>
          <w:sz w:val="28"/>
          <w:szCs w:val="28"/>
        </w:rPr>
        <w:t>глицерофосфолипидов</w:t>
      </w:r>
      <w:proofErr w:type="spellEnd"/>
      <w:r w:rsidRPr="0077454C">
        <w:rPr>
          <w:sz w:val="28"/>
          <w:szCs w:val="28"/>
        </w:rPr>
        <w:t xml:space="preserve">. </w:t>
      </w:r>
      <w:proofErr w:type="spellStart"/>
      <w:r w:rsidRPr="0077454C">
        <w:rPr>
          <w:sz w:val="28"/>
          <w:szCs w:val="28"/>
        </w:rPr>
        <w:t>Фосфатидная</w:t>
      </w:r>
      <w:proofErr w:type="spellEnd"/>
      <w:r w:rsidRPr="0077454C">
        <w:rPr>
          <w:sz w:val="28"/>
          <w:szCs w:val="28"/>
        </w:rPr>
        <w:t xml:space="preserve"> кислота как общий предшественник в синтезе этих групп липидов.</w:t>
      </w:r>
    </w:p>
    <w:p w:rsidR="00055147" w:rsidRPr="0077454C" w:rsidRDefault="00055147" w:rsidP="0005514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Биосинтез и катаболизм кетоновых тел. Биологическая роль кетоновых тел.</w:t>
      </w:r>
    </w:p>
    <w:p w:rsidR="00055147" w:rsidRDefault="00055147" w:rsidP="0005514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77454C">
        <w:rPr>
          <w:sz w:val="28"/>
          <w:szCs w:val="28"/>
        </w:rPr>
        <w:t>Кетоз</w:t>
      </w:r>
      <w:proofErr w:type="spellEnd"/>
      <w:r w:rsidRPr="0077454C">
        <w:rPr>
          <w:sz w:val="28"/>
          <w:szCs w:val="28"/>
        </w:rPr>
        <w:t>. Виды и причины.</w:t>
      </w:r>
    </w:p>
    <w:p w:rsidR="00055147" w:rsidRDefault="00055147" w:rsidP="00055147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Биохимические основы развития атеросклероза и желчнокаменной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</w:t>
      </w:r>
    </w:p>
    <w:p w:rsidR="00055147" w:rsidRDefault="00055147" w:rsidP="00055147">
      <w:pPr>
        <w:contextualSpacing/>
        <w:jc w:val="center"/>
        <w:rPr>
          <w:b/>
          <w:sz w:val="28"/>
          <w:szCs w:val="28"/>
        </w:rPr>
      </w:pPr>
    </w:p>
    <w:p w:rsidR="00055147" w:rsidRDefault="00055147" w:rsidP="00055147">
      <w:pPr>
        <w:contextualSpacing/>
        <w:jc w:val="center"/>
        <w:rPr>
          <w:b/>
          <w:sz w:val="28"/>
          <w:szCs w:val="28"/>
        </w:rPr>
      </w:pPr>
    </w:p>
    <w:p w:rsidR="00055147" w:rsidRDefault="00055147" w:rsidP="00055147">
      <w:pPr>
        <w:contextualSpacing/>
        <w:jc w:val="center"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Практическая часть занятия</w:t>
      </w:r>
    </w:p>
    <w:p w:rsidR="00055147" w:rsidRPr="00681B7F" w:rsidRDefault="00055147" w:rsidP="00055147">
      <w:pPr>
        <w:contextualSpacing/>
        <w:jc w:val="center"/>
        <w:rPr>
          <w:b/>
          <w:sz w:val="28"/>
          <w:szCs w:val="28"/>
        </w:rPr>
      </w:pPr>
    </w:p>
    <w:p w:rsidR="00055147" w:rsidRDefault="00055147" w:rsidP="00055147">
      <w:pPr>
        <w:contextualSpacing/>
        <w:jc w:val="center"/>
        <w:rPr>
          <w:sz w:val="28"/>
          <w:szCs w:val="28"/>
        </w:rPr>
      </w:pPr>
      <w:r w:rsidRPr="00681B7F">
        <w:rPr>
          <w:b/>
          <w:sz w:val="28"/>
          <w:szCs w:val="28"/>
        </w:rPr>
        <w:t>Лабораторная работа 1</w:t>
      </w:r>
      <w:r>
        <w:rPr>
          <w:b/>
          <w:sz w:val="28"/>
          <w:szCs w:val="28"/>
        </w:rPr>
        <w:t xml:space="preserve"> </w:t>
      </w:r>
      <w:r w:rsidRPr="00681B7F">
        <w:rPr>
          <w:b/>
          <w:sz w:val="28"/>
          <w:szCs w:val="28"/>
        </w:rPr>
        <w:t>(УИРС)</w:t>
      </w:r>
      <w:r w:rsidRPr="0077454C">
        <w:rPr>
          <w:sz w:val="28"/>
          <w:szCs w:val="28"/>
        </w:rPr>
        <w:t xml:space="preserve"> </w:t>
      </w:r>
    </w:p>
    <w:p w:rsidR="00055147" w:rsidRPr="0077454C" w:rsidRDefault="00055147" w:rsidP="00055147">
      <w:pPr>
        <w:pStyle w:val="BodyText2"/>
        <w:spacing w:line="240" w:lineRule="auto"/>
        <w:contextualSpacing/>
        <w:rPr>
          <w:b/>
          <w:sz w:val="28"/>
          <w:szCs w:val="28"/>
        </w:rPr>
      </w:pPr>
      <w:r w:rsidRPr="00681B7F">
        <w:rPr>
          <w:b/>
          <w:i/>
          <w:sz w:val="28"/>
          <w:szCs w:val="28"/>
        </w:rPr>
        <w:t>Качественные реакции на кетоновые тела в моче.</w:t>
      </w:r>
    </w:p>
    <w:p w:rsidR="00055147" w:rsidRPr="0077454C" w:rsidRDefault="00055147" w:rsidP="00055147">
      <w:pPr>
        <w:contextualSpacing/>
        <w:rPr>
          <w:b/>
          <w:i/>
          <w:sz w:val="28"/>
          <w:szCs w:val="28"/>
        </w:rPr>
      </w:pPr>
      <w:r w:rsidRPr="0077454C">
        <w:rPr>
          <w:sz w:val="28"/>
          <w:szCs w:val="28"/>
        </w:rPr>
        <w:t>А</w:t>
      </w:r>
      <w:r w:rsidRPr="0077454C">
        <w:rPr>
          <w:b/>
          <w:i/>
          <w:sz w:val="28"/>
          <w:szCs w:val="28"/>
        </w:rPr>
        <w:t xml:space="preserve">) Реакция на образование йодоформа (проба </w:t>
      </w:r>
      <w:proofErr w:type="spellStart"/>
      <w:r w:rsidRPr="0077454C">
        <w:rPr>
          <w:b/>
          <w:i/>
          <w:sz w:val="28"/>
          <w:szCs w:val="28"/>
        </w:rPr>
        <w:t>Либена</w:t>
      </w:r>
      <w:proofErr w:type="spellEnd"/>
      <w:r w:rsidRPr="0077454C">
        <w:rPr>
          <w:b/>
          <w:i/>
          <w:sz w:val="28"/>
          <w:szCs w:val="28"/>
        </w:rPr>
        <w:t>, специфическая р</w:t>
      </w:r>
      <w:r w:rsidRPr="0077454C">
        <w:rPr>
          <w:b/>
          <w:i/>
          <w:sz w:val="28"/>
          <w:szCs w:val="28"/>
        </w:rPr>
        <w:t>е</w:t>
      </w:r>
      <w:r w:rsidRPr="0077454C">
        <w:rPr>
          <w:b/>
          <w:i/>
          <w:sz w:val="28"/>
          <w:szCs w:val="28"/>
        </w:rPr>
        <w:t>акция)</w:t>
      </w:r>
    </w:p>
    <w:p w:rsidR="00055147" w:rsidRPr="0077454C" w:rsidRDefault="00055147" w:rsidP="00055147">
      <w:pPr>
        <w:contextualSpacing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м</w:t>
      </w:r>
      <w:r w:rsidRPr="0077454C">
        <w:rPr>
          <w:sz w:val="28"/>
          <w:szCs w:val="28"/>
        </w:rPr>
        <w:t xml:space="preserve">етод основан на способности ацетона в щелочной среде </w:t>
      </w:r>
      <w:proofErr w:type="gramStart"/>
      <w:r w:rsidRPr="0077454C">
        <w:rPr>
          <w:sz w:val="28"/>
          <w:szCs w:val="28"/>
        </w:rPr>
        <w:t>образовывать</w:t>
      </w:r>
      <w:proofErr w:type="gramEnd"/>
      <w:r w:rsidRPr="0077454C">
        <w:rPr>
          <w:sz w:val="28"/>
          <w:szCs w:val="28"/>
        </w:rPr>
        <w:t xml:space="preserve"> желтый осадок йодоформа, обладающего специфическим зап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>хом.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  <w:u w:val="single"/>
        </w:rPr>
      </w:pPr>
      <w:r w:rsidRPr="00963B02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7745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 w:rsidRPr="0077454C">
        <w:rPr>
          <w:sz w:val="28"/>
          <w:szCs w:val="28"/>
        </w:rPr>
        <w:t xml:space="preserve"> пробирку наливают 1 мл мочи, добавляют 1 мл 10% раствора едкого натра и 5 – 7 капель раствора </w:t>
      </w:r>
      <w:proofErr w:type="spellStart"/>
      <w:r w:rsidRPr="0077454C">
        <w:rPr>
          <w:sz w:val="28"/>
          <w:szCs w:val="28"/>
        </w:rPr>
        <w:t>Люголя</w:t>
      </w:r>
      <w:proofErr w:type="spellEnd"/>
      <w:r w:rsidRPr="0077454C">
        <w:rPr>
          <w:sz w:val="28"/>
          <w:szCs w:val="28"/>
        </w:rPr>
        <w:t xml:space="preserve"> (раствор </w:t>
      </w:r>
      <w:r w:rsidRPr="0077454C">
        <w:rPr>
          <w:sz w:val="28"/>
          <w:szCs w:val="28"/>
          <w:lang w:val="en-US"/>
        </w:rPr>
        <w:t>I</w:t>
      </w:r>
      <w:r w:rsidRPr="0077454C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в </w:t>
      </w:r>
      <w:r w:rsidRPr="0077454C">
        <w:rPr>
          <w:sz w:val="28"/>
          <w:szCs w:val="28"/>
          <w:lang w:val="en-US"/>
        </w:rPr>
        <w:t>KI</w:t>
      </w:r>
      <w:r w:rsidRPr="0077454C">
        <w:rPr>
          <w:sz w:val="28"/>
          <w:szCs w:val="28"/>
        </w:rPr>
        <w:t>). При наличии ацетона жидкость мутнеет за счет образования бледно-жёлтого осадка йод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форма с характерным “больничным” запахом.</w:t>
      </w:r>
    </w:p>
    <w:p w:rsidR="00055147" w:rsidRPr="00963B02" w:rsidRDefault="00055147" w:rsidP="00055147">
      <w:pPr>
        <w:contextualSpacing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Результат:</w:t>
      </w:r>
    </w:p>
    <w:p w:rsidR="00055147" w:rsidRPr="00963B02" w:rsidRDefault="00055147" w:rsidP="00055147">
      <w:pPr>
        <w:contextualSpacing/>
        <w:rPr>
          <w:i/>
          <w:sz w:val="28"/>
          <w:szCs w:val="28"/>
        </w:rPr>
      </w:pPr>
    </w:p>
    <w:p w:rsidR="00055147" w:rsidRDefault="00055147" w:rsidP="00055147">
      <w:pPr>
        <w:contextualSpacing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lastRenderedPageBreak/>
        <w:t>Вывод:</w:t>
      </w:r>
    </w:p>
    <w:p w:rsidR="00055147" w:rsidRPr="00963B02" w:rsidRDefault="00055147" w:rsidP="00055147">
      <w:pPr>
        <w:contextualSpacing/>
        <w:rPr>
          <w:i/>
          <w:sz w:val="28"/>
          <w:szCs w:val="28"/>
        </w:rPr>
      </w:pPr>
    </w:p>
    <w:p w:rsidR="00055147" w:rsidRPr="0077454C" w:rsidRDefault="00055147" w:rsidP="00055147">
      <w:pPr>
        <w:contextualSpacing/>
        <w:jc w:val="both"/>
        <w:rPr>
          <w:b/>
          <w:i/>
          <w:sz w:val="28"/>
          <w:szCs w:val="28"/>
        </w:rPr>
      </w:pPr>
      <w:r w:rsidRPr="0077454C">
        <w:rPr>
          <w:b/>
          <w:i/>
          <w:sz w:val="28"/>
          <w:szCs w:val="28"/>
        </w:rPr>
        <w:t xml:space="preserve">Б) Реакция с </w:t>
      </w:r>
      <w:proofErr w:type="spellStart"/>
      <w:r w:rsidRPr="0077454C">
        <w:rPr>
          <w:b/>
          <w:i/>
          <w:sz w:val="28"/>
          <w:szCs w:val="28"/>
        </w:rPr>
        <w:t>нитропруссидом</w:t>
      </w:r>
      <w:proofErr w:type="spellEnd"/>
      <w:r w:rsidRPr="0077454C">
        <w:rPr>
          <w:b/>
          <w:i/>
          <w:sz w:val="28"/>
          <w:szCs w:val="28"/>
        </w:rPr>
        <w:t xml:space="preserve"> натрия  (проба </w:t>
      </w:r>
      <w:proofErr w:type="spellStart"/>
      <w:r w:rsidRPr="0077454C">
        <w:rPr>
          <w:b/>
          <w:i/>
          <w:sz w:val="28"/>
          <w:szCs w:val="28"/>
        </w:rPr>
        <w:t>Легаля</w:t>
      </w:r>
      <w:proofErr w:type="spellEnd"/>
      <w:r w:rsidRPr="0077454C">
        <w:rPr>
          <w:b/>
          <w:i/>
          <w:sz w:val="28"/>
          <w:szCs w:val="28"/>
        </w:rPr>
        <w:t>, неспецифическая реакция)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Принцип метода</w:t>
      </w:r>
      <w:r>
        <w:rPr>
          <w:i/>
          <w:sz w:val="28"/>
          <w:szCs w:val="28"/>
          <w:u w:val="single"/>
        </w:rPr>
        <w:t>:</w:t>
      </w:r>
      <w:r w:rsidRPr="007745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7454C">
        <w:rPr>
          <w:sz w:val="28"/>
          <w:szCs w:val="28"/>
        </w:rPr>
        <w:t xml:space="preserve">цетон и </w:t>
      </w:r>
      <w:proofErr w:type="spellStart"/>
      <w:r w:rsidRPr="0077454C">
        <w:rPr>
          <w:sz w:val="28"/>
          <w:szCs w:val="28"/>
        </w:rPr>
        <w:t>ацетоацетат</w:t>
      </w:r>
      <w:proofErr w:type="spellEnd"/>
      <w:r w:rsidRPr="0077454C">
        <w:rPr>
          <w:sz w:val="28"/>
          <w:szCs w:val="28"/>
        </w:rPr>
        <w:t xml:space="preserve"> в щелочной среде образуют с </w:t>
      </w:r>
      <w:proofErr w:type="spellStart"/>
      <w:r w:rsidRPr="0077454C">
        <w:rPr>
          <w:sz w:val="28"/>
          <w:szCs w:val="28"/>
        </w:rPr>
        <w:t>нитр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пруссидом</w:t>
      </w:r>
      <w:proofErr w:type="spellEnd"/>
      <w:r w:rsidRPr="0077454C">
        <w:rPr>
          <w:sz w:val="28"/>
          <w:szCs w:val="28"/>
        </w:rPr>
        <w:t xml:space="preserve"> натрия комплексы оранжево–красного цвета. После подкисления ледяной уксусной кислотой образуется соединение вишневого цвета. Проба более чувствительна к ацетоуксусной кислоте, чем к ацетону. С </w:t>
      </w:r>
      <w:proofErr w:type="gramStart"/>
      <w:r w:rsidRPr="0077454C">
        <w:rPr>
          <w:sz w:val="28"/>
          <w:szCs w:val="28"/>
        </w:rPr>
        <w:sym w:font="Symbol" w:char="0062"/>
      </w:r>
      <w:r w:rsidRPr="0077454C">
        <w:rPr>
          <w:sz w:val="28"/>
          <w:szCs w:val="28"/>
        </w:rPr>
        <w:t>-</w:t>
      </w:r>
      <w:proofErr w:type="spellStart"/>
      <w:proofErr w:type="gramEnd"/>
      <w:r w:rsidRPr="0077454C">
        <w:rPr>
          <w:sz w:val="28"/>
          <w:szCs w:val="28"/>
        </w:rPr>
        <w:t>гидроксимасляной</w:t>
      </w:r>
      <w:proofErr w:type="spellEnd"/>
      <w:r w:rsidRPr="0077454C">
        <w:rPr>
          <w:sz w:val="28"/>
          <w:szCs w:val="28"/>
        </w:rPr>
        <w:t xml:space="preserve"> кислотой реакции не идет.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77454C">
        <w:rPr>
          <w:sz w:val="28"/>
          <w:szCs w:val="28"/>
          <w:u w:val="single"/>
        </w:rPr>
        <w:t xml:space="preserve"> </w:t>
      </w:r>
      <w:r w:rsidRPr="0077454C">
        <w:rPr>
          <w:sz w:val="28"/>
          <w:szCs w:val="28"/>
        </w:rPr>
        <w:t>В пробирку наливают 0,5 мл мочи, добавляют 0,5 мл 10% р-</w:t>
      </w:r>
      <w:proofErr w:type="spellStart"/>
      <w:r w:rsidRPr="0077454C">
        <w:rPr>
          <w:sz w:val="28"/>
          <w:szCs w:val="28"/>
        </w:rPr>
        <w:t>ра</w:t>
      </w:r>
      <w:proofErr w:type="spellEnd"/>
      <w:r w:rsidRPr="0077454C">
        <w:rPr>
          <w:sz w:val="28"/>
          <w:szCs w:val="28"/>
        </w:rPr>
        <w:t xml:space="preserve"> </w:t>
      </w:r>
      <w:proofErr w:type="spellStart"/>
      <w:r w:rsidRPr="0077454C">
        <w:rPr>
          <w:sz w:val="28"/>
          <w:szCs w:val="28"/>
          <w:lang w:val="en-US"/>
        </w:rPr>
        <w:t>NaOH</w:t>
      </w:r>
      <w:proofErr w:type="spellEnd"/>
      <w:r w:rsidRPr="0077454C">
        <w:rPr>
          <w:sz w:val="28"/>
          <w:szCs w:val="28"/>
        </w:rPr>
        <w:t xml:space="preserve"> и 0,5 мл свежеприготовленного р-</w:t>
      </w:r>
      <w:proofErr w:type="spellStart"/>
      <w:r w:rsidRPr="0077454C">
        <w:rPr>
          <w:sz w:val="28"/>
          <w:szCs w:val="28"/>
        </w:rPr>
        <w:t>ра</w:t>
      </w:r>
      <w:proofErr w:type="spellEnd"/>
      <w:r w:rsidRPr="0077454C">
        <w:rPr>
          <w:sz w:val="28"/>
          <w:szCs w:val="28"/>
        </w:rPr>
        <w:t xml:space="preserve"> </w:t>
      </w:r>
      <w:proofErr w:type="spellStart"/>
      <w:r w:rsidRPr="0077454C">
        <w:rPr>
          <w:sz w:val="28"/>
          <w:szCs w:val="28"/>
        </w:rPr>
        <w:t>нитропруссида</w:t>
      </w:r>
      <w:proofErr w:type="spellEnd"/>
      <w:r w:rsidRPr="0077454C">
        <w:rPr>
          <w:sz w:val="28"/>
          <w:szCs w:val="28"/>
        </w:rPr>
        <w:t xml:space="preserve"> натрия.</w:t>
      </w:r>
      <w:r>
        <w:rPr>
          <w:sz w:val="28"/>
          <w:szCs w:val="28"/>
        </w:rPr>
        <w:t xml:space="preserve"> </w:t>
      </w:r>
      <w:proofErr w:type="gramStart"/>
      <w:r w:rsidRPr="0077454C">
        <w:rPr>
          <w:sz w:val="28"/>
          <w:szCs w:val="28"/>
        </w:rPr>
        <w:t>При нал</w:t>
      </w:r>
      <w:r w:rsidRPr="0077454C">
        <w:rPr>
          <w:sz w:val="28"/>
          <w:szCs w:val="28"/>
        </w:rPr>
        <w:t>и</w:t>
      </w:r>
      <w:r w:rsidRPr="0077454C">
        <w:rPr>
          <w:sz w:val="28"/>
          <w:szCs w:val="28"/>
        </w:rPr>
        <w:t>чии ацетоновых тел, в моче появляется оранжево–красное окрашивание, к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торое переходит в вишнево–красное после добавления к раствору 3 капель ледяной уксусной кислоты.</w:t>
      </w:r>
      <w:proofErr w:type="gramEnd"/>
    </w:p>
    <w:p w:rsidR="00055147" w:rsidRPr="00963B02" w:rsidRDefault="00055147" w:rsidP="00055147">
      <w:pPr>
        <w:contextualSpacing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Результат:</w:t>
      </w:r>
    </w:p>
    <w:p w:rsidR="00055147" w:rsidRPr="00963B02" w:rsidRDefault="00055147" w:rsidP="00055147">
      <w:pPr>
        <w:contextualSpacing/>
        <w:rPr>
          <w:i/>
          <w:sz w:val="28"/>
          <w:szCs w:val="28"/>
        </w:rPr>
      </w:pPr>
    </w:p>
    <w:p w:rsidR="00055147" w:rsidRDefault="00055147" w:rsidP="00055147">
      <w:pPr>
        <w:contextualSpacing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Вывод:</w:t>
      </w:r>
    </w:p>
    <w:p w:rsidR="00055147" w:rsidRDefault="00055147" w:rsidP="00055147">
      <w:pPr>
        <w:contextualSpacing/>
        <w:rPr>
          <w:i/>
          <w:sz w:val="28"/>
          <w:szCs w:val="28"/>
        </w:rPr>
      </w:pPr>
    </w:p>
    <w:p w:rsidR="00055147" w:rsidRDefault="00055147" w:rsidP="00055147">
      <w:pPr>
        <w:contextualSpacing/>
        <w:jc w:val="center"/>
        <w:rPr>
          <w:sz w:val="28"/>
          <w:szCs w:val="28"/>
        </w:rPr>
      </w:pPr>
      <w:r w:rsidRPr="00681B7F">
        <w:rPr>
          <w:b/>
          <w:sz w:val="28"/>
          <w:szCs w:val="28"/>
        </w:rPr>
        <w:t>Практическая значимость работы.</w:t>
      </w:r>
    </w:p>
    <w:p w:rsidR="00055147" w:rsidRDefault="00055147" w:rsidP="00055147">
      <w:pPr>
        <w:contextualSpacing/>
        <w:jc w:val="both"/>
        <w:rPr>
          <w:sz w:val="28"/>
          <w:szCs w:val="28"/>
        </w:rPr>
      </w:pPr>
      <w:r w:rsidRPr="00681B7F"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>У здорового человека реакция на кетоновые тела в моче отрицательная. П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 xml:space="preserve">явление кетоновых тел в моче _ </w:t>
      </w:r>
      <w:proofErr w:type="spellStart"/>
      <w:r w:rsidRPr="0077454C">
        <w:rPr>
          <w:sz w:val="28"/>
          <w:szCs w:val="28"/>
        </w:rPr>
        <w:t>кетонурия</w:t>
      </w:r>
      <w:proofErr w:type="spellEnd"/>
      <w:r w:rsidRPr="0077454C">
        <w:rPr>
          <w:sz w:val="28"/>
          <w:szCs w:val="28"/>
        </w:rPr>
        <w:t xml:space="preserve"> (</w:t>
      </w:r>
      <w:proofErr w:type="spellStart"/>
      <w:r w:rsidRPr="0077454C">
        <w:rPr>
          <w:sz w:val="28"/>
          <w:szCs w:val="28"/>
        </w:rPr>
        <w:t>ацетонурия</w:t>
      </w:r>
      <w:proofErr w:type="spellEnd"/>
      <w:r w:rsidRPr="0077454C">
        <w:rPr>
          <w:sz w:val="28"/>
          <w:szCs w:val="28"/>
        </w:rPr>
        <w:t>) – наблюдается при нарушении жирового или углеводного обмена.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</w:p>
    <w:p w:rsidR="00055147" w:rsidRPr="00681B7F" w:rsidRDefault="00055147" w:rsidP="00055147">
      <w:pPr>
        <w:pStyle w:val="BodyText2"/>
        <w:spacing w:line="240" w:lineRule="auto"/>
        <w:contextualSpacing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Вопросы для самоконтроля</w:t>
      </w:r>
    </w:p>
    <w:p w:rsidR="00055147" w:rsidRPr="0077454C" w:rsidRDefault="00055147" w:rsidP="00055147">
      <w:pPr>
        <w:contextualSpacing/>
        <w:jc w:val="both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F96E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96ED6">
        <w:rPr>
          <w:b/>
          <w:sz w:val="28"/>
          <w:szCs w:val="28"/>
        </w:rPr>
        <w:t>овторить</w:t>
      </w:r>
      <w:proofErr w:type="gramEnd"/>
      <w:r w:rsidRPr="0077454C">
        <w:rPr>
          <w:sz w:val="28"/>
          <w:szCs w:val="28"/>
        </w:rPr>
        <w:t xml:space="preserve"> строение и биологические функции витамина Н</w:t>
      </w:r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>(биотина).</w:t>
      </w:r>
    </w:p>
    <w:p w:rsidR="00055147" w:rsidRPr="00F96ED6" w:rsidRDefault="00055147" w:rsidP="00055147">
      <w:pPr>
        <w:numPr>
          <w:ilvl w:val="0"/>
          <w:numId w:val="1"/>
        </w:numPr>
        <w:tabs>
          <w:tab w:val="clear" w:pos="1080"/>
          <w:tab w:val="num" w:pos="720"/>
        </w:tabs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96ED6">
        <w:rPr>
          <w:b/>
          <w:sz w:val="28"/>
          <w:szCs w:val="28"/>
        </w:rPr>
        <w:t>твет</w:t>
      </w:r>
      <w:r>
        <w:rPr>
          <w:b/>
          <w:sz w:val="28"/>
          <w:szCs w:val="28"/>
        </w:rPr>
        <w:t>ить</w:t>
      </w:r>
      <w:r w:rsidRPr="00F96ED6">
        <w:rPr>
          <w:b/>
          <w:sz w:val="28"/>
          <w:szCs w:val="28"/>
        </w:rPr>
        <w:t xml:space="preserve"> на следующие вопросы:</w:t>
      </w:r>
    </w:p>
    <w:p w:rsidR="00055147" w:rsidRPr="0077454C" w:rsidRDefault="00055147" w:rsidP="00055147">
      <w:pPr>
        <w:numPr>
          <w:ilvl w:val="1"/>
          <w:numId w:val="1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Какие органы и ткани используют кетоновые тела в качестве источника энергии при голодании?</w:t>
      </w:r>
    </w:p>
    <w:p w:rsidR="00055147" w:rsidRPr="0077454C" w:rsidRDefault="00055147" w:rsidP="00055147">
      <w:pPr>
        <w:numPr>
          <w:ilvl w:val="1"/>
          <w:numId w:val="1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Какие препараты обладают гипохолестеринемическим и </w:t>
      </w:r>
      <w:proofErr w:type="spellStart"/>
      <w:r w:rsidRPr="0077454C">
        <w:rPr>
          <w:sz w:val="28"/>
          <w:szCs w:val="28"/>
        </w:rPr>
        <w:t>гиполипопр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теинемическим</w:t>
      </w:r>
      <w:proofErr w:type="spellEnd"/>
      <w:r w:rsidRPr="0077454C">
        <w:rPr>
          <w:sz w:val="28"/>
          <w:szCs w:val="28"/>
        </w:rPr>
        <w:t xml:space="preserve"> действием?</w:t>
      </w:r>
    </w:p>
    <w:p w:rsidR="00055147" w:rsidRPr="0077454C" w:rsidRDefault="00055147" w:rsidP="00055147">
      <w:pPr>
        <w:numPr>
          <w:ilvl w:val="1"/>
          <w:numId w:val="1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У больного с мочой выделяются кетоновые тела. Как называется это явление и его причины?</w:t>
      </w:r>
    </w:p>
    <w:p w:rsidR="00055147" w:rsidRPr="00F96ED6" w:rsidRDefault="00055147" w:rsidP="00055147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contextualSpacing/>
        <w:jc w:val="both"/>
        <w:rPr>
          <w:b/>
          <w:sz w:val="28"/>
          <w:szCs w:val="28"/>
        </w:rPr>
      </w:pPr>
      <w:r w:rsidRPr="00F96ED6">
        <w:rPr>
          <w:b/>
          <w:sz w:val="28"/>
          <w:szCs w:val="28"/>
        </w:rPr>
        <w:t>Решить следующие ситуационные задачи:</w:t>
      </w:r>
    </w:p>
    <w:p w:rsidR="00055147" w:rsidRPr="0077454C" w:rsidRDefault="00055147" w:rsidP="00055147">
      <w:pPr>
        <w:numPr>
          <w:ilvl w:val="1"/>
          <w:numId w:val="1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Объясните, с чем связано использование хенодезоксихолевой кислоты в качестве лекарственного препарата при лечении желчнокаменной болезни, если камни состоят в основном из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>.</w:t>
      </w:r>
    </w:p>
    <w:p w:rsidR="00055147" w:rsidRDefault="00055147" w:rsidP="00055147">
      <w:pPr>
        <w:numPr>
          <w:ilvl w:val="1"/>
          <w:numId w:val="1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Как изменится синтез желчных кислот </w:t>
      </w:r>
      <w:r>
        <w:rPr>
          <w:sz w:val="28"/>
          <w:szCs w:val="28"/>
        </w:rPr>
        <w:t>при</w:t>
      </w:r>
      <w:r w:rsidRPr="00774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наложении фистулы </w:t>
      </w:r>
      <w:r w:rsidRPr="0077454C">
        <w:rPr>
          <w:sz w:val="28"/>
          <w:szCs w:val="28"/>
        </w:rPr>
        <w:t xml:space="preserve"> жел</w:t>
      </w:r>
      <w:r w:rsidRPr="0077454C">
        <w:rPr>
          <w:sz w:val="28"/>
          <w:szCs w:val="28"/>
        </w:rPr>
        <w:t>ч</w:t>
      </w:r>
      <w:r w:rsidRPr="0077454C">
        <w:rPr>
          <w:sz w:val="28"/>
          <w:szCs w:val="28"/>
        </w:rPr>
        <w:t>ного пузыря?</w:t>
      </w:r>
    </w:p>
    <w:p w:rsidR="00055147" w:rsidRPr="00AA5A96" w:rsidRDefault="00055147" w:rsidP="00055147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055147" w:rsidRPr="00B304A3" w:rsidRDefault="00055147" w:rsidP="00055147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055147" w:rsidRPr="00AA5A96" w:rsidRDefault="00055147" w:rsidP="00055147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055147" w:rsidRPr="009947D0" w:rsidRDefault="00055147" w:rsidP="0005514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. и доп. —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ГЭОТАР-Медиа,</w:t>
      </w:r>
      <w:r w:rsidRPr="009947D0">
        <w:rPr>
          <w:color w:val="000000"/>
          <w:sz w:val="28"/>
          <w:szCs w:val="28"/>
        </w:rPr>
        <w:t xml:space="preserve">2013. — 624 с. </w:t>
      </w:r>
    </w:p>
    <w:p w:rsidR="00055147" w:rsidRPr="00D00298" w:rsidRDefault="00055147" w:rsidP="00055147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D00298">
        <w:rPr>
          <w:color w:val="000000"/>
          <w:sz w:val="28"/>
          <w:szCs w:val="28"/>
        </w:rPr>
        <w:t xml:space="preserve">Нельсон, Д. Основы биохимии </w:t>
      </w:r>
      <w:proofErr w:type="spellStart"/>
      <w:r w:rsidRPr="00D00298">
        <w:rPr>
          <w:color w:val="000000"/>
          <w:sz w:val="28"/>
          <w:szCs w:val="28"/>
        </w:rPr>
        <w:t>Ленинджера</w:t>
      </w:r>
      <w:proofErr w:type="spellEnd"/>
      <w:r w:rsidRPr="00D00298">
        <w:rPr>
          <w:color w:val="000000"/>
          <w:sz w:val="28"/>
          <w:szCs w:val="28"/>
        </w:rPr>
        <w:t xml:space="preserve">. В 3 т. Т.2: Биоэнергетика и метаболизм / </w:t>
      </w:r>
      <w:proofErr w:type="spellStart"/>
      <w:r w:rsidRPr="00D00298">
        <w:rPr>
          <w:color w:val="000000"/>
          <w:sz w:val="28"/>
          <w:szCs w:val="28"/>
        </w:rPr>
        <w:t>Д.Нельсон</w:t>
      </w:r>
      <w:proofErr w:type="spellEnd"/>
      <w:r w:rsidRPr="00D00298">
        <w:rPr>
          <w:color w:val="000000"/>
          <w:sz w:val="28"/>
          <w:szCs w:val="28"/>
        </w:rPr>
        <w:t xml:space="preserve">, М Кокс; пер. с </w:t>
      </w:r>
      <w:proofErr w:type="spellStart"/>
      <w:r w:rsidRPr="00D00298">
        <w:rPr>
          <w:color w:val="000000"/>
          <w:sz w:val="28"/>
          <w:szCs w:val="28"/>
        </w:rPr>
        <w:t>анг</w:t>
      </w:r>
      <w:proofErr w:type="spellEnd"/>
      <w:r w:rsidRPr="00D00298">
        <w:rPr>
          <w:color w:val="000000"/>
          <w:sz w:val="28"/>
          <w:szCs w:val="28"/>
        </w:rPr>
        <w:t xml:space="preserve">.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2014. -636с.</w:t>
      </w:r>
    </w:p>
    <w:p w:rsidR="00055147" w:rsidRPr="00681B7F" w:rsidRDefault="00055147" w:rsidP="0005514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Климов, А.Н. Липиды, липопротеиды и атеросклероз</w:t>
      </w:r>
      <w:r w:rsidRPr="000B15D0">
        <w:rPr>
          <w:sz w:val="28"/>
          <w:szCs w:val="28"/>
        </w:rPr>
        <w:t xml:space="preserve">/ </w:t>
      </w:r>
      <w:r>
        <w:rPr>
          <w:sz w:val="28"/>
          <w:szCs w:val="28"/>
        </w:rPr>
        <w:t>А.Н.</w:t>
      </w:r>
      <w:r w:rsidRPr="000B1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Климов, Н.Г. </w:t>
      </w:r>
      <w:proofErr w:type="spellStart"/>
      <w:r>
        <w:rPr>
          <w:sz w:val="28"/>
          <w:szCs w:val="28"/>
        </w:rPr>
        <w:t>Никульчева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</w:t>
      </w:r>
      <w:r w:rsidRPr="00681B7F">
        <w:rPr>
          <w:sz w:val="28"/>
          <w:szCs w:val="28"/>
        </w:rPr>
        <w:t xml:space="preserve">: </w:t>
      </w:r>
      <w:r>
        <w:rPr>
          <w:sz w:val="28"/>
          <w:szCs w:val="28"/>
        </w:rPr>
        <w:t>Питер Пресс, 1999.-512 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22F5"/>
    <w:multiLevelType w:val="hybridMultilevel"/>
    <w:tmpl w:val="93DE3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D1C81"/>
    <w:multiLevelType w:val="hybridMultilevel"/>
    <w:tmpl w:val="591C1A3A"/>
    <w:lvl w:ilvl="0" w:tplc="2B1641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2B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A63D1"/>
    <w:multiLevelType w:val="hybridMultilevel"/>
    <w:tmpl w:val="4034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CD"/>
    <w:rsid w:val="00055147"/>
    <w:rsid w:val="001E79CD"/>
    <w:rsid w:val="004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055147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05514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55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055147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05514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551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2022-02-01T10:30:00Z</dcterms:created>
  <dcterms:modified xsi:type="dcterms:W3CDTF">2022-02-01T10:30:00Z</dcterms:modified>
</cp:coreProperties>
</file>