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956D04" w:rsidRPr="00D96020" w:rsidRDefault="00956D04" w:rsidP="00956D04">
      <w:pPr>
        <w:jc w:val="center"/>
        <w:rPr>
          <w:sz w:val="28"/>
        </w:rPr>
      </w:pPr>
      <w:r>
        <w:rPr>
          <w:sz w:val="28"/>
          <w:szCs w:val="28"/>
        </w:rPr>
        <w:t>Биологически активные вещества. Строение и биологическое действие.</w:t>
      </w:r>
    </w:p>
    <w:p w:rsidR="00956D04" w:rsidRPr="00D96020" w:rsidRDefault="00956D04" w:rsidP="00956D04">
      <w:pPr>
        <w:jc w:val="center"/>
        <w:rPr>
          <w:sz w:val="28"/>
        </w:rPr>
      </w:pPr>
    </w:p>
    <w:p w:rsidR="00956D04" w:rsidRPr="00D96020" w:rsidRDefault="00956D04" w:rsidP="00956D04">
      <w:pPr>
        <w:jc w:val="center"/>
        <w:rPr>
          <w:caps/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>по специальности</w:t>
      </w:r>
    </w:p>
    <w:p w:rsidR="00956D04" w:rsidRPr="00D96020" w:rsidRDefault="00956D04" w:rsidP="00956D04">
      <w:pPr>
        <w:jc w:val="center"/>
        <w:rPr>
          <w:b/>
          <w:caps/>
          <w:color w:val="000000"/>
          <w:sz w:val="28"/>
          <w:szCs w:val="28"/>
        </w:rPr>
      </w:pPr>
    </w:p>
    <w:p w:rsidR="00956D04" w:rsidRPr="00D96020" w:rsidRDefault="00956D04" w:rsidP="00956D04">
      <w:pPr>
        <w:jc w:val="center"/>
        <w:rPr>
          <w:b/>
          <w:i/>
          <w:color w:val="000000"/>
          <w:sz w:val="28"/>
          <w:szCs w:val="28"/>
        </w:rPr>
      </w:pPr>
      <w:r w:rsidRPr="00D96020">
        <w:rPr>
          <w:i/>
          <w:color w:val="000000"/>
          <w:sz w:val="28"/>
          <w:szCs w:val="28"/>
        </w:rPr>
        <w:t>33.05.01 Фармация</w:t>
      </w:r>
    </w:p>
    <w:p w:rsidR="00956D04" w:rsidRPr="00D96020" w:rsidRDefault="00956D04" w:rsidP="00956D04">
      <w:pPr>
        <w:jc w:val="center"/>
        <w:rPr>
          <w:sz w:val="28"/>
        </w:rPr>
      </w:pPr>
    </w:p>
    <w:p w:rsidR="00956D04" w:rsidRPr="00D96020" w:rsidRDefault="00956D04" w:rsidP="00956D04">
      <w:pPr>
        <w:jc w:val="center"/>
        <w:rPr>
          <w:sz w:val="28"/>
        </w:rPr>
      </w:pPr>
    </w:p>
    <w:p w:rsidR="00956D04" w:rsidRPr="00D96020" w:rsidRDefault="00956D04" w:rsidP="00956D04">
      <w:pPr>
        <w:jc w:val="center"/>
        <w:rPr>
          <w:sz w:val="28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jc w:val="center"/>
        <w:rPr>
          <w:sz w:val="24"/>
          <w:szCs w:val="24"/>
        </w:rPr>
      </w:pPr>
    </w:p>
    <w:p w:rsidR="00956D04" w:rsidRPr="00D96020" w:rsidRDefault="00956D04" w:rsidP="00956D04">
      <w:pPr>
        <w:ind w:firstLine="709"/>
        <w:rPr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6020">
        <w:rPr>
          <w:i/>
          <w:color w:val="000000"/>
          <w:sz w:val="28"/>
          <w:szCs w:val="28"/>
        </w:rPr>
        <w:t>33.05.01 Фарм</w:t>
      </w:r>
      <w:r w:rsidRPr="00D96020">
        <w:rPr>
          <w:i/>
          <w:color w:val="000000"/>
          <w:sz w:val="28"/>
          <w:szCs w:val="28"/>
        </w:rPr>
        <w:t>а</w:t>
      </w:r>
      <w:r w:rsidRPr="00D96020">
        <w:rPr>
          <w:i/>
          <w:color w:val="000000"/>
          <w:sz w:val="28"/>
          <w:szCs w:val="28"/>
        </w:rPr>
        <w:t>ция</w:t>
      </w:r>
      <w:r w:rsidRPr="00D96020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D96020">
        <w:rPr>
          <w:color w:val="000000"/>
          <w:sz w:val="28"/>
          <w:szCs w:val="28"/>
        </w:rPr>
        <w:t>ОрГМУ</w:t>
      </w:r>
      <w:proofErr w:type="spellEnd"/>
      <w:r w:rsidRPr="00D96020">
        <w:rPr>
          <w:color w:val="000000"/>
          <w:sz w:val="28"/>
          <w:szCs w:val="28"/>
        </w:rPr>
        <w:t xml:space="preserve"> Минздрава России</w:t>
      </w:r>
    </w:p>
    <w:p w:rsidR="00956D04" w:rsidRPr="00D96020" w:rsidRDefault="00956D04" w:rsidP="00956D04">
      <w:pPr>
        <w:jc w:val="both"/>
        <w:rPr>
          <w:color w:val="000000"/>
          <w:sz w:val="28"/>
          <w:szCs w:val="28"/>
        </w:rPr>
      </w:pPr>
    </w:p>
    <w:p w:rsidR="00956D04" w:rsidRPr="00D96020" w:rsidRDefault="00956D04" w:rsidP="00956D04">
      <w:pPr>
        <w:jc w:val="center"/>
        <w:rPr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:rsidR="00956D04" w:rsidRPr="00D96020" w:rsidRDefault="00956D04" w:rsidP="00956D04">
      <w:pPr>
        <w:ind w:firstLine="709"/>
        <w:jc w:val="center"/>
        <w:rPr>
          <w:sz w:val="28"/>
          <w:szCs w:val="28"/>
        </w:rPr>
      </w:pPr>
      <w:r w:rsidRPr="00D96020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956D04">
        <w:rPr>
          <w:sz w:val="28"/>
        </w:rPr>
        <w:t>аботы является:</w:t>
      </w:r>
    </w:p>
    <w:p w:rsidR="00A30DA6" w:rsidRDefault="00956D04" w:rsidP="00A30DA6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956D04">
        <w:rPr>
          <w:sz w:val="28"/>
        </w:rPr>
        <w:t xml:space="preserve"> результате выполнения самостоятельной работы по дисциплине </w:t>
      </w:r>
      <w:r>
        <w:rPr>
          <w:sz w:val="28"/>
        </w:rPr>
        <w:t>«</w:t>
      </w:r>
      <w:r>
        <w:rPr>
          <w:sz w:val="28"/>
          <w:szCs w:val="28"/>
        </w:rPr>
        <w:t>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активные вещества. Строение и биологическое действие</w:t>
      </w:r>
      <w:r>
        <w:rPr>
          <w:sz w:val="28"/>
        </w:rPr>
        <w:t>»</w:t>
      </w:r>
      <w:r w:rsidRPr="00956D04">
        <w:rPr>
          <w:sz w:val="28"/>
        </w:rPr>
        <w:t xml:space="preserve"> обучающийся должен: овладеть </w:t>
      </w:r>
      <w:r w:rsidR="00C50A8E">
        <w:rPr>
          <w:sz w:val="28"/>
        </w:rPr>
        <w:t>знаниями о при</w:t>
      </w:r>
      <w:r w:rsidR="004B16A0">
        <w:rPr>
          <w:sz w:val="28"/>
        </w:rPr>
        <w:t>род</w:t>
      </w:r>
      <w:r w:rsidR="00A30DA6">
        <w:rPr>
          <w:sz w:val="28"/>
        </w:rPr>
        <w:t>е биологически активных веществ;</w:t>
      </w:r>
      <w:r w:rsidR="004B16A0">
        <w:rPr>
          <w:sz w:val="28"/>
        </w:rPr>
        <w:t xml:space="preserve"> </w:t>
      </w:r>
    </w:p>
    <w:p w:rsidR="00A30DA6" w:rsidRPr="00956D04" w:rsidRDefault="004B16A0" w:rsidP="00A30DA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рассмотреть основные классы первичных и вторичных метаболитов, </w:t>
      </w:r>
      <w:r w:rsidR="00956D04">
        <w:rPr>
          <w:sz w:val="28"/>
        </w:rPr>
        <w:t>сформ</w:t>
      </w:r>
      <w:r w:rsidR="00956D04">
        <w:rPr>
          <w:sz w:val="28"/>
        </w:rPr>
        <w:t>и</w:t>
      </w:r>
      <w:r w:rsidR="00956D04">
        <w:rPr>
          <w:sz w:val="28"/>
        </w:rPr>
        <w:t>ровать умения</w:t>
      </w:r>
      <w:r>
        <w:rPr>
          <w:sz w:val="28"/>
        </w:rPr>
        <w:t xml:space="preserve"> </w:t>
      </w:r>
      <w:r w:rsidR="00A30DA6">
        <w:rPr>
          <w:sz w:val="28"/>
        </w:rPr>
        <w:t xml:space="preserve">по </w:t>
      </w:r>
      <w:r w:rsidR="00A30DA6" w:rsidRPr="00A30DA6">
        <w:rPr>
          <w:sz w:val="28"/>
        </w:rPr>
        <w:t xml:space="preserve">подготовке тезисов сообщений к выступлению на </w:t>
      </w:r>
      <w:proofErr w:type="gramStart"/>
      <w:r w:rsidR="00A30DA6">
        <w:rPr>
          <w:sz w:val="28"/>
        </w:rPr>
        <w:t>практическом</w:t>
      </w:r>
      <w:proofErr w:type="gramEnd"/>
      <w:r w:rsidR="00A30DA6">
        <w:rPr>
          <w:sz w:val="28"/>
        </w:rPr>
        <w:t xml:space="preserve"> занятие,</w:t>
      </w:r>
      <w:r w:rsidR="00A30DA6" w:rsidRPr="00A30DA6">
        <w:rPr>
          <w:sz w:val="28"/>
        </w:rPr>
        <w:t xml:space="preserve"> подготовк</w:t>
      </w:r>
      <w:r w:rsidR="00A30DA6">
        <w:rPr>
          <w:sz w:val="28"/>
        </w:rPr>
        <w:t>и</w:t>
      </w:r>
      <w:r w:rsidR="00A30DA6" w:rsidRPr="00A30DA6">
        <w:rPr>
          <w:sz w:val="28"/>
        </w:rPr>
        <w:t xml:space="preserve"> рефератов, докла</w:t>
      </w:r>
      <w:r w:rsidR="00A30DA6">
        <w:rPr>
          <w:sz w:val="28"/>
        </w:rPr>
        <w:t>дов,</w:t>
      </w:r>
      <w:r w:rsidR="00A30DA6" w:rsidRPr="00A30DA6">
        <w:rPr>
          <w:sz w:val="28"/>
        </w:rPr>
        <w:t xml:space="preserve"> со</w:t>
      </w:r>
      <w:r w:rsidR="00A30DA6">
        <w:rPr>
          <w:sz w:val="28"/>
        </w:rPr>
        <w:t>ставления</w:t>
      </w:r>
      <w:r w:rsidR="00A30DA6" w:rsidRPr="00A30DA6">
        <w:rPr>
          <w:sz w:val="28"/>
        </w:rPr>
        <w:t xml:space="preserve"> презентаций</w:t>
      </w:r>
      <w:r w:rsidR="00A30DA6">
        <w:rPr>
          <w:sz w:val="28"/>
        </w:rPr>
        <w:t>.</w:t>
      </w:r>
    </w:p>
    <w:p w:rsidR="00A30DA6" w:rsidRDefault="00A30DA6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4"/>
        <w:gridCol w:w="2251"/>
        <w:gridCol w:w="2251"/>
        <w:gridCol w:w="2361"/>
      </w:tblGrid>
      <w:tr w:rsidR="006F14A4" w:rsidRPr="00820DE5" w:rsidTr="00FD70B7">
        <w:tc>
          <w:tcPr>
            <w:tcW w:w="584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№</w:t>
            </w:r>
          </w:p>
        </w:tc>
        <w:tc>
          <w:tcPr>
            <w:tcW w:w="2974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Тема </w:t>
            </w:r>
            <w:proofErr w:type="gramStart"/>
            <w:r w:rsidRPr="00820DE5">
              <w:rPr>
                <w:sz w:val="28"/>
              </w:rPr>
              <w:t>самосто</w:t>
            </w:r>
            <w:r w:rsidRPr="00820DE5">
              <w:rPr>
                <w:sz w:val="28"/>
              </w:rPr>
              <w:t>я</w:t>
            </w:r>
            <w:r w:rsidRPr="00820DE5">
              <w:rPr>
                <w:sz w:val="28"/>
              </w:rPr>
              <w:t>тельной</w:t>
            </w:r>
            <w:proofErr w:type="gramEnd"/>
            <w:r w:rsidRPr="00820DE5">
              <w:rPr>
                <w:sz w:val="28"/>
              </w:rPr>
              <w:t xml:space="preserve">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Форма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  <w:vertAlign w:val="superscript"/>
              </w:rPr>
            </w:pPr>
            <w:r w:rsidRPr="00820DE5">
              <w:rPr>
                <w:sz w:val="28"/>
              </w:rPr>
              <w:t>самостоятел</w:t>
            </w:r>
            <w:r w:rsidRPr="00820DE5">
              <w:rPr>
                <w:sz w:val="28"/>
              </w:rPr>
              <w:t>ь</w:t>
            </w:r>
            <w:r w:rsidRPr="00820DE5">
              <w:rPr>
                <w:sz w:val="28"/>
              </w:rPr>
              <w:t>ной работы</w:t>
            </w:r>
            <w:proofErr w:type="gramStart"/>
            <w:r w:rsidR="009978D9" w:rsidRPr="00820DE5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Форма контроля сам</w:t>
            </w:r>
            <w:r w:rsidRPr="00820DE5">
              <w:rPr>
                <w:sz w:val="28"/>
              </w:rPr>
              <w:t>о</w:t>
            </w:r>
            <w:r w:rsidRPr="00820DE5">
              <w:rPr>
                <w:sz w:val="28"/>
              </w:rPr>
              <w:t>стоятельной раб</w:t>
            </w:r>
            <w:r w:rsidRPr="00820DE5">
              <w:rPr>
                <w:sz w:val="28"/>
              </w:rPr>
              <w:t>о</w:t>
            </w:r>
            <w:r w:rsidRPr="00820DE5">
              <w:rPr>
                <w:sz w:val="28"/>
              </w:rPr>
              <w:t>ты</w:t>
            </w:r>
          </w:p>
          <w:p w:rsidR="006F14A4" w:rsidRPr="00820DE5" w:rsidRDefault="00F55788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 </w:t>
            </w:r>
            <w:r w:rsidRPr="00820DE5">
              <w:rPr>
                <w:i/>
                <w:sz w:val="24"/>
                <w:szCs w:val="24"/>
              </w:rPr>
              <w:t>(в соответствии с разд</w:t>
            </w:r>
            <w:r w:rsidRPr="00820DE5">
              <w:rPr>
                <w:i/>
                <w:sz w:val="24"/>
                <w:szCs w:val="24"/>
              </w:rPr>
              <w:t>е</w:t>
            </w:r>
            <w:r w:rsidRPr="00820DE5">
              <w:rPr>
                <w:i/>
                <w:sz w:val="24"/>
                <w:szCs w:val="24"/>
              </w:rPr>
              <w:t>лом 4 РП)</w:t>
            </w:r>
            <w:r w:rsidR="006F14A4" w:rsidRPr="00820DE5">
              <w:rPr>
                <w:sz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Форма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контактной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работы </w:t>
            </w:r>
            <w:proofErr w:type="gramStart"/>
            <w:r w:rsidRPr="00820DE5">
              <w:rPr>
                <w:sz w:val="28"/>
              </w:rPr>
              <w:t>при</w:t>
            </w:r>
            <w:proofErr w:type="gramEnd"/>
            <w:r w:rsidRPr="00820DE5">
              <w:rPr>
                <w:sz w:val="28"/>
              </w:rPr>
              <w:t xml:space="preserve">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proofErr w:type="gramStart"/>
            <w:r w:rsidRPr="00820DE5">
              <w:rPr>
                <w:sz w:val="28"/>
              </w:rPr>
              <w:t>проведении</w:t>
            </w:r>
            <w:proofErr w:type="gramEnd"/>
            <w:r w:rsidRPr="00820DE5">
              <w:rPr>
                <w:sz w:val="28"/>
              </w:rPr>
              <w:t xml:space="preserve">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 xml:space="preserve">текущего </w:t>
            </w:r>
          </w:p>
          <w:p w:rsidR="006F14A4" w:rsidRPr="00820DE5" w:rsidRDefault="006F14A4" w:rsidP="00820DE5">
            <w:pPr>
              <w:contextualSpacing/>
              <w:jc w:val="center"/>
              <w:rPr>
                <w:sz w:val="28"/>
                <w:vertAlign w:val="superscript"/>
              </w:rPr>
            </w:pPr>
            <w:r w:rsidRPr="00820DE5">
              <w:rPr>
                <w:sz w:val="28"/>
              </w:rPr>
              <w:t>контроля</w:t>
            </w:r>
            <w:proofErr w:type="gramStart"/>
            <w:r w:rsidR="009978D9" w:rsidRPr="00820DE5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820DE5" w:rsidTr="00FD70B7">
        <w:tc>
          <w:tcPr>
            <w:tcW w:w="584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820DE5" w:rsidRDefault="006F14A4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5</w:t>
            </w:r>
          </w:p>
        </w:tc>
      </w:tr>
      <w:tr w:rsidR="009978D9" w:rsidRPr="00820DE5" w:rsidTr="00181844">
        <w:tc>
          <w:tcPr>
            <w:tcW w:w="10421" w:type="dxa"/>
            <w:gridSpan w:val="5"/>
            <w:shd w:val="clear" w:color="auto" w:fill="auto"/>
          </w:tcPr>
          <w:p w:rsidR="009978D9" w:rsidRPr="00820DE5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820DE5">
              <w:rPr>
                <w:i/>
                <w:sz w:val="28"/>
              </w:rPr>
              <w:t xml:space="preserve">Самостоятельная работа в рамках модуля </w:t>
            </w:r>
            <w:r w:rsidRPr="00820DE5">
              <w:rPr>
                <w:i/>
                <w:sz w:val="28"/>
                <w:vertAlign w:val="superscript"/>
              </w:rPr>
              <w:t>4</w:t>
            </w:r>
          </w:p>
        </w:tc>
      </w:tr>
      <w:tr w:rsidR="00FD70B7" w:rsidRPr="00820DE5" w:rsidTr="00FD70B7">
        <w:tc>
          <w:tcPr>
            <w:tcW w:w="584" w:type="dxa"/>
            <w:shd w:val="clear" w:color="auto" w:fill="auto"/>
          </w:tcPr>
          <w:p w:rsidR="00FD70B7" w:rsidRPr="00820DE5" w:rsidRDefault="00FD70B7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FD70B7" w:rsidRPr="00820DE5" w:rsidRDefault="00FD70B7" w:rsidP="00820DE5">
            <w:pPr>
              <w:contextualSpacing/>
              <w:jc w:val="both"/>
              <w:rPr>
                <w:sz w:val="28"/>
              </w:rPr>
            </w:pPr>
            <w:r w:rsidRPr="00820DE5">
              <w:rPr>
                <w:sz w:val="28"/>
              </w:rPr>
              <w:t>Модуль «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Осно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ные группы орг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 xml:space="preserve">нических 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ществ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lastRenderedPageBreak/>
              <w:t>работа над учебным мат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lastRenderedPageBreak/>
              <w:t>риалом (учебн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ка, первоисто</w:t>
            </w:r>
            <w:r w:rsidRPr="00820DE5">
              <w:rPr>
                <w:sz w:val="28"/>
              </w:rPr>
              <w:t>ч</w:t>
            </w:r>
            <w:r w:rsidRPr="00820DE5">
              <w:rPr>
                <w:sz w:val="28"/>
              </w:rPr>
              <w:t>ника, дополн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тельной литер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туры);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236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в Информацио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ной электро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но-</w:t>
            </w:r>
            <w:r w:rsidRPr="00820DE5">
              <w:rPr>
                <w:sz w:val="28"/>
              </w:rPr>
              <w:lastRenderedPageBreak/>
              <w:t>образовательной среде</w:t>
            </w:r>
          </w:p>
        </w:tc>
      </w:tr>
      <w:tr w:rsidR="00FD70B7" w:rsidRPr="00820DE5" w:rsidTr="00FD70B7">
        <w:tc>
          <w:tcPr>
            <w:tcW w:w="584" w:type="dxa"/>
            <w:shd w:val="clear" w:color="auto" w:fill="auto"/>
          </w:tcPr>
          <w:p w:rsidR="00FD70B7" w:rsidRPr="00820DE5" w:rsidRDefault="00FD70B7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lastRenderedPageBreak/>
              <w:t>2</w:t>
            </w:r>
          </w:p>
        </w:tc>
        <w:tc>
          <w:tcPr>
            <w:tcW w:w="2974" w:type="dxa"/>
            <w:shd w:val="clear" w:color="auto" w:fill="auto"/>
          </w:tcPr>
          <w:p w:rsidR="00FD70B7" w:rsidRPr="00820DE5" w:rsidRDefault="00FD70B7" w:rsidP="00820DE5">
            <w:pPr>
              <w:contextualSpacing/>
              <w:jc w:val="both"/>
              <w:rPr>
                <w:sz w:val="28"/>
              </w:rPr>
            </w:pPr>
            <w:r w:rsidRPr="00820DE5">
              <w:rPr>
                <w:sz w:val="28"/>
              </w:rPr>
              <w:t>Модуль «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Биологич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ски активные вещ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ства растительного происхожд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работа над учебным мат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риалом (учебн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ка, первоисто</w:t>
            </w:r>
            <w:r w:rsidRPr="00820DE5">
              <w:rPr>
                <w:sz w:val="28"/>
              </w:rPr>
              <w:t>ч</w:t>
            </w:r>
            <w:r w:rsidRPr="00820DE5">
              <w:rPr>
                <w:sz w:val="28"/>
              </w:rPr>
              <w:t>ника, дополн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тельной литер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туры);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тестирование</w:t>
            </w:r>
          </w:p>
        </w:tc>
        <w:tc>
          <w:tcPr>
            <w:tcW w:w="2361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в Информацио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ной электро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но-образовательной среде</w:t>
            </w:r>
          </w:p>
        </w:tc>
      </w:tr>
      <w:tr w:rsidR="00181844" w:rsidRPr="00820DE5" w:rsidTr="00181844">
        <w:tc>
          <w:tcPr>
            <w:tcW w:w="10421" w:type="dxa"/>
            <w:gridSpan w:val="5"/>
            <w:shd w:val="clear" w:color="auto" w:fill="auto"/>
          </w:tcPr>
          <w:p w:rsidR="00181844" w:rsidRPr="00820DE5" w:rsidRDefault="00181844" w:rsidP="00820DE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20DE5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181844" w:rsidRPr="00820DE5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820DE5">
              <w:rPr>
                <w:i/>
                <w:sz w:val="28"/>
                <w:szCs w:val="28"/>
              </w:rPr>
              <w:t xml:space="preserve">модуля </w:t>
            </w:r>
            <w:r w:rsidRPr="00820DE5">
              <w:rPr>
                <w:sz w:val="28"/>
                <w:szCs w:val="28"/>
              </w:rPr>
              <w:t>«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Основные группы органических веществ</w:t>
            </w:r>
            <w:r w:rsidRPr="00820DE5">
              <w:rPr>
                <w:sz w:val="28"/>
                <w:szCs w:val="28"/>
              </w:rPr>
              <w:t>»</w:t>
            </w:r>
          </w:p>
        </w:tc>
      </w:tr>
      <w:tr w:rsidR="00FD70B7" w:rsidRPr="00820DE5" w:rsidTr="00FD70B7">
        <w:tc>
          <w:tcPr>
            <w:tcW w:w="584" w:type="dxa"/>
            <w:shd w:val="clear" w:color="auto" w:fill="auto"/>
          </w:tcPr>
          <w:p w:rsidR="00FD70B7" w:rsidRPr="00820DE5" w:rsidRDefault="00FD70B7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Тема «</w:t>
            </w:r>
            <w:r w:rsidR="005632F2" w:rsidRPr="00820DE5">
              <w:rPr>
                <w:sz w:val="28"/>
              </w:rPr>
              <w:t>Значение БАВ для фармации. Осно</w:t>
            </w:r>
            <w:r w:rsidR="005632F2" w:rsidRPr="00820DE5">
              <w:rPr>
                <w:sz w:val="28"/>
              </w:rPr>
              <w:t>в</w:t>
            </w:r>
            <w:r w:rsidR="005632F2" w:rsidRPr="00820DE5">
              <w:rPr>
                <w:sz w:val="28"/>
              </w:rPr>
              <w:t>ные группы органич</w:t>
            </w:r>
            <w:r w:rsidR="005632F2" w:rsidRPr="00820DE5">
              <w:rPr>
                <w:sz w:val="28"/>
              </w:rPr>
              <w:t>е</w:t>
            </w:r>
            <w:r w:rsidR="005632F2" w:rsidRPr="00820DE5">
              <w:rPr>
                <w:sz w:val="28"/>
              </w:rPr>
              <w:t>ских веществ: амин</w:t>
            </w:r>
            <w:r w:rsidR="005632F2" w:rsidRPr="00820DE5">
              <w:rPr>
                <w:sz w:val="28"/>
              </w:rPr>
              <w:t>о</w:t>
            </w:r>
            <w:r w:rsidR="005632F2" w:rsidRPr="00820DE5">
              <w:rPr>
                <w:sz w:val="28"/>
              </w:rPr>
              <w:t>кислоты, пептиды, белки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 xml:space="preserve">ции; </w:t>
            </w:r>
            <w:r w:rsidR="00820DE5" w:rsidRPr="00820DE5">
              <w:rPr>
                <w:sz w:val="28"/>
              </w:rPr>
              <w:t>решение вари</w:t>
            </w:r>
            <w:r w:rsidR="00820DE5" w:rsidRPr="00820DE5">
              <w:rPr>
                <w:sz w:val="28"/>
              </w:rPr>
              <w:t>а</w:t>
            </w:r>
            <w:r w:rsidR="00820DE5" w:rsidRPr="00820DE5">
              <w:rPr>
                <w:sz w:val="28"/>
              </w:rPr>
              <w:t>тивных задач и упра</w:t>
            </w:r>
            <w:r w:rsidR="00820DE5" w:rsidRPr="00820DE5">
              <w:rPr>
                <w:sz w:val="28"/>
              </w:rPr>
              <w:t>ж</w:t>
            </w:r>
            <w:r w:rsidR="00820DE5"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820DE5" w:rsidP="00D44AE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решени</w:t>
            </w:r>
            <w:r w:rsidR="00E874E2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D44AEA">
              <w:rPr>
                <w:sz w:val="28"/>
              </w:rPr>
              <w:t>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</w:t>
            </w:r>
            <w:r>
              <w:rPr>
                <w:sz w:val="28"/>
              </w:rPr>
              <w:t>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FD70B7" w:rsidRPr="00820DE5" w:rsidRDefault="00FD70B7" w:rsidP="00820DE5">
            <w:pPr>
              <w:contextualSpacing/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sz w:val="28"/>
              </w:rPr>
              <w:t>Тема «Основные группы органич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ских кислот. Ну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леиновые кисл</w:t>
            </w:r>
            <w:r w:rsidRPr="00820DE5">
              <w:rPr>
                <w:sz w:val="28"/>
              </w:rPr>
              <w:t>о</w:t>
            </w:r>
            <w:r w:rsidRPr="00820DE5">
              <w:rPr>
                <w:sz w:val="28"/>
              </w:rPr>
              <w:t>ты ДНК и РНК»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</w:t>
            </w:r>
            <w:r w:rsidRPr="00820DE5">
              <w:rPr>
                <w:sz w:val="28"/>
              </w:rPr>
              <w:t>ж</w:t>
            </w:r>
            <w:r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D44AE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</w:t>
            </w:r>
            <w:r w:rsidR="00D44AEA">
              <w:rPr>
                <w:sz w:val="28"/>
              </w:rPr>
              <w:t>м</w:t>
            </w:r>
            <w:r w:rsidR="00D44AEA">
              <w:rPr>
                <w:sz w:val="28"/>
              </w:rPr>
              <w:t>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Тема «</w:t>
            </w:r>
            <w:r w:rsidR="00C308E8" w:rsidRPr="00C308E8">
              <w:rPr>
                <w:sz w:val="28"/>
              </w:rPr>
              <w:t>Углеводы. Строение, классиф</w:t>
            </w:r>
            <w:r w:rsidR="00C308E8" w:rsidRPr="00C308E8">
              <w:rPr>
                <w:sz w:val="28"/>
              </w:rPr>
              <w:t>и</w:t>
            </w:r>
            <w:r w:rsidR="00C308E8" w:rsidRPr="00C308E8">
              <w:rPr>
                <w:sz w:val="28"/>
              </w:rPr>
              <w:t>кация, свойства, пр</w:t>
            </w:r>
            <w:r w:rsidR="00C308E8" w:rsidRPr="00C308E8">
              <w:rPr>
                <w:sz w:val="28"/>
              </w:rPr>
              <w:t>о</w:t>
            </w:r>
            <w:r w:rsidR="00C308E8" w:rsidRPr="00C308E8">
              <w:rPr>
                <w:sz w:val="28"/>
              </w:rPr>
              <w:t>изводные угл</w:t>
            </w:r>
            <w:r w:rsidR="00C308E8" w:rsidRPr="00C308E8">
              <w:rPr>
                <w:sz w:val="28"/>
              </w:rPr>
              <w:t>е</w:t>
            </w:r>
            <w:r w:rsidR="00C308E8" w:rsidRPr="00C308E8">
              <w:rPr>
                <w:sz w:val="28"/>
              </w:rPr>
              <w:t>водов</w:t>
            </w:r>
            <w:proofErr w:type="gramStart"/>
            <w:r w:rsidR="00C308E8" w:rsidRPr="00C308E8">
              <w:rPr>
                <w:sz w:val="28"/>
              </w:rPr>
              <w:t>.</w:t>
            </w:r>
            <w:r w:rsidRPr="00820DE5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</w:t>
            </w:r>
            <w:r w:rsidRPr="00820DE5">
              <w:rPr>
                <w:sz w:val="28"/>
              </w:rPr>
              <w:t>ж</w:t>
            </w:r>
            <w:r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D44AE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</w:t>
            </w:r>
            <w:r w:rsidR="00D44AEA">
              <w:rPr>
                <w:sz w:val="28"/>
              </w:rPr>
              <w:t>м</w:t>
            </w:r>
            <w:r w:rsidR="00D44AEA">
              <w:rPr>
                <w:sz w:val="28"/>
              </w:rPr>
              <w:t>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i/>
                <w:iCs/>
                <w:sz w:val="28"/>
              </w:rPr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sz w:val="28"/>
              </w:rPr>
              <w:t>Тема «</w:t>
            </w:r>
            <w:r w:rsidR="00C308E8" w:rsidRPr="00C308E8">
              <w:rPr>
                <w:sz w:val="28"/>
              </w:rPr>
              <w:t>Липиды. Стр</w:t>
            </w:r>
            <w:r w:rsidR="00C308E8" w:rsidRPr="00C308E8">
              <w:rPr>
                <w:sz w:val="28"/>
              </w:rPr>
              <w:t>о</w:t>
            </w:r>
            <w:r w:rsidR="00C308E8" w:rsidRPr="00C308E8">
              <w:rPr>
                <w:sz w:val="28"/>
              </w:rPr>
              <w:t>ение, кла</w:t>
            </w:r>
            <w:r w:rsidR="00C308E8" w:rsidRPr="00C308E8">
              <w:rPr>
                <w:sz w:val="28"/>
              </w:rPr>
              <w:t>с</w:t>
            </w:r>
            <w:r w:rsidR="00C308E8" w:rsidRPr="00C308E8">
              <w:rPr>
                <w:sz w:val="28"/>
              </w:rPr>
              <w:t>сификация, сво</w:t>
            </w:r>
            <w:r w:rsidR="00C308E8" w:rsidRPr="00C308E8">
              <w:rPr>
                <w:sz w:val="28"/>
              </w:rPr>
              <w:t>й</w:t>
            </w:r>
            <w:r w:rsidR="00C308E8" w:rsidRPr="00C308E8">
              <w:rPr>
                <w:sz w:val="28"/>
              </w:rPr>
              <w:t>ства. Липидные компоненты клето</w:t>
            </w:r>
            <w:r w:rsidR="00C308E8" w:rsidRPr="00C308E8">
              <w:rPr>
                <w:sz w:val="28"/>
              </w:rPr>
              <w:t>ч</w:t>
            </w:r>
            <w:r w:rsidR="00C308E8" w:rsidRPr="00C308E8">
              <w:rPr>
                <w:sz w:val="28"/>
              </w:rPr>
              <w:t>ных мембран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упражнений;</w:t>
            </w:r>
            <w:r>
              <w:rPr>
                <w:sz w:val="28"/>
              </w:rPr>
              <w:t xml:space="preserve"> </w:t>
            </w:r>
            <w:r w:rsidRPr="00820DE5">
              <w:rPr>
                <w:sz w:val="28"/>
              </w:rPr>
              <w:t>р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бота над уче</w:t>
            </w:r>
            <w:r w:rsidRPr="00820DE5">
              <w:rPr>
                <w:sz w:val="28"/>
              </w:rPr>
              <w:t>б</w:t>
            </w:r>
            <w:r w:rsidRPr="00820DE5">
              <w:rPr>
                <w:sz w:val="28"/>
              </w:rPr>
              <w:t>ным материалом (учебника, пе</w:t>
            </w:r>
            <w:r w:rsidRPr="00820DE5">
              <w:rPr>
                <w:sz w:val="28"/>
              </w:rPr>
              <w:t>р</w:t>
            </w:r>
            <w:r w:rsidRPr="00820DE5">
              <w:rPr>
                <w:sz w:val="28"/>
              </w:rPr>
              <w:t>воисточника, дополнител</w:t>
            </w:r>
            <w:r w:rsidRPr="00820DE5">
              <w:rPr>
                <w:sz w:val="28"/>
              </w:rPr>
              <w:t>ь</w:t>
            </w:r>
            <w:r w:rsidRPr="00820DE5">
              <w:rPr>
                <w:sz w:val="28"/>
              </w:rPr>
              <w:t>ной литерат</w:t>
            </w:r>
            <w:r w:rsidRPr="00820DE5">
              <w:rPr>
                <w:sz w:val="28"/>
              </w:rPr>
              <w:t>у</w:t>
            </w:r>
            <w:r w:rsidRPr="00820DE5">
              <w:rPr>
                <w:sz w:val="28"/>
              </w:rPr>
              <w:t>ры);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D44AE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блемно-ситуационных задач</w:t>
            </w:r>
            <w:r>
              <w:rPr>
                <w:sz w:val="28"/>
              </w:rPr>
              <w:t>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верка </w:t>
            </w:r>
            <w:r w:rsidR="00D44AEA">
              <w:rPr>
                <w:sz w:val="28"/>
              </w:rPr>
              <w:t>практических навыков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i/>
                <w:iCs/>
                <w:sz w:val="28"/>
              </w:rPr>
              <w:t>внеаудиторная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5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Тема «Витамины: о</w:t>
            </w:r>
            <w:r w:rsidRPr="00820DE5">
              <w:rPr>
                <w:sz w:val="28"/>
              </w:rPr>
              <w:t>б</w:t>
            </w:r>
            <w:r w:rsidRPr="00820DE5">
              <w:rPr>
                <w:sz w:val="28"/>
              </w:rPr>
              <w:t>щая характер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стика, классификация. Ант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витамины. Жирора</w:t>
            </w:r>
            <w:r w:rsidRPr="00820DE5">
              <w:rPr>
                <w:sz w:val="28"/>
              </w:rPr>
              <w:t>с</w:t>
            </w:r>
            <w:r w:rsidRPr="00820DE5">
              <w:rPr>
                <w:sz w:val="28"/>
              </w:rPr>
              <w:t>творимые вит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мины»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</w:t>
            </w:r>
            <w:r w:rsidRPr="00820DE5">
              <w:rPr>
                <w:sz w:val="28"/>
              </w:rPr>
              <w:t>ж</w:t>
            </w:r>
            <w:r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i/>
                <w:iCs/>
                <w:sz w:val="28"/>
              </w:rPr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lastRenderedPageBreak/>
              <w:t>6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Тема «Водораствор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мые вит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мины группы</w:t>
            </w:r>
            <w:proofErr w:type="gramStart"/>
            <w:r w:rsidRPr="00820DE5">
              <w:rPr>
                <w:sz w:val="28"/>
              </w:rPr>
              <w:t xml:space="preserve"> В</w:t>
            </w:r>
            <w:proofErr w:type="gramEnd"/>
            <w:r w:rsidRPr="00820DE5">
              <w:rPr>
                <w:sz w:val="28"/>
              </w:rPr>
              <w:t xml:space="preserve"> (т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 xml:space="preserve">амин, </w:t>
            </w:r>
            <w:proofErr w:type="spellStart"/>
            <w:r w:rsidRPr="00820DE5">
              <w:rPr>
                <w:sz w:val="28"/>
              </w:rPr>
              <w:t>фолацин</w:t>
            </w:r>
            <w:proofErr w:type="spellEnd"/>
            <w:r w:rsidRPr="00820DE5">
              <w:rPr>
                <w:sz w:val="28"/>
              </w:rPr>
              <w:t>, рибофлавин, в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тамин Н, ниацин). Витамины - антиокс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данты»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</w:t>
            </w:r>
            <w:r w:rsidRPr="00820DE5">
              <w:rPr>
                <w:sz w:val="28"/>
              </w:rPr>
              <w:t>ж</w:t>
            </w:r>
            <w:r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  <w:rPr>
                <w:i/>
                <w:iCs/>
                <w:sz w:val="28"/>
              </w:rPr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181844" w:rsidRPr="00820DE5" w:rsidTr="00181844">
        <w:tc>
          <w:tcPr>
            <w:tcW w:w="10421" w:type="dxa"/>
            <w:gridSpan w:val="5"/>
            <w:shd w:val="clear" w:color="auto" w:fill="auto"/>
          </w:tcPr>
          <w:p w:rsidR="00181844" w:rsidRPr="00820DE5" w:rsidRDefault="00181844" w:rsidP="00820DE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20DE5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181844" w:rsidRPr="00820DE5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820DE5">
              <w:rPr>
                <w:i/>
                <w:sz w:val="28"/>
                <w:szCs w:val="28"/>
              </w:rPr>
              <w:t xml:space="preserve">модуля </w:t>
            </w:r>
            <w:r w:rsidRPr="00820DE5">
              <w:rPr>
                <w:sz w:val="28"/>
                <w:szCs w:val="28"/>
              </w:rPr>
              <w:t>«</w:t>
            </w:r>
            <w:r w:rsidRPr="00820DE5">
              <w:rPr>
                <w:color w:val="000000"/>
                <w:sz w:val="28"/>
                <w:szCs w:val="28"/>
                <w:shd w:val="clear" w:color="auto" w:fill="FFFFFF"/>
              </w:rPr>
              <w:t>Биологически активные вещества растительного происхождения</w:t>
            </w:r>
            <w:r w:rsidRPr="00820DE5">
              <w:rPr>
                <w:sz w:val="28"/>
                <w:szCs w:val="28"/>
              </w:rPr>
              <w:t>»</w:t>
            </w:r>
            <w:r w:rsidRPr="00820DE5">
              <w:rPr>
                <w:i/>
                <w:sz w:val="28"/>
              </w:rPr>
              <w:t xml:space="preserve"> </w:t>
            </w:r>
          </w:p>
        </w:tc>
      </w:tr>
      <w:tr w:rsidR="00E874E2" w:rsidRPr="00820DE5" w:rsidTr="00FD70B7">
        <w:tc>
          <w:tcPr>
            <w:tcW w:w="584" w:type="dxa"/>
            <w:shd w:val="clear" w:color="auto" w:fill="auto"/>
          </w:tcPr>
          <w:p w:rsidR="00E874E2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7</w:t>
            </w:r>
          </w:p>
        </w:tc>
        <w:tc>
          <w:tcPr>
            <w:tcW w:w="2974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sz w:val="28"/>
              </w:rPr>
              <w:t>Тема «БАВ растител</w:t>
            </w:r>
            <w:r w:rsidRPr="00820DE5">
              <w:rPr>
                <w:sz w:val="28"/>
              </w:rPr>
              <w:t>ь</w:t>
            </w:r>
            <w:r w:rsidRPr="00820DE5">
              <w:rPr>
                <w:sz w:val="28"/>
              </w:rPr>
              <w:t>ного прои</w:t>
            </w:r>
            <w:r w:rsidRPr="00820DE5">
              <w:rPr>
                <w:sz w:val="28"/>
              </w:rPr>
              <w:t>с</w:t>
            </w:r>
            <w:r w:rsidRPr="00820DE5">
              <w:rPr>
                <w:sz w:val="28"/>
              </w:rPr>
              <w:t xml:space="preserve">хождения: </w:t>
            </w:r>
            <w:proofErr w:type="spellStart"/>
            <w:r w:rsidRPr="00820DE5">
              <w:rPr>
                <w:sz w:val="28"/>
              </w:rPr>
              <w:t>флавоноиды</w:t>
            </w:r>
            <w:proofErr w:type="spellEnd"/>
            <w:r w:rsidRPr="00820DE5">
              <w:rPr>
                <w:sz w:val="28"/>
              </w:rPr>
              <w:t xml:space="preserve"> и ф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нольные произво</w:t>
            </w:r>
            <w:r w:rsidRPr="00820DE5">
              <w:rPr>
                <w:sz w:val="28"/>
              </w:rPr>
              <w:t>д</w:t>
            </w:r>
            <w:r w:rsidRPr="00820DE5">
              <w:rPr>
                <w:sz w:val="28"/>
              </w:rPr>
              <w:t>ные</w:t>
            </w:r>
            <w:proofErr w:type="gramStart"/>
            <w:r w:rsidRPr="00820DE5">
              <w:rPr>
                <w:sz w:val="28"/>
              </w:rPr>
              <w:t>.»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решение вари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тивных задач и упра</w:t>
            </w:r>
            <w:r w:rsidRPr="00820DE5">
              <w:rPr>
                <w:sz w:val="28"/>
              </w:rPr>
              <w:t>ж</w:t>
            </w:r>
            <w:r w:rsidRPr="00820DE5">
              <w:rPr>
                <w:sz w:val="28"/>
              </w:rPr>
              <w:t>нений;</w:t>
            </w:r>
          </w:p>
        </w:tc>
        <w:tc>
          <w:tcPr>
            <w:tcW w:w="2251" w:type="dxa"/>
            <w:shd w:val="clear" w:color="auto" w:fill="auto"/>
          </w:tcPr>
          <w:p w:rsidR="00E874E2" w:rsidRPr="00820DE5" w:rsidRDefault="00E874E2" w:rsidP="00964B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E874E2" w:rsidRPr="00820DE5" w:rsidRDefault="00E874E2" w:rsidP="00820DE5">
            <w:pPr>
              <w:contextualSpacing/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056764" w:rsidRPr="00820DE5" w:rsidTr="00FD70B7">
        <w:tc>
          <w:tcPr>
            <w:tcW w:w="584" w:type="dxa"/>
            <w:shd w:val="clear" w:color="auto" w:fill="auto"/>
          </w:tcPr>
          <w:p w:rsidR="00056764" w:rsidRPr="00820DE5" w:rsidRDefault="000E30B3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8</w:t>
            </w:r>
          </w:p>
        </w:tc>
        <w:tc>
          <w:tcPr>
            <w:tcW w:w="2974" w:type="dxa"/>
            <w:shd w:val="clear" w:color="auto" w:fill="auto"/>
          </w:tcPr>
          <w:p w:rsidR="00056764" w:rsidRPr="00820DE5" w:rsidRDefault="00262C9A" w:rsidP="00C308E8">
            <w:pPr>
              <w:contextualSpacing/>
              <w:jc w:val="both"/>
              <w:rPr>
                <w:sz w:val="28"/>
              </w:rPr>
            </w:pPr>
            <w:r w:rsidRPr="00820DE5">
              <w:rPr>
                <w:sz w:val="28"/>
              </w:rPr>
              <w:t>Тема «</w:t>
            </w:r>
            <w:r w:rsidR="00C308E8" w:rsidRPr="00C308E8">
              <w:rPr>
                <w:sz w:val="28"/>
              </w:rPr>
              <w:t>Вторичные м</w:t>
            </w:r>
            <w:r w:rsidR="00C308E8" w:rsidRPr="00C308E8">
              <w:rPr>
                <w:sz w:val="28"/>
              </w:rPr>
              <w:t>е</w:t>
            </w:r>
            <w:r w:rsidR="00C308E8" w:rsidRPr="00C308E8">
              <w:rPr>
                <w:sz w:val="28"/>
              </w:rPr>
              <w:t>таболиты. Классиф</w:t>
            </w:r>
            <w:r w:rsidR="00C308E8" w:rsidRPr="00C308E8">
              <w:rPr>
                <w:sz w:val="28"/>
              </w:rPr>
              <w:t>и</w:t>
            </w:r>
            <w:r w:rsidR="00C308E8" w:rsidRPr="00C308E8">
              <w:rPr>
                <w:sz w:val="28"/>
              </w:rPr>
              <w:t>кация. БАВ раст</w:t>
            </w:r>
            <w:r w:rsidR="00C308E8" w:rsidRPr="00C308E8">
              <w:rPr>
                <w:sz w:val="28"/>
              </w:rPr>
              <w:t>и</w:t>
            </w:r>
            <w:r w:rsidR="00C308E8" w:rsidRPr="00C308E8">
              <w:rPr>
                <w:sz w:val="28"/>
              </w:rPr>
              <w:t>тельного происхожд</w:t>
            </w:r>
            <w:r w:rsidR="00C308E8" w:rsidRPr="00C308E8">
              <w:rPr>
                <w:sz w:val="28"/>
              </w:rPr>
              <w:t>е</w:t>
            </w:r>
            <w:r w:rsidR="00C308E8" w:rsidRPr="00C308E8">
              <w:rPr>
                <w:sz w:val="28"/>
              </w:rPr>
              <w:t>ния: алк</w:t>
            </w:r>
            <w:r w:rsidR="00C308E8" w:rsidRPr="00C308E8">
              <w:rPr>
                <w:sz w:val="28"/>
              </w:rPr>
              <w:t>а</w:t>
            </w:r>
            <w:r w:rsidR="00C308E8" w:rsidRPr="00C308E8">
              <w:rPr>
                <w:sz w:val="28"/>
              </w:rPr>
              <w:t>лоиды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56764" w:rsidRPr="00820DE5" w:rsidRDefault="00820DE5" w:rsidP="00E874E2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работа с ко</w:t>
            </w:r>
            <w:r w:rsidRPr="00820DE5">
              <w:rPr>
                <w:sz w:val="28"/>
              </w:rPr>
              <w:t>н</w:t>
            </w:r>
            <w:r w:rsidRPr="00820DE5">
              <w:rPr>
                <w:sz w:val="28"/>
              </w:rPr>
              <w:t>спектом ле</w:t>
            </w:r>
            <w:r w:rsidRPr="00820DE5">
              <w:rPr>
                <w:sz w:val="28"/>
              </w:rPr>
              <w:t>к</w:t>
            </w:r>
            <w:r w:rsidRPr="00820DE5">
              <w:rPr>
                <w:sz w:val="28"/>
              </w:rPr>
              <w:t>ции; составление плана и т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зисов ответа;</w:t>
            </w:r>
          </w:p>
        </w:tc>
        <w:tc>
          <w:tcPr>
            <w:tcW w:w="2251" w:type="dxa"/>
            <w:shd w:val="clear" w:color="auto" w:fill="auto"/>
          </w:tcPr>
          <w:p w:rsidR="00056764" w:rsidRPr="00820DE5" w:rsidRDefault="00E874E2" w:rsidP="00820DE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решение пр</w:t>
            </w:r>
            <w:r w:rsidR="00D44AEA">
              <w:rPr>
                <w:sz w:val="28"/>
              </w:rPr>
              <w:t>о</w:t>
            </w:r>
            <w:r w:rsidR="00D44AEA">
              <w:rPr>
                <w:sz w:val="28"/>
              </w:rPr>
              <w:t>блемно-ситуационных з</w:t>
            </w:r>
            <w:r w:rsidR="00D44AEA">
              <w:rPr>
                <w:sz w:val="28"/>
              </w:rPr>
              <w:t>а</w:t>
            </w:r>
            <w:r w:rsidR="00D44AEA">
              <w:rPr>
                <w:sz w:val="28"/>
              </w:rPr>
              <w:t>дач</w:t>
            </w:r>
          </w:p>
        </w:tc>
        <w:tc>
          <w:tcPr>
            <w:tcW w:w="2361" w:type="dxa"/>
            <w:shd w:val="clear" w:color="auto" w:fill="auto"/>
          </w:tcPr>
          <w:p w:rsidR="00056764" w:rsidRPr="00820DE5" w:rsidRDefault="00262C9A" w:rsidP="00820DE5">
            <w:pPr>
              <w:contextualSpacing/>
              <w:rPr>
                <w:i/>
                <w:iCs/>
                <w:sz w:val="28"/>
              </w:rPr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  <w:tr w:rsidR="00FD70B7" w:rsidRPr="00033367" w:rsidTr="00FD70B7">
        <w:tc>
          <w:tcPr>
            <w:tcW w:w="584" w:type="dxa"/>
            <w:shd w:val="clear" w:color="auto" w:fill="auto"/>
          </w:tcPr>
          <w:p w:rsidR="00FD70B7" w:rsidRPr="00820DE5" w:rsidRDefault="000E30B3" w:rsidP="00820DE5">
            <w:pPr>
              <w:contextualSpacing/>
              <w:jc w:val="center"/>
              <w:rPr>
                <w:sz w:val="28"/>
              </w:rPr>
            </w:pPr>
            <w:r w:rsidRPr="00820DE5">
              <w:rPr>
                <w:sz w:val="28"/>
              </w:rPr>
              <w:t>9</w:t>
            </w:r>
          </w:p>
        </w:tc>
        <w:tc>
          <w:tcPr>
            <w:tcW w:w="2974" w:type="dxa"/>
            <w:shd w:val="clear" w:color="auto" w:fill="auto"/>
          </w:tcPr>
          <w:p w:rsidR="00FD70B7" w:rsidRPr="00820DE5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sz w:val="28"/>
              </w:rPr>
              <w:t>Тема «</w:t>
            </w:r>
            <w:r w:rsidR="008E2243" w:rsidRPr="00820DE5">
              <w:rPr>
                <w:sz w:val="28"/>
              </w:rPr>
              <w:t>Перспе</w:t>
            </w:r>
            <w:r w:rsidR="008E2243" w:rsidRPr="00820DE5">
              <w:rPr>
                <w:sz w:val="28"/>
              </w:rPr>
              <w:t>к</w:t>
            </w:r>
            <w:r w:rsidR="008E2243" w:rsidRPr="00820DE5">
              <w:rPr>
                <w:sz w:val="28"/>
              </w:rPr>
              <w:t>тивные растения Оренбур</w:t>
            </w:r>
            <w:r w:rsidR="008E2243" w:rsidRPr="00820DE5">
              <w:rPr>
                <w:sz w:val="28"/>
              </w:rPr>
              <w:t>г</w:t>
            </w:r>
            <w:r w:rsidR="008E2243" w:rsidRPr="00820DE5">
              <w:rPr>
                <w:sz w:val="28"/>
              </w:rPr>
              <w:t>ск</w:t>
            </w:r>
            <w:r w:rsidR="00820DE5" w:rsidRPr="00820DE5">
              <w:rPr>
                <w:sz w:val="28"/>
              </w:rPr>
              <w:t>ой о</w:t>
            </w:r>
            <w:r w:rsidR="00820DE5" w:rsidRPr="00820DE5">
              <w:rPr>
                <w:sz w:val="28"/>
              </w:rPr>
              <w:t>б</w:t>
            </w:r>
            <w:r w:rsidR="00820DE5" w:rsidRPr="00820DE5">
              <w:rPr>
                <w:sz w:val="28"/>
              </w:rPr>
              <w:t>ласти. Учебная конфере</w:t>
            </w:r>
            <w:r w:rsidR="00820DE5" w:rsidRPr="00820DE5">
              <w:rPr>
                <w:sz w:val="28"/>
              </w:rPr>
              <w:t>н</w:t>
            </w:r>
            <w:r w:rsidR="00820DE5" w:rsidRPr="00820DE5">
              <w:rPr>
                <w:sz w:val="28"/>
              </w:rPr>
              <w:t>ция</w:t>
            </w:r>
            <w:r w:rsidRPr="00820DE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70B7" w:rsidRPr="00820DE5" w:rsidRDefault="00E874E2" w:rsidP="00820DE5">
            <w:pPr>
              <w:contextualSpacing/>
              <w:jc w:val="center"/>
              <w:rPr>
                <w:sz w:val="28"/>
              </w:rPr>
            </w:pPr>
            <w:proofErr w:type="gramStart"/>
            <w:r w:rsidRPr="00820DE5">
              <w:rPr>
                <w:sz w:val="28"/>
              </w:rPr>
              <w:t>работа над учебным мат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риалом (учебн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ка, первоисто</w:t>
            </w:r>
            <w:r w:rsidRPr="00820DE5">
              <w:rPr>
                <w:sz w:val="28"/>
              </w:rPr>
              <w:t>ч</w:t>
            </w:r>
            <w:r w:rsidRPr="00820DE5">
              <w:rPr>
                <w:sz w:val="28"/>
              </w:rPr>
              <w:t>ника, дополн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тельной литер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туры); чт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>ние текста (учебн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ка, первоисто</w:t>
            </w:r>
            <w:r w:rsidRPr="00820DE5">
              <w:rPr>
                <w:sz w:val="28"/>
              </w:rPr>
              <w:t>ч</w:t>
            </w:r>
            <w:r w:rsidRPr="00820DE5">
              <w:rPr>
                <w:sz w:val="28"/>
              </w:rPr>
              <w:t>ника, дополн</w:t>
            </w:r>
            <w:r w:rsidRPr="00820DE5">
              <w:rPr>
                <w:sz w:val="28"/>
              </w:rPr>
              <w:t>и</w:t>
            </w:r>
            <w:r w:rsidRPr="00820DE5">
              <w:rPr>
                <w:sz w:val="28"/>
              </w:rPr>
              <w:t>тельной литер</w:t>
            </w:r>
            <w:r w:rsidRPr="00820DE5">
              <w:rPr>
                <w:sz w:val="28"/>
              </w:rPr>
              <w:t>а</w:t>
            </w:r>
            <w:r w:rsidRPr="00820DE5">
              <w:rPr>
                <w:sz w:val="28"/>
              </w:rPr>
              <w:t>туры, р</w:t>
            </w:r>
            <w:r w:rsidRPr="00820DE5">
              <w:rPr>
                <w:sz w:val="28"/>
              </w:rPr>
              <w:t>е</w:t>
            </w:r>
            <w:r w:rsidRPr="00820DE5">
              <w:rPr>
                <w:sz w:val="28"/>
              </w:rPr>
              <w:t xml:space="preserve">сурсов Интернет); </w:t>
            </w:r>
            <w:r w:rsidR="00820DE5" w:rsidRPr="00820DE5">
              <w:rPr>
                <w:sz w:val="28"/>
              </w:rPr>
              <w:t>по</w:t>
            </w:r>
            <w:r w:rsidR="00820DE5" w:rsidRPr="00820DE5">
              <w:rPr>
                <w:sz w:val="28"/>
              </w:rPr>
              <w:t>д</w:t>
            </w:r>
            <w:r w:rsidR="00820DE5" w:rsidRPr="00820DE5">
              <w:rPr>
                <w:sz w:val="28"/>
              </w:rPr>
              <w:t>гото</w:t>
            </w:r>
            <w:r w:rsidR="00820DE5" w:rsidRPr="00820DE5">
              <w:rPr>
                <w:sz w:val="28"/>
              </w:rPr>
              <w:t>в</w:t>
            </w:r>
            <w:r w:rsidR="00820DE5" w:rsidRPr="00820DE5">
              <w:rPr>
                <w:sz w:val="28"/>
              </w:rPr>
              <w:t>ка тезисов сообщений к выступлению на конфере</w:t>
            </w:r>
            <w:r w:rsidR="00820DE5" w:rsidRPr="00820DE5">
              <w:rPr>
                <w:sz w:val="28"/>
              </w:rPr>
              <w:t>н</w:t>
            </w:r>
            <w:r w:rsidR="00820DE5" w:rsidRPr="00820DE5">
              <w:rPr>
                <w:sz w:val="28"/>
              </w:rPr>
              <w:t>ции; подготовка пр</w:t>
            </w:r>
            <w:r w:rsidR="00820DE5" w:rsidRPr="00820DE5">
              <w:rPr>
                <w:sz w:val="28"/>
              </w:rPr>
              <w:t>е</w:t>
            </w:r>
            <w:r w:rsidR="00820DE5" w:rsidRPr="00820DE5">
              <w:rPr>
                <w:sz w:val="28"/>
              </w:rPr>
              <w:t>зентаций, д</w:t>
            </w:r>
            <w:r w:rsidR="00820DE5" w:rsidRPr="00820DE5">
              <w:rPr>
                <w:sz w:val="28"/>
              </w:rPr>
              <w:t>о</w:t>
            </w:r>
            <w:r w:rsidR="00820DE5" w:rsidRPr="00820DE5">
              <w:rPr>
                <w:sz w:val="28"/>
              </w:rPr>
              <w:t>кладов;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D70B7" w:rsidRPr="00820DE5" w:rsidRDefault="00820DE5" w:rsidP="00D44AE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D44AEA">
              <w:rPr>
                <w:sz w:val="28"/>
              </w:rPr>
              <w:t>доклад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FD70B7" w:rsidRPr="00033367" w:rsidRDefault="00FD70B7" w:rsidP="00820DE5">
            <w:pPr>
              <w:contextualSpacing/>
              <w:rPr>
                <w:sz w:val="28"/>
              </w:rPr>
            </w:pPr>
            <w:r w:rsidRPr="00820DE5">
              <w:rPr>
                <w:i/>
                <w:iCs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874E2" w:rsidRPr="009C4A0D" w:rsidRDefault="00E874E2" w:rsidP="00E874E2">
      <w:pPr>
        <w:ind w:firstLine="709"/>
        <w:jc w:val="both"/>
        <w:rPr>
          <w:color w:val="000000"/>
          <w:sz w:val="10"/>
          <w:szCs w:val="28"/>
        </w:rPr>
      </w:pP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874E2" w:rsidRPr="006E062D" w:rsidRDefault="00E874E2" w:rsidP="00E874E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874E2" w:rsidRPr="006E062D" w:rsidRDefault="00E874E2" w:rsidP="00E874E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23A63" wp14:editId="22669E4A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D34ACF" wp14:editId="25E9BD7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>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874E2" w:rsidRDefault="00E874E2" w:rsidP="00E874E2">
      <w:pPr>
        <w:ind w:firstLine="709"/>
        <w:jc w:val="both"/>
        <w:rPr>
          <w:sz w:val="28"/>
        </w:rPr>
      </w:pPr>
    </w:p>
    <w:p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874E2" w:rsidRPr="00460AEA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874E2" w:rsidRPr="00C35B2E" w:rsidRDefault="00E874E2" w:rsidP="00E874E2">
      <w:pPr>
        <w:ind w:firstLine="709"/>
        <w:jc w:val="both"/>
        <w:rPr>
          <w:sz w:val="8"/>
          <w:szCs w:val="28"/>
        </w:rPr>
      </w:pPr>
    </w:p>
    <w:p w:rsidR="00E874E2" w:rsidRPr="00821EB4" w:rsidRDefault="00E874E2" w:rsidP="00E874E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874E2" w:rsidRDefault="00E874E2" w:rsidP="00E874E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874E2" w:rsidRDefault="00E874E2" w:rsidP="00E874E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874E2" w:rsidRPr="00981A6C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874E2" w:rsidRPr="009F413C" w:rsidRDefault="00E874E2" w:rsidP="00E874E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874E2" w:rsidRPr="009F413C" w:rsidRDefault="00E874E2" w:rsidP="00E874E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874E2" w:rsidRPr="009F413C" w:rsidRDefault="00E874E2" w:rsidP="00E874E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874E2" w:rsidRPr="009F413C" w:rsidRDefault="00E874E2" w:rsidP="00E874E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874E2" w:rsidRPr="009F413C" w:rsidRDefault="00E874E2" w:rsidP="00E874E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874E2" w:rsidRPr="009F413C" w:rsidRDefault="00E874E2" w:rsidP="00E874E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874E2" w:rsidRPr="009F413C" w:rsidRDefault="00E874E2" w:rsidP="00E874E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874E2" w:rsidRPr="009F413C" w:rsidRDefault="00E874E2" w:rsidP="00E874E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874E2" w:rsidRPr="00755609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E874E2" w:rsidRPr="00755609" w:rsidRDefault="00E874E2" w:rsidP="00E874E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E874E2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874E2" w:rsidRDefault="00E874E2" w:rsidP="00E874E2">
      <w:pPr>
        <w:ind w:firstLine="709"/>
        <w:jc w:val="both"/>
        <w:rPr>
          <w:sz w:val="28"/>
        </w:rPr>
      </w:pPr>
    </w:p>
    <w:p w:rsidR="00E874E2" w:rsidRPr="00742208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874E2" w:rsidRPr="00985E1D" w:rsidRDefault="00E874E2" w:rsidP="00E874E2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874E2" w:rsidRPr="00985E1D" w:rsidRDefault="00E874E2" w:rsidP="00E874E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874E2" w:rsidRPr="00742208" w:rsidRDefault="00E874E2" w:rsidP="00E874E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E874E2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E874E2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E874E2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E874E2" w:rsidRPr="00AD3EBB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E874E2" w:rsidRPr="00AD3EBB" w:rsidRDefault="00E874E2" w:rsidP="00E874E2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E874E2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E874E2" w:rsidRPr="00BD5AFD" w:rsidRDefault="00E874E2" w:rsidP="00E874E2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E874E2" w:rsidRPr="00BD5AFD" w:rsidRDefault="00E874E2" w:rsidP="00E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E874E2" w:rsidRPr="00BD5AFD" w:rsidRDefault="00E874E2" w:rsidP="00E874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E874E2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874E2" w:rsidRPr="00C35B2E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F1CD1" w:rsidRDefault="00E874E2" w:rsidP="00E874E2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CA" w:rsidRDefault="00EF3FCA" w:rsidP="00FD5B6B">
      <w:r>
        <w:separator/>
      </w:r>
    </w:p>
  </w:endnote>
  <w:endnote w:type="continuationSeparator" w:id="0">
    <w:p w:rsidR="00EF3FCA" w:rsidRDefault="00EF3FC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0" w:rsidRDefault="004B16A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4AEA">
      <w:rPr>
        <w:noProof/>
      </w:rPr>
      <w:t>2</w:t>
    </w:r>
    <w:r>
      <w:fldChar w:fldCharType="end"/>
    </w:r>
  </w:p>
  <w:p w:rsidR="004B16A0" w:rsidRDefault="004B16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CA" w:rsidRDefault="00EF3FCA" w:rsidP="00FD5B6B">
      <w:r>
        <w:separator/>
      </w:r>
    </w:p>
  </w:footnote>
  <w:footnote w:type="continuationSeparator" w:id="0">
    <w:p w:rsidR="00EF3FCA" w:rsidRDefault="00EF3FC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64"/>
    <w:rsid w:val="00083C34"/>
    <w:rsid w:val="000931E3"/>
    <w:rsid w:val="00096AF2"/>
    <w:rsid w:val="000A4579"/>
    <w:rsid w:val="000E30B3"/>
    <w:rsid w:val="00181844"/>
    <w:rsid w:val="001F5EE1"/>
    <w:rsid w:val="00262C9A"/>
    <w:rsid w:val="0026698D"/>
    <w:rsid w:val="00270215"/>
    <w:rsid w:val="002C65B8"/>
    <w:rsid w:val="002D2784"/>
    <w:rsid w:val="00321789"/>
    <w:rsid w:val="0038594E"/>
    <w:rsid w:val="003965E3"/>
    <w:rsid w:val="003B5F75"/>
    <w:rsid w:val="003C37BE"/>
    <w:rsid w:val="003D495E"/>
    <w:rsid w:val="00476000"/>
    <w:rsid w:val="004B16A0"/>
    <w:rsid w:val="004B2C94"/>
    <w:rsid w:val="004C1386"/>
    <w:rsid w:val="004D1091"/>
    <w:rsid w:val="005632F2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20DE5"/>
    <w:rsid w:val="00832D24"/>
    <w:rsid w:val="00845C7D"/>
    <w:rsid w:val="008E2243"/>
    <w:rsid w:val="009511F7"/>
    <w:rsid w:val="00956D04"/>
    <w:rsid w:val="00985E1D"/>
    <w:rsid w:val="009978D9"/>
    <w:rsid w:val="009C2F35"/>
    <w:rsid w:val="009C4A0D"/>
    <w:rsid w:val="009F49C5"/>
    <w:rsid w:val="00A30DA6"/>
    <w:rsid w:val="00AD3EBB"/>
    <w:rsid w:val="00AF327C"/>
    <w:rsid w:val="00B350F3"/>
    <w:rsid w:val="00BF1CD1"/>
    <w:rsid w:val="00C308E8"/>
    <w:rsid w:val="00C35B2E"/>
    <w:rsid w:val="00C50A8E"/>
    <w:rsid w:val="00C83AB7"/>
    <w:rsid w:val="00CC18B4"/>
    <w:rsid w:val="00D06B87"/>
    <w:rsid w:val="00D33524"/>
    <w:rsid w:val="00D35869"/>
    <w:rsid w:val="00D44AEA"/>
    <w:rsid w:val="00D471E6"/>
    <w:rsid w:val="00E57C66"/>
    <w:rsid w:val="00E874E2"/>
    <w:rsid w:val="00EF3FCA"/>
    <w:rsid w:val="00F01D27"/>
    <w:rsid w:val="00F0689E"/>
    <w:rsid w:val="00F1146B"/>
    <w:rsid w:val="00F44E53"/>
    <w:rsid w:val="00F5136B"/>
    <w:rsid w:val="00F55788"/>
    <w:rsid w:val="00F8248C"/>
    <w:rsid w:val="00F8739C"/>
    <w:rsid w:val="00F922E9"/>
    <w:rsid w:val="00FB3BEF"/>
    <w:rsid w:val="00FD34ED"/>
    <w:rsid w:val="00FD5B6B"/>
    <w:rsid w:val="00FD70B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79228527123</cp:lastModifiedBy>
  <cp:revision>5</cp:revision>
  <dcterms:created xsi:type="dcterms:W3CDTF">2022-02-01T11:04:00Z</dcterms:created>
  <dcterms:modified xsi:type="dcterms:W3CDTF">2022-02-01T11:09:00Z</dcterms:modified>
</cp:coreProperties>
</file>