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C923C3" w:rsidP="00EC45CD">
      <w:pPr>
        <w:jc w:val="center"/>
        <w:rPr>
          <w:sz w:val="28"/>
        </w:rPr>
      </w:pPr>
      <w:r>
        <w:rPr>
          <w:sz w:val="28"/>
        </w:rPr>
        <w:t>БИОСТАТИСТИКА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Pr="009373F6" w:rsidRDefault="002A6341" w:rsidP="00D91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1550F" w:rsidP="00D91C2F">
      <w:pPr>
        <w:jc w:val="center"/>
        <w:rPr>
          <w:sz w:val="28"/>
          <w:szCs w:val="28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5 от 27 декабря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color w:val="000000"/>
          <w:sz w:val="24"/>
          <w:szCs w:val="24"/>
        </w:rPr>
        <w:t>ФГБОУ ВО ОрГМУ Минздрава России</w:t>
      </w:r>
      <w:r>
        <w:rPr>
          <w:color w:val="000000"/>
          <w:sz w:val="24"/>
          <w:szCs w:val="24"/>
        </w:rPr>
        <w:t xml:space="preserve"> 30 декабря 2019 года.</w:t>
      </w:r>
      <w:bookmarkStart w:id="0" w:name="_GoBack"/>
      <w:bookmarkEnd w:id="0"/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7B03B9" w:rsidRPr="007B03B9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C923C3">
        <w:rPr>
          <w:color w:val="000000"/>
          <w:sz w:val="28"/>
          <w:szCs w:val="28"/>
        </w:rPr>
        <w:t>Биостатистика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lastRenderedPageBreak/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C923C3">
              <w:rPr>
                <w:color w:val="000000"/>
                <w:sz w:val="22"/>
                <w:szCs w:val="28"/>
              </w:rPr>
              <w:t>Биостатистика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7B03B9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биостатистике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7B03B9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AD092D" w:rsidRPr="005670B4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  <w:r w:rsidR="00AD092D" w:rsidRPr="005670B4">
              <w:rPr>
                <w:i/>
                <w:sz w:val="22"/>
                <w:szCs w:val="22"/>
              </w:rPr>
              <w:t xml:space="preserve"> </w:t>
            </w:r>
          </w:p>
          <w:p w:rsidR="009978D9" w:rsidRPr="005670B4" w:rsidRDefault="00693E11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</w:t>
            </w:r>
            <w:r w:rsidR="009978D9" w:rsidRPr="005670B4">
              <w:rPr>
                <w:i/>
                <w:sz w:val="22"/>
                <w:szCs w:val="22"/>
              </w:rPr>
              <w:t xml:space="preserve">одуля </w:t>
            </w:r>
            <w:r w:rsidRPr="005670B4">
              <w:rPr>
                <w:i/>
                <w:sz w:val="22"/>
                <w:szCs w:val="22"/>
              </w:rPr>
              <w:t>«</w:t>
            </w:r>
            <w:r w:rsidR="00C923C3">
              <w:rPr>
                <w:i/>
                <w:color w:val="000000"/>
                <w:sz w:val="22"/>
                <w:szCs w:val="28"/>
              </w:rPr>
              <w:t>Биостатистика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5F7C" w:rsidRPr="0015064A" w:rsidRDefault="00605F7C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="00923514" w:rsidRPr="00923514">
              <w:rPr>
                <w:sz w:val="22"/>
                <w:szCs w:val="22"/>
              </w:rPr>
              <w:t>Методика статистического исследования</w:t>
            </w:r>
            <w:r w:rsidR="00D91C2F"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05F7C" w:rsidRPr="005670B4" w:rsidRDefault="000F4023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 w:rsidR="00D91C2F"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 xml:space="preserve">учебным материалом, </w:t>
            </w:r>
            <w:r w:rsidR="00605F7C" w:rsidRPr="005670B4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C923C3" w:rsidRDefault="00C923C3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опрос</w:t>
            </w:r>
          </w:p>
          <w:p w:rsidR="000F4023" w:rsidRDefault="00D91C2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C923C3" w:rsidRPr="005670B4" w:rsidRDefault="00C923C3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DF353B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DF353B" w:rsidRPr="0015064A" w:rsidRDefault="00DF353B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color w:val="000000"/>
                <w:sz w:val="22"/>
                <w:szCs w:val="22"/>
              </w:rPr>
              <w:t>Тема «</w:t>
            </w:r>
            <w:r w:rsidR="00923514" w:rsidRPr="00923514">
              <w:rPr>
                <w:color w:val="000000"/>
                <w:sz w:val="22"/>
                <w:szCs w:val="22"/>
              </w:rPr>
              <w:t>Методы расчета относительных величин. Динамический ряд</w:t>
            </w:r>
            <w:r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23514" w:rsidRPr="00923514" w:rsidRDefault="00923514" w:rsidP="00923514">
            <w:pPr>
              <w:jc w:val="center"/>
              <w:rPr>
                <w:sz w:val="22"/>
                <w:szCs w:val="22"/>
              </w:rPr>
            </w:pPr>
            <w:r w:rsidRPr="00923514">
              <w:rPr>
                <w:sz w:val="22"/>
                <w:szCs w:val="22"/>
              </w:rPr>
              <w:t>письменный опрос</w:t>
            </w:r>
          </w:p>
          <w:p w:rsidR="00923514" w:rsidRPr="00923514" w:rsidRDefault="00923514" w:rsidP="00923514">
            <w:pPr>
              <w:jc w:val="center"/>
              <w:rPr>
                <w:sz w:val="22"/>
                <w:szCs w:val="22"/>
              </w:rPr>
            </w:pPr>
            <w:r w:rsidRPr="00923514">
              <w:rPr>
                <w:sz w:val="22"/>
                <w:szCs w:val="22"/>
              </w:rPr>
              <w:t>устный опрос</w:t>
            </w:r>
          </w:p>
          <w:p w:rsidR="00DF353B" w:rsidRDefault="00923514" w:rsidP="00923514">
            <w:pPr>
              <w:jc w:val="center"/>
              <w:rPr>
                <w:sz w:val="22"/>
                <w:szCs w:val="22"/>
              </w:rPr>
            </w:pPr>
            <w:r w:rsidRPr="00923514">
              <w:rPr>
                <w:sz w:val="22"/>
                <w:szCs w:val="22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91C2F" w:rsidRPr="005670B4" w:rsidTr="00773B3B">
        <w:tc>
          <w:tcPr>
            <w:tcW w:w="534" w:type="dxa"/>
            <w:shd w:val="clear" w:color="auto" w:fill="auto"/>
          </w:tcPr>
          <w:p w:rsidR="00D91C2F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D91C2F" w:rsidRPr="0015064A" w:rsidRDefault="00DF353B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color w:val="000000"/>
                <w:sz w:val="22"/>
                <w:szCs w:val="22"/>
              </w:rPr>
              <w:t>Тема «</w:t>
            </w:r>
            <w:r w:rsidR="00923514" w:rsidRPr="00923514">
              <w:rPr>
                <w:sz w:val="22"/>
                <w:szCs w:val="28"/>
              </w:rPr>
              <w:t>Методы расчёта средних величин</w:t>
            </w:r>
            <w:r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91C2F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23514" w:rsidRPr="00923514" w:rsidRDefault="0092351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923514" w:rsidRPr="00923514" w:rsidRDefault="0092351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D91C2F" w:rsidRDefault="0092351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D91C2F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DF353B" w:rsidRPr="0015064A" w:rsidRDefault="00EC7D93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color w:val="000000"/>
                <w:sz w:val="22"/>
                <w:szCs w:val="22"/>
              </w:rPr>
              <w:t>Тема «</w:t>
            </w:r>
            <w:r w:rsidR="00923514" w:rsidRPr="00923514">
              <w:rPr>
                <w:sz w:val="22"/>
              </w:rPr>
              <w:t>Методы оценки взаимодействия факторов</w:t>
            </w:r>
            <w:r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23514" w:rsidRPr="00923514" w:rsidRDefault="00923514" w:rsidP="00923514">
            <w:pPr>
              <w:jc w:val="center"/>
              <w:rPr>
                <w:sz w:val="22"/>
                <w:szCs w:val="22"/>
              </w:rPr>
            </w:pPr>
            <w:r w:rsidRPr="00923514">
              <w:rPr>
                <w:sz w:val="22"/>
                <w:szCs w:val="22"/>
              </w:rPr>
              <w:t>письменный опрос</w:t>
            </w:r>
          </w:p>
          <w:p w:rsidR="00923514" w:rsidRPr="00923514" w:rsidRDefault="00923514" w:rsidP="00923514">
            <w:pPr>
              <w:jc w:val="center"/>
              <w:rPr>
                <w:sz w:val="22"/>
                <w:szCs w:val="22"/>
              </w:rPr>
            </w:pPr>
            <w:r w:rsidRPr="00923514">
              <w:rPr>
                <w:sz w:val="22"/>
                <w:szCs w:val="22"/>
              </w:rPr>
              <w:t>устный опрос</w:t>
            </w:r>
          </w:p>
          <w:p w:rsidR="00DF353B" w:rsidRDefault="00923514" w:rsidP="00923514">
            <w:pPr>
              <w:jc w:val="center"/>
            </w:pPr>
            <w:r w:rsidRPr="00923514">
              <w:rPr>
                <w:sz w:val="22"/>
                <w:szCs w:val="22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DF353B" w:rsidRPr="0015064A" w:rsidRDefault="0015064A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="005A3568" w:rsidRPr="005A3568">
              <w:rPr>
                <w:sz w:val="22"/>
                <w:szCs w:val="28"/>
              </w:rPr>
              <w:t>Выборочный метод и оценка его результатов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23514" w:rsidRPr="00923514" w:rsidRDefault="007B03B9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тестирование</w:t>
            </w:r>
          </w:p>
          <w:p w:rsidR="00923514" w:rsidRPr="00923514" w:rsidRDefault="0092351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DF353B" w:rsidRDefault="0092351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E13DF4" w:rsidRPr="005670B4" w:rsidTr="00773B3B">
        <w:tc>
          <w:tcPr>
            <w:tcW w:w="534" w:type="dxa"/>
            <w:shd w:val="clear" w:color="auto" w:fill="auto"/>
          </w:tcPr>
          <w:p w:rsidR="00E13DF4" w:rsidRDefault="00E13DF4" w:rsidP="00E13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E13DF4" w:rsidRPr="0015064A" w:rsidRDefault="00E13DF4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="00923514" w:rsidRPr="00923514">
              <w:rPr>
                <w:sz w:val="22"/>
                <w:szCs w:val="22"/>
              </w:rPr>
              <w:t>Основы доказательной медицины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E13DF4" w:rsidRDefault="00E13DF4" w:rsidP="00E13DF4">
            <w:pPr>
              <w:jc w:val="center"/>
            </w:pPr>
            <w:r w:rsidRPr="005670B4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23514" w:rsidRPr="00923514" w:rsidRDefault="007B03B9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923514" w:rsidRPr="00923514" w:rsidRDefault="0092351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E13DF4" w:rsidRDefault="0092351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E13DF4" w:rsidRPr="005670B4" w:rsidRDefault="00E13DF4" w:rsidP="00E13DF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7925FC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7925FC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</w:t>
      </w:r>
      <w:r w:rsidRPr="006E062D">
        <w:rPr>
          <w:color w:val="000000"/>
          <w:sz w:val="28"/>
          <w:szCs w:val="28"/>
        </w:rPr>
        <w:lastRenderedPageBreak/>
        <w:t xml:space="preserve">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FC" w:rsidRDefault="007925FC" w:rsidP="00FD5B6B">
      <w:r>
        <w:separator/>
      </w:r>
    </w:p>
  </w:endnote>
  <w:endnote w:type="continuationSeparator" w:id="0">
    <w:p w:rsidR="007925FC" w:rsidRDefault="007925F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93" w:rsidRDefault="00F328F7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D1550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FC" w:rsidRDefault="007925FC" w:rsidP="00FD5B6B">
      <w:r>
        <w:separator/>
      </w:r>
    </w:p>
  </w:footnote>
  <w:footnote w:type="continuationSeparator" w:id="0">
    <w:p w:rsidR="007925FC" w:rsidRDefault="007925F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6B66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6698D"/>
    <w:rsid w:val="002808CD"/>
    <w:rsid w:val="002A6341"/>
    <w:rsid w:val="002D2784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C4342"/>
    <w:rsid w:val="00600B21"/>
    <w:rsid w:val="00605F7C"/>
    <w:rsid w:val="00632C7A"/>
    <w:rsid w:val="00634D93"/>
    <w:rsid w:val="006847B8"/>
    <w:rsid w:val="00691179"/>
    <w:rsid w:val="00693E11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925FC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6147F"/>
    <w:rsid w:val="00AD092D"/>
    <w:rsid w:val="00AD3EBB"/>
    <w:rsid w:val="00AF327C"/>
    <w:rsid w:val="00B350F3"/>
    <w:rsid w:val="00B45090"/>
    <w:rsid w:val="00BF1CD1"/>
    <w:rsid w:val="00C35B2E"/>
    <w:rsid w:val="00C83AB7"/>
    <w:rsid w:val="00C923C3"/>
    <w:rsid w:val="00CD37A5"/>
    <w:rsid w:val="00D06B87"/>
    <w:rsid w:val="00D06F77"/>
    <w:rsid w:val="00D1550F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DC14AA9-DAC4-4CF9-83AD-22F47C4D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203C-E9C6-47CE-9ACA-4F816D05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Калинина Екатерина Алексеевна</cp:lastModifiedBy>
  <cp:revision>40</cp:revision>
  <cp:lastPrinted>2019-03-11T04:50:00Z</cp:lastPrinted>
  <dcterms:created xsi:type="dcterms:W3CDTF">2019-02-04T05:01:00Z</dcterms:created>
  <dcterms:modified xsi:type="dcterms:W3CDTF">2021-10-09T05:42:00Z</dcterms:modified>
</cp:coreProperties>
</file>