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036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Внеаудиторная самостоятельная работа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Вопросы для самоподготовки</w:t>
      </w:r>
    </w:p>
    <w:p>
      <w:pPr>
        <w:widowControl w:val="0"/>
        <w:numPr>
          <w:ilvl w:val="3"/>
          <w:numId w:val="1"/>
        </w:numPr>
        <w:shd w:val="clear" w:fill="FFFFFF"/>
        <w:tabs>
          <w:tab w:val="left" w:pos="194" w:leader="none"/>
          <w:tab w:val="clear" w:pos="2520" w:leader="none"/>
        </w:tabs>
        <w:ind w:firstLine="0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Полное и неполное восстановление кислорода. Образование активных форм кислорода: супероксиданиорадикал, пероксид водорода, гидроксильный радикал, их биологическая роль. </w:t>
      </w:r>
    </w:p>
    <w:p>
      <w:pPr>
        <w:widowControl w:val="0"/>
        <w:numPr>
          <w:ilvl w:val="3"/>
          <w:numId w:val="1"/>
        </w:numPr>
        <w:shd w:val="clear" w:fill="FFFFFF"/>
        <w:tabs>
          <w:tab w:val="left" w:pos="194" w:leader="none"/>
          <w:tab w:val="clear" w:pos="2520" w:leader="none"/>
        </w:tabs>
        <w:ind w:firstLine="0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>Роль металлов с переменной валентностью в образовании свободнорадикальных форм кислорода. Понятие прооксидантов.</w:t>
      </w:r>
    </w:p>
    <w:p>
      <w:pPr>
        <w:widowControl w:val="0"/>
        <w:numPr>
          <w:ilvl w:val="3"/>
          <w:numId w:val="1"/>
        </w:numPr>
        <w:shd w:val="clear" w:fill="FFFFFF"/>
        <w:tabs>
          <w:tab w:val="left" w:pos="194" w:leader="none"/>
          <w:tab w:val="clear" w:pos="2520" w:leader="none"/>
        </w:tabs>
        <w:ind w:firstLine="0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 Представление о перекисном окислении липидов (ПОЛ).</w:t>
      </w:r>
    </w:p>
    <w:p>
      <w:pPr>
        <w:widowControl w:val="0"/>
        <w:numPr>
          <w:ilvl w:val="3"/>
          <w:numId w:val="1"/>
        </w:numPr>
        <w:shd w:val="clear" w:fill="FFFFFF"/>
        <w:tabs>
          <w:tab w:val="left" w:pos="194" w:leader="none"/>
          <w:tab w:val="clear" w:pos="2520" w:leader="none"/>
        </w:tabs>
        <w:ind w:firstLine="0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Механизмы антиоксидантной защиты организма: ферментные - СОД, каталаза, глютатионпероксидаза; неферментативные-  витамины С, А, Е.</w:t>
      </w:r>
    </w:p>
    <w:p>
      <w:pPr>
        <w:contextualSpacing w:val="1"/>
        <w:jc w:val="both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ВОПРОСЫ И УПРАЖНЕНИЯ ДЛЯ САМОКОНТРОЛЯ</w:t>
      </w:r>
    </w:p>
    <w:p>
      <w:pPr>
        <w:contextualSpacing w:val="1"/>
        <w:jc w:val="both"/>
        <w:rPr>
          <w:sz w:val="28"/>
          <w:u w:val="single"/>
        </w:rPr>
      </w:pPr>
      <w:r>
        <w:rPr>
          <w:sz w:val="28"/>
          <w:u w:val="single"/>
        </w:rPr>
        <w:t>Ответить на следующие вопросы</w:t>
      </w:r>
    </w:p>
    <w:p>
      <w:pPr>
        <w:contextualSpacing w:val="1"/>
        <w:jc w:val="both"/>
        <w:rPr>
          <w:sz w:val="28"/>
        </w:rPr>
      </w:pPr>
      <w:r>
        <w:rPr>
          <w:sz w:val="28"/>
        </w:rPr>
        <w:t>1.Как должна влиять относительно низкая и относительно высокая концентрация разобщающего агента на скорость переноса электронов и величину Р/О?</w:t>
      </w:r>
    </w:p>
    <w:p>
      <w:pPr>
        <w:contextualSpacing w:val="1"/>
        <w:jc w:val="both"/>
        <w:rPr>
          <w:sz w:val="28"/>
        </w:rPr>
      </w:pPr>
      <w:r>
        <w:rPr>
          <w:sz w:val="28"/>
        </w:rPr>
        <w:t>2. Какая физиологическая функция может определяться низким соотношением Р/О в буром жире?</w:t>
      </w:r>
    </w:p>
    <w:p>
      <w:pPr>
        <w:contextualSpacing w:val="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Решить задачи </w:t>
      </w:r>
    </w:p>
    <w:p>
      <w:pPr>
        <w:numPr>
          <w:ilvl w:val="0"/>
          <w:numId w:val="2"/>
        </w:numPr>
        <w:contextualSpacing w:val="1"/>
        <w:jc w:val="both"/>
        <w:rPr>
          <w:sz w:val="28"/>
        </w:rPr>
      </w:pPr>
      <w:r>
        <w:rPr>
          <w:sz w:val="28"/>
        </w:rPr>
        <w:t>Прием внутрь разобщающих агентов вызывает обильное потоотделение и повышение температуры тела. Дайте этому феномену объяснение на молекулярном уровне. Как изменяется отношение Р/О в присутствии разобщающих агентов.</w:t>
      </w:r>
    </w:p>
    <w:p>
      <w:pPr>
        <w:numPr>
          <w:ilvl w:val="0"/>
          <w:numId w:val="2"/>
        </w:numPr>
        <w:contextualSpacing w:val="1"/>
        <w:jc w:val="both"/>
        <w:rPr>
          <w:sz w:val="28"/>
        </w:rPr>
      </w:pPr>
      <w:r>
        <w:rPr>
          <w:sz w:val="28"/>
        </w:rPr>
        <w:t>При интенсивной физической работе человек согревается даже при сильном морозе.</w:t>
      </w:r>
    </w:p>
    <w:p>
      <w:pPr>
        <w:contextualSpacing w:val="1"/>
        <w:jc w:val="both"/>
        <w:rPr>
          <w:sz w:val="28"/>
        </w:rPr>
      </w:pPr>
      <w:r>
        <w:rPr>
          <w:sz w:val="28"/>
        </w:rPr>
        <w:t>а) укажите механизмы обеспечивающие увеличение теплопродукции в организме в этих условиях;</w:t>
      </w:r>
    </w:p>
    <w:p>
      <w:pPr>
        <w:contextualSpacing w:val="1"/>
        <w:jc w:val="both"/>
        <w:rPr>
          <w:sz w:val="28"/>
        </w:rPr>
      </w:pPr>
      <w:r>
        <w:rPr>
          <w:sz w:val="28"/>
        </w:rPr>
        <w:t>б) объясните изменение скорости тканевого дыхания.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B4C20F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1">
    <w:nsid w:val="43887A6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