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9B76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ЗАНЯТИЕ 2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Тема 6.2 «ХАРАКТЕРИСТИКА ГОРМОНОВ КОРЫ НАДПОЧЕЧНИКОВ И ЩИТОВИДНОЙ ЖЕЛЕЗЫ»</w:t>
      </w:r>
    </w:p>
    <w:p>
      <w:pPr>
        <w:pStyle w:val="P3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Подавляющее большинство метаболических процессов в организме человека регулируется гормонами коры надпочечников. Уникальное разнообразие и распространенность эффектов кортикостероидов связаны с их основной функцией – эндокринной регуляции стресса и адаптационных процессов. Изменения уровня кортикостероидов в крови приводит к очень тяжелым, иногда угрожающим жизни, осложнениям. Синтетические аналоги кортикостероидов нашли широкое клиническое применение.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Заболевания щитовидной железы принадлежат к наиболее часто встречающимся поражениям эндокринной системы. Их диагностика и лечение базируются на характерных особенностях биохимии тиреоидных гормонов.</w:t>
      </w: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  </w:t>
      </w:r>
    </w:p>
    <w:p>
      <w:pPr>
        <w:pStyle w:val="P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Закрепить знание химического строения, метаболических эффектов кортикостероидных гормонов; </w:t>
      </w:r>
    </w:p>
    <w:p>
      <w:pPr>
        <w:pStyle w:val="P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Разобрать молекулярные механизмы биосинтеза и влияния на обмен веществ тиреоидных гормонов;</w:t>
      </w:r>
    </w:p>
    <w:p>
      <w:pPr>
        <w:pStyle w:val="P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Сформировать представления о строении и влиянии на обмен веществ половых гормонов; </w:t>
      </w:r>
    </w:p>
    <w:p>
      <w:pPr>
        <w:pStyle w:val="P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Сформировать умение решать ситуационные задачи.</w:t>
      </w: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уровень.</w:t>
      </w:r>
      <w:r>
        <w:rPr>
          <w:sz w:val="28"/>
        </w:rPr>
        <w:t xml:space="preserve">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Из курса гистологии студенты должны знать:</w:t>
      </w:r>
    </w:p>
    <w:p>
      <w:pPr>
        <w:pStyle w:val="P3"/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классификацию гормонов</w:t>
      </w:r>
    </w:p>
    <w:p>
      <w:pPr>
        <w:pStyle w:val="P3"/>
        <w:numPr>
          <w:ilvl w:val="0"/>
          <w:numId w:val="2"/>
        </w:numPr>
        <w:tabs>
          <w:tab w:val="clear" w:pos="1720" w:leader="none"/>
        </w:tabs>
        <w:ind w:firstLine="2145" w:left="284"/>
        <w:jc w:val="both"/>
        <w:rPr>
          <w:sz w:val="28"/>
        </w:rPr>
      </w:pPr>
      <w:r>
        <w:rPr>
          <w:sz w:val="28"/>
        </w:rPr>
        <w:t>место синтеза и механизмы секреции гормонов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Из курса физиологии студенты должны знать:</w:t>
      </w:r>
    </w:p>
    <w:p>
      <w:pPr>
        <w:pStyle w:val="P3"/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основные принципы функционирования эндокринной системы</w:t>
      </w:r>
    </w:p>
    <w:p>
      <w:pPr>
        <w:pStyle w:val="P3"/>
        <w:numPr>
          <w:ilvl w:val="0"/>
          <w:numId w:val="3"/>
        </w:numPr>
        <w:ind w:firstLine="709"/>
        <w:jc w:val="both"/>
        <w:rPr>
          <w:sz w:val="28"/>
        </w:rPr>
      </w:pPr>
      <w:r>
        <w:rPr>
          <w:sz w:val="28"/>
        </w:rPr>
        <w:t>принципы синтеза и секреции гормонов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Метаболические эффекты тиреоидных гормонов. Гипо- и гиперфункция щитовидной железы: эндемический зоб, микседема, кретинизм, базедова болезнь. Гормоны коры надпочечников и их роль в регуляции обмена веществ. Половые гормоны, их представители, влияние на обмен веществ и функцию половых желез. </w:t>
      </w:r>
    </w:p>
    <w:p>
      <w:pPr>
        <w:pStyle w:val="P3"/>
        <w:ind w:hanging="1560" w:left="1560"/>
        <w:rPr>
          <w:b w:val="1"/>
          <w:sz w:val="28"/>
        </w:rPr>
      </w:pPr>
    </w:p>
    <w:p>
      <w:pPr>
        <w:pStyle w:val="P3"/>
        <w:ind w:hanging="1560" w:left="1560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3"/>
        <w:numPr>
          <w:ilvl w:val="0"/>
          <w:numId w:val="1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>Гормоны щитовидной железы (тироксин, трийодтиронин). Биосинтез, механизм действия, влияние на обмен веществ, катаболизм.</w:t>
      </w:r>
    </w:p>
    <w:p>
      <w:pPr>
        <w:pStyle w:val="P3"/>
        <w:numPr>
          <w:ilvl w:val="0"/>
          <w:numId w:val="1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>Гипо- и гиперфункция щитовидной железы. Йоддефицитные состояния, микседема, кретинизм, базедова болезнь.</w:t>
      </w:r>
    </w:p>
    <w:p>
      <w:pPr>
        <w:pStyle w:val="P3"/>
        <w:numPr>
          <w:ilvl w:val="0"/>
          <w:numId w:val="1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>Гормоны коры надпочечников: глюкокортикоиды и минералкортикоиды. Строение, представление о биосинтезе (</w:t>
      </w:r>
      <w:r>
        <w:rPr>
          <w:color w:val="000000"/>
          <w:sz w:val="28"/>
        </w:rPr>
        <w:t>кортикотропин)</w:t>
      </w:r>
      <w:r>
        <w:rPr>
          <w:sz w:val="28"/>
        </w:rPr>
        <w:t xml:space="preserve">, механизм действия, влияние на обмен веществ, катаболизм. </w:t>
      </w:r>
      <w:r>
        <w:rPr>
          <w:color w:val="000000"/>
          <w:sz w:val="28"/>
        </w:rPr>
        <w:t>Нарушения обмена веществ при гипо- и гиперкортицизме (</w:t>
      </w:r>
      <w:r>
        <w:rPr>
          <w:sz w:val="28"/>
        </w:rPr>
        <w:t xml:space="preserve">болезнь Аддисона (бронзовая болезнь), синдром </w:t>
      </w:r>
      <w:r>
        <w:rPr>
          <w:color w:val="000000"/>
          <w:sz w:val="28"/>
        </w:rPr>
        <w:t>Кушинга</w:t>
      </w:r>
      <w:r>
        <w:rPr>
          <w:sz w:val="28"/>
        </w:rPr>
        <w:t>).</w:t>
      </w:r>
    </w:p>
    <w:p>
      <w:pPr>
        <w:pStyle w:val="P3"/>
        <w:tabs>
          <w:tab w:val="left" w:pos="2460" w:leader="none"/>
        </w:tabs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УЧЕБНАЯ КОНФЕРЕНЦИЯ - 60 мин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</w:rPr>
        <w:t>Заслушивание сообщений студентов на тему:</w:t>
      </w:r>
    </w:p>
    <w:p>
      <w:pPr>
        <w:pStyle w:val="P3"/>
        <w:tabs>
          <w:tab w:val="left" w:pos="2460" w:leader="none"/>
        </w:tabs>
        <w:ind w:firstLine="709"/>
        <w:jc w:val="both"/>
        <w:rPr>
          <w:sz w:val="28"/>
        </w:rPr>
      </w:pPr>
      <w:r>
        <w:rPr>
          <w:sz w:val="28"/>
        </w:rPr>
        <w:t>1. Женские половые гормоны. Химическая природа, механизм действия, влияние на обмен веществ.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2. Мужские половые гормоны. Химическая природа, механизм действия, влияние на обмен веществ.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tabs>
          <w:tab w:val="left" w:pos="720" w:leader="none"/>
        </w:tabs>
        <w:jc w:val="both"/>
        <w:rPr>
          <w:sz w:val="28"/>
          <w:u w:val="single"/>
        </w:rPr>
      </w:pPr>
      <w:r>
        <w:rPr>
          <w:sz w:val="28"/>
          <w:u w:val="single"/>
        </w:rPr>
        <w:t>1.Заполните таблицу.</w:t>
      </w:r>
    </w:p>
    <w:p>
      <w:pPr>
        <w:pStyle w:val="P3"/>
        <w:tabs>
          <w:tab w:val="left" w:pos="720" w:leader="none"/>
        </w:tabs>
        <w:rPr>
          <w:b w:val="1"/>
          <w:sz w:val="28"/>
        </w:rPr>
      </w:pPr>
      <w:r>
        <w:rPr>
          <w:b w:val="1"/>
          <w:sz w:val="28"/>
        </w:rPr>
        <w:t>Характеристика гормонов щитовидной железы, коры надпочечников и половых гормонов</w:t>
      </w:r>
    </w:p>
    <w:p>
      <w:pPr>
        <w:pStyle w:val="P3"/>
        <w:tabs>
          <w:tab w:val="left" w:pos="720" w:leader="none"/>
        </w:tabs>
        <w:rPr>
          <w:b w:val="1"/>
          <w:sz w:val="28"/>
        </w:rPr>
      </w:pPr>
    </w:p>
    <w:tbl>
      <w:tblPr>
        <w:tblW w:w="1003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Гормоны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Место синтеза</w:t>
            </w: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Стимулы</w:t>
            </w: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Механизм действия</w:t>
            </w: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Органы-мишени</w:t>
            </w: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Биологические и метаболические эффекты</w:t>
            </w: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Глюкокор-тикоиды (кортизол)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ind w:right="-115"/>
              <w:rPr>
                <w:sz w:val="28"/>
              </w:rPr>
            </w:pPr>
            <w:r>
              <w:rPr>
                <w:sz w:val="28"/>
              </w:rPr>
              <w:t>Минерал-кортикоиды (альдостерон)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Андрогены</w:t>
            </w:r>
          </w:p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ind w:right="-81"/>
              <w:rPr>
                <w:sz w:val="28"/>
              </w:rPr>
            </w:pPr>
            <w:r>
              <w:rPr>
                <w:sz w:val="28"/>
              </w:rPr>
              <w:t>(тестостерон)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  <w:tr>
        <w:tc>
          <w:tcPr>
            <w:tcW w:w="1951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Эстрогены</w:t>
            </w:r>
          </w:p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rPr>
                <w:sz w:val="28"/>
              </w:rPr>
            </w:pPr>
            <w:r>
              <w:rPr>
                <w:sz w:val="28"/>
              </w:rPr>
              <w:t>(эстрадиол)</w:t>
            </w:r>
          </w:p>
        </w:tc>
        <w:tc>
          <w:tcPr>
            <w:tcW w:w="1235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  <w:tc>
          <w:tcPr>
            <w:tcW w:w="2453" w:type="dxa"/>
          </w:tcPr>
          <w:p>
            <w:pPr>
              <w:pStyle w:val="P3"/>
              <w:tabs>
                <w:tab w:val="left" w:pos="720" w:leader="none"/>
              </w:tabs>
              <w:spacing w:lineRule="atLeast" w:line="240" w:beforeAutospacing="0" w:afterAutospacing="0"/>
              <w:jc w:val="both"/>
              <w:rPr>
                <w:sz w:val="28"/>
              </w:rPr>
            </w:pPr>
          </w:p>
        </w:tc>
      </w:tr>
    </w:tbl>
    <w:p>
      <w:pPr>
        <w:pStyle w:val="P3"/>
        <w:numPr>
          <w:ilvl w:val="0"/>
          <w:numId w:val="7"/>
        </w:numPr>
        <w:tabs>
          <w:tab w:val="left" w:pos="720" w:leader="none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Решите ситуационные задачи.</w:t>
      </w:r>
    </w:p>
    <w:p>
      <w:pPr>
        <w:pStyle w:val="P3"/>
        <w:rPr>
          <w:sz w:val="28"/>
        </w:rPr>
      </w:pPr>
      <w:r>
        <w:rPr>
          <w:sz w:val="28"/>
        </w:rPr>
        <w:t xml:space="preserve">№1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Врач обнаружил у больного тиреотоксикозом следующие симптомы: повышение основного обмена, увеличение поглощения кислорода и выделение углекислого газа, гипергликемия, азотемия. Объясните механизм метаболических сдвигов.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2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У больного наблюдается истончение кожи, мышечная слабость, гипертензия, гипокалийемия, гипергликемия, глюкозурия, отрицательный азотистый баланс. С избыточной продукцией каких гормонов связано данное состояние? Объясните с биохимических позиций перечисленные симптомы.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№3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Больной жалуется на похудание, мышечную слабость, обмороки, усиленную пигментацию кожи рук и лица. Наблюдается гипотония, гипонатриемия, гиперкалиемия. О патологии какой эндокринной железы следует думать? Объясните с биохимических позиций перечисленные симптомы.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5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6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6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pStyle w:val="P3"/>
        <w:tabs>
          <w:tab w:val="left" w:pos="360" w:leader="none"/>
        </w:tabs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A54E65"/>
    <w:multiLevelType w:val="hybridMultilevel"/>
    <w:lvl w:ilvl="0">
      <w:start w:val="1"/>
      <w:numFmt w:val="decimal"/>
      <w:suff w:val="tab"/>
      <w:lvlText w:val="%1."/>
      <w:legacy w:legacy="1" w:legacyIndent="516" w:legacySpace="0"/>
      <w:lvlJc w:val="left"/>
      <w:pPr>
        <w:ind w:hanging="516" w:left="516"/>
      </w:pPr>
      <w:rPr/>
    </w:lvl>
    <w:lvl w:ilvl="1" w:tplc="50323473">
      <w:start w:val="1"/>
      <w:numFmt w:val="decimal"/>
      <w:suff w:val="tab"/>
      <w:lvlText w:val="%1."/>
      <w:lvlJc w:val="left"/>
      <w:pPr/>
      <w:rPr/>
    </w:lvl>
    <w:lvl w:ilvl="2" w:tplc="3C7DD8F0">
      <w:start w:val="1"/>
      <w:numFmt w:val="decimal"/>
      <w:suff w:val="tab"/>
      <w:lvlText w:val="%1."/>
      <w:lvlJc w:val="left"/>
      <w:pPr/>
      <w:rPr/>
    </w:lvl>
    <w:lvl w:ilvl="3" w:tplc="2157A0CD">
      <w:start w:val="1"/>
      <w:numFmt w:val="decimal"/>
      <w:suff w:val="tab"/>
      <w:lvlText w:val="%1."/>
      <w:lvlJc w:val="left"/>
      <w:pPr/>
      <w:rPr/>
    </w:lvl>
    <w:lvl w:ilvl="4" w:tplc="55BE60A4">
      <w:start w:val="1"/>
      <w:numFmt w:val="decimal"/>
      <w:suff w:val="tab"/>
      <w:lvlText w:val="%1."/>
      <w:lvlJc w:val="left"/>
      <w:pPr/>
      <w:rPr/>
    </w:lvl>
    <w:lvl w:ilvl="5" w:tplc="5CE563D8">
      <w:start w:val="1"/>
      <w:numFmt w:val="decimal"/>
      <w:suff w:val="tab"/>
      <w:lvlText w:val="%1."/>
      <w:lvlJc w:val="left"/>
      <w:pPr/>
      <w:rPr/>
    </w:lvl>
    <w:lvl w:ilvl="6" w:tplc="4C6ABE46">
      <w:start w:val="1"/>
      <w:numFmt w:val="decimal"/>
      <w:suff w:val="tab"/>
      <w:lvlText w:val="%1."/>
      <w:lvlJc w:val="left"/>
      <w:pPr/>
      <w:rPr/>
    </w:lvl>
    <w:lvl w:ilvl="7" w:tplc="72F8F377">
      <w:start w:val="1"/>
      <w:numFmt w:val="decimal"/>
      <w:suff w:val="tab"/>
      <w:lvlText w:val="%1."/>
      <w:lvlJc w:val="left"/>
      <w:pPr/>
      <w:rPr/>
    </w:lvl>
    <w:lvl w:ilvl="8" w:tplc="27493987">
      <w:start w:val="1"/>
      <w:numFmt w:val="decimal"/>
      <w:suff w:val="tab"/>
      <w:lvlText w:val="%1."/>
      <w:lvlJc w:val="left"/>
      <w:pPr/>
      <w:rPr/>
    </w:lvl>
  </w:abstractNum>
  <w:abstractNum w:abstractNumId="1">
    <w:nsid w:val="087D4E01"/>
    <w:multiLevelType w:val="hybridMultilevel"/>
    <w:lvl w:ilvl="0">
      <w:start w:val="1"/>
      <w:numFmt w:val="upperRoman"/>
      <w:suff w:val="tab"/>
      <w:lvlText w:val="%1."/>
      <w:legacy w:legacy="1" w:legacyIndent="720" w:legacySpace="0"/>
      <w:lvlJc w:val="left"/>
      <w:pPr>
        <w:ind w:hanging="720" w:left="720"/>
      </w:pPr>
      <w:rPr/>
    </w:lvl>
    <w:lvl w:ilvl="1" w:tplc="59ACD341">
      <w:start w:val="1"/>
      <w:numFmt w:val="decimal"/>
      <w:suff w:val="tab"/>
      <w:lvlText w:val="%1."/>
      <w:lvlJc w:val="left"/>
      <w:pPr/>
      <w:rPr/>
    </w:lvl>
    <w:lvl w:ilvl="2" w:tplc="20D2B58A">
      <w:start w:val="1"/>
      <w:numFmt w:val="decimal"/>
      <w:suff w:val="tab"/>
      <w:lvlText w:val="%1."/>
      <w:lvlJc w:val="left"/>
      <w:pPr/>
      <w:rPr/>
    </w:lvl>
    <w:lvl w:ilvl="3" w:tplc="4FB6B85C">
      <w:start w:val="1"/>
      <w:numFmt w:val="decimal"/>
      <w:suff w:val="tab"/>
      <w:lvlText w:val="%1."/>
      <w:lvlJc w:val="left"/>
      <w:pPr/>
      <w:rPr/>
    </w:lvl>
    <w:lvl w:ilvl="4" w:tplc="6953CA1B">
      <w:start w:val="1"/>
      <w:numFmt w:val="decimal"/>
      <w:suff w:val="tab"/>
      <w:lvlText w:val="%1."/>
      <w:lvlJc w:val="left"/>
      <w:pPr/>
      <w:rPr/>
    </w:lvl>
    <w:lvl w:ilvl="5" w:tplc="0A3A2E96">
      <w:start w:val="1"/>
      <w:numFmt w:val="decimal"/>
      <w:suff w:val="tab"/>
      <w:lvlText w:val="%1."/>
      <w:lvlJc w:val="left"/>
      <w:pPr/>
      <w:rPr/>
    </w:lvl>
    <w:lvl w:ilvl="6" w:tplc="7C0B5260">
      <w:start w:val="1"/>
      <w:numFmt w:val="decimal"/>
      <w:suff w:val="tab"/>
      <w:lvlText w:val="%1."/>
      <w:lvlJc w:val="left"/>
      <w:pPr/>
      <w:rPr/>
    </w:lvl>
    <w:lvl w:ilvl="7" w:tplc="257F0477">
      <w:start w:val="1"/>
      <w:numFmt w:val="decimal"/>
      <w:suff w:val="tab"/>
      <w:lvlText w:val="%1."/>
      <w:lvlJc w:val="left"/>
      <w:pPr/>
      <w:rPr/>
    </w:lvl>
    <w:lvl w:ilvl="8" w:tplc="6B7F5CF5">
      <w:start w:val="1"/>
      <w:numFmt w:val="decimal"/>
      <w:suff w:val="tab"/>
      <w:lvlText w:val="%1."/>
      <w:lvlJc w:val="left"/>
      <w:pPr/>
      <w:rPr/>
    </w:lvl>
  </w:abstractNum>
  <w:abstractNum w:abstractNumId="2">
    <w:nsid w:val="1AA90657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236519CF"/>
    <w:multiLevelType w:val="hybridMultilevel"/>
    <w:lvl w:ilvl="0" w:tplc="4C0CC234">
      <w:start w:val="1"/>
      <w:numFmt w:val="decimal"/>
      <w:suff w:val="tab"/>
      <w:lvlText w:val="%1."/>
      <w:lvlJc w:val="left"/>
      <w:pPr>
        <w:ind w:hanging="390" w:left="750"/>
        <w:tabs>
          <w:tab w:val="left" w:pos="75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26793C2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60C2109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1720"/>
        <w:tabs>
          <w:tab w:val="left" w:pos="172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440"/>
        <w:tabs>
          <w:tab w:val="left" w:pos="2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160"/>
        <w:tabs>
          <w:tab w:val="left" w:pos="3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880"/>
        <w:tabs>
          <w:tab w:val="left" w:pos="3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600"/>
        <w:tabs>
          <w:tab w:val="left" w:pos="4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320"/>
        <w:tabs>
          <w:tab w:val="left" w:pos="5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040"/>
        <w:tabs>
          <w:tab w:val="left" w:pos="6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760"/>
        <w:tabs>
          <w:tab w:val="left" w:pos="6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480"/>
        <w:tabs>
          <w:tab w:val="left" w:pos="7480" w:leader="none"/>
        </w:tabs>
      </w:pPr>
      <w:rPr>
        <w:rFonts w:ascii="Wingdings" w:hAnsi="Wingdings"/>
      </w:rPr>
    </w:lvl>
  </w:abstractNum>
  <w:abstractNum w:abstractNumId="6">
    <w:nsid w:val="55735F8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