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E44DA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sz w:val="28"/>
        </w:rPr>
        <w:t xml:space="preserve">Лабораторное занятие № 7 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Тема 2.4: «Биологически важные гетероциклические классы органических соединений»</w:t>
      </w:r>
    </w:p>
    <w:p>
      <w:pPr>
        <w:ind w:firstLine="709"/>
        <w:jc w:val="both"/>
        <w:rPr>
          <w:color w:val="000000"/>
          <w:sz w:val="28"/>
        </w:rPr>
      </w:pPr>
      <w:r>
        <w:rPr>
          <w:sz w:val="28"/>
          <w:u w:val="single"/>
        </w:rPr>
        <w:t>Цель занятия:</w:t>
      </w:r>
      <w:r>
        <w:rPr>
          <w:color w:val="000000"/>
          <w:sz w:val="24"/>
        </w:rPr>
        <w:t xml:space="preserve"> </w:t>
      </w:r>
      <w:r>
        <w:rPr>
          <w:color w:val="000000"/>
          <w:sz w:val="28"/>
        </w:rPr>
        <w:t>Сформировать знания строения и особенностей химического поведения гетероциклических соединений, обладающих биологической активностью.</w:t>
      </w:r>
    </w:p>
    <w:p>
      <w:pPr>
        <w:rPr>
          <w:i w:val="1"/>
          <w:sz w:val="28"/>
          <w:u w:val="single"/>
        </w:rPr>
      </w:pPr>
    </w:p>
    <w:p>
      <w:pPr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Необходимый исходный уровень:</w:t>
      </w:r>
    </w:p>
    <w:p>
      <w:pPr>
        <w:jc w:val="both"/>
        <w:rPr>
          <w:sz w:val="28"/>
        </w:rPr>
      </w:pPr>
      <w:r>
        <w:rPr>
          <w:sz w:val="28"/>
        </w:rPr>
        <w:t xml:space="preserve">Из школьного курса знать некоторые представители  гетероциклических органических соединений: пиридин, пиримидин, пурин, тиофен, фуран. </w:t>
      </w:r>
    </w:p>
    <w:p>
      <w:pPr>
        <w:jc w:val="both"/>
        <w:rPr>
          <w:i w:val="1"/>
          <w:sz w:val="28"/>
          <w:u w:val="single"/>
        </w:rPr>
      </w:pPr>
    </w:p>
    <w:p>
      <w:pPr>
        <w:jc w:val="both"/>
        <w:rPr>
          <w:sz w:val="28"/>
        </w:rPr>
      </w:pPr>
      <w:r>
        <w:rPr>
          <w:i w:val="1"/>
          <w:sz w:val="28"/>
          <w:u w:val="single"/>
        </w:rPr>
        <w:t>Основные понятия темы:</w:t>
      </w:r>
      <w:r>
        <w:rPr>
          <w:sz w:val="28"/>
          <w:u w:val="single"/>
        </w:rPr>
        <w:t xml:space="preserve"> </w:t>
      </w:r>
      <w:r>
        <w:rPr>
          <w:sz w:val="28"/>
        </w:rPr>
        <w:t>понятие о ферментах, кофакторах: НАД</w:t>
      </w:r>
      <w:r>
        <w:rPr>
          <w:sz w:val="28"/>
          <w:vertAlign w:val="superscript"/>
        </w:rPr>
        <w:t>+</w:t>
      </w:r>
      <w:r>
        <w:rPr>
          <w:sz w:val="28"/>
        </w:rPr>
        <w:t>, НАДФ</w:t>
      </w:r>
      <w:r>
        <w:rPr>
          <w:sz w:val="28"/>
          <w:vertAlign w:val="superscript"/>
        </w:rPr>
        <w:t>+</w:t>
      </w:r>
      <w:r>
        <w:rPr>
          <w:sz w:val="28"/>
        </w:rPr>
        <w:t>, ФМН, ФАД. ПАЛФ, ТДФ, ТГФК, Н</w:t>
      </w:r>
      <w:r>
        <w:rPr>
          <w:sz w:val="28"/>
          <w:vertAlign w:val="subscript"/>
        </w:rPr>
        <w:t>4</w:t>
      </w:r>
      <w:r>
        <w:rPr>
          <w:sz w:val="28"/>
        </w:rPr>
        <w:t>БП, гем.</w:t>
      </w:r>
    </w:p>
    <w:p>
      <w:pPr>
        <w:jc w:val="center"/>
        <w:rPr>
          <w:sz w:val="28"/>
          <w:u w:val="single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1. Понятие классификация и номенклатура гетероциклических соединений.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Примеры соединений ароматических, насыщенных, ненасыщенных с одним, двумя гетероатомами. Конденсированные гетероциклы.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3. Нуклеозид моно- и полифосфаты: АМФ, АДФ, АТФ, ГТФ. Особенности строения этих нуклеотидов, позволяющих им выполнять функции макроэргических соединений и внеклеточных биорегуляторов.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 Циклические мононуклеотиды цАМФ, цГМФ, их биологическая роль в организме.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Понятие о сложных ферментах, кофакторах и их  классификации.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6. Никотинамиднуклеотидные кофакторы. Строение НАД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 НАД∙Ф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производные витамина РР (ниацина) в окисленной и восстановленной формах. Система НАД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- НАДНН</w:t>
      </w:r>
      <w:r>
        <w:rPr>
          <w:sz w:val="28"/>
          <w:vertAlign w:val="superscript"/>
        </w:rPr>
        <w:t>+</w:t>
      </w:r>
      <w:r>
        <w:rPr>
          <w:sz w:val="28"/>
        </w:rPr>
        <w:t>, гидридионный перенос, как одна из стадий биологических реакции окисления- восстановления с участием этой системы.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7 Строение кофактора ФМН и ФАД, производные витамина В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(рибофлавина), в окисленной и восстановленной формах.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8. Строение кофактора ТДФ, производное витамина В</w:t>
      </w:r>
      <w:r>
        <w:rPr>
          <w:sz w:val="28"/>
          <w:vertAlign w:val="subscript"/>
        </w:rPr>
        <w:t>1</w:t>
      </w:r>
      <w:r>
        <w:rPr>
          <w:sz w:val="28"/>
        </w:rPr>
        <w:t>(тиамина). Биологическая роль.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9. Строение кофактора ПАЛФ, производное витамина В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(пиридоксина). Биологическая роль.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10. Строение кофактора глутатиона (трипептида).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11. Строение кофактора ТГФК (Н</w:t>
      </w:r>
      <w:r>
        <w:rPr>
          <w:sz w:val="28"/>
          <w:vertAlign w:val="subscript"/>
        </w:rPr>
        <w:t>4</w:t>
      </w:r>
      <w:r>
        <w:rPr>
          <w:sz w:val="28"/>
        </w:rPr>
        <w:t>БП) производное витамина фолацина (Вс). Биологическая роль.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12. Кофакторы производные протопорфирина в  цитохромах, каталазе, пероксидазе.</w:t>
      </w: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«Нуклеиновые кислоты »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Цель занятия:</w:t>
      </w:r>
    </w:p>
    <w:p>
      <w:pPr>
        <w:jc w:val="both"/>
        <w:rPr>
          <w:sz w:val="28"/>
        </w:rPr>
      </w:pPr>
      <w:r>
        <w:rPr>
          <w:sz w:val="28"/>
        </w:rPr>
        <w:t xml:space="preserve"> Сформировать знания строения и химических свойств нуклеиновых кислот и их мономерных единиц – нуклеотидов как химическую основу для усвоения различных уровней структурной организации макромолекул нуклеиновых кислот (ДНК, РНК).</w:t>
      </w:r>
    </w:p>
    <w:p>
      <w:pPr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Необходимый исходный уровень.</w:t>
      </w:r>
    </w:p>
    <w:p>
      <w:pPr>
        <w:jc w:val="both"/>
        <w:rPr>
          <w:sz w:val="28"/>
        </w:rPr>
      </w:pPr>
      <w:r>
        <w:rPr>
          <w:sz w:val="28"/>
        </w:rPr>
        <w:t>Из школьного курса иметь представление о строении НК и биологической роли.</w:t>
      </w:r>
    </w:p>
    <w:p>
      <w:pPr>
        <w:jc w:val="both"/>
        <w:rPr>
          <w:sz w:val="28"/>
        </w:rPr>
      </w:pPr>
      <w:r>
        <w:rPr>
          <w:i w:val="1"/>
          <w:sz w:val="28"/>
          <w:u w:val="single"/>
        </w:rPr>
        <w:t>Основные понятия теме:</w:t>
      </w:r>
      <w:r>
        <w:rPr>
          <w:sz w:val="28"/>
          <w:u w:val="single"/>
        </w:rPr>
        <w:t xml:space="preserve"> </w:t>
      </w:r>
      <w:r>
        <w:rPr>
          <w:sz w:val="28"/>
        </w:rPr>
        <w:t>азотистые основания, нуклеозиды, нуклеотиды, нуклеиновые кислоты.</w:t>
      </w:r>
    </w:p>
    <w:p>
      <w:pPr>
        <w:jc w:val="both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jc w:val="both"/>
        <w:rPr>
          <w:sz w:val="28"/>
        </w:rPr>
      </w:pPr>
      <w:r>
        <w:rPr>
          <w:sz w:val="28"/>
        </w:rPr>
        <w:t xml:space="preserve">1. Нуклеиновые основания, входящие в состав нуклеиновых кислот: пиримидиновые – урацил, тимин, цитозин; пуриновые - аденин, гуанин.  Лактим – лактамная таутамерия. </w:t>
      </w:r>
    </w:p>
    <w:p>
      <w:pPr>
        <w:jc w:val="both"/>
        <w:rPr>
          <w:sz w:val="28"/>
        </w:rPr>
      </w:pPr>
      <w:r>
        <w:rPr>
          <w:sz w:val="28"/>
        </w:rPr>
        <w:t>2. Нуклеозиды. Характер связи нуклеинового основания с углеводным остатком Гидролиз нуклеозидов.</w:t>
      </w:r>
    </w:p>
    <w:p>
      <w:pPr>
        <w:jc w:val="both"/>
        <w:rPr>
          <w:sz w:val="28"/>
        </w:rPr>
      </w:pPr>
      <w:r>
        <w:rPr>
          <w:sz w:val="28"/>
        </w:rPr>
        <w:t xml:space="preserve">3. Нуклеотиды. Строение мононуклеотидов, образующих нуклеиновые кислоты. Номенклатура. Гидролиз. </w:t>
      </w:r>
    </w:p>
    <w:p>
      <w:pPr>
        <w:jc w:val="both"/>
        <w:rPr>
          <w:sz w:val="28"/>
        </w:rPr>
      </w:pPr>
      <w:r>
        <w:rPr>
          <w:sz w:val="28"/>
        </w:rPr>
        <w:t>4. Биологическая роль нуклеотидов в организме.</w:t>
      </w:r>
    </w:p>
    <w:p>
      <w:pPr>
        <w:jc w:val="both"/>
        <w:rPr>
          <w:sz w:val="28"/>
        </w:rPr>
      </w:pPr>
      <w:r>
        <w:rPr>
          <w:sz w:val="28"/>
        </w:rPr>
        <w:t xml:space="preserve">5.Первичная структура нуклеиновых кислот. Фосфодиэфирная связь. Рибонуклеиновые и дезоксирибонуклеиновые кислоты. Нуклеиновый состав РНК и ДНК. Гидролиз нуклеиновых кислот. </w:t>
      </w:r>
    </w:p>
    <w:p>
      <w:pPr>
        <w:jc w:val="both"/>
        <w:rPr>
          <w:sz w:val="28"/>
        </w:rPr>
      </w:pPr>
      <w:r>
        <w:rPr>
          <w:sz w:val="28"/>
        </w:rPr>
        <w:t>6.Понятие о вторичной структуре ДНК. Роль водородной связи в формировании вторичной структуры.</w:t>
      </w:r>
    </w:p>
    <w:p>
      <w:pPr>
        <w:jc w:val="both"/>
        <w:rPr>
          <w:sz w:val="28"/>
        </w:rPr>
      </w:pPr>
      <w:r>
        <w:rPr>
          <w:sz w:val="28"/>
        </w:rPr>
        <w:t>7.Понятие о третичной структуры ДНК (нуклеосомы). Характеристика и роль белков гистонов и протаминов в формирование третичной структуры ДНК.</w:t>
      </w:r>
    </w:p>
    <w:p>
      <w:pPr>
        <w:ind w:firstLine="709"/>
        <w:jc w:val="both"/>
        <w:rPr>
          <w:i w:val="1"/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Хронокарта занятия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.</w:t>
      </w:r>
    </w:p>
    <w:p>
      <w:pPr>
        <w:ind w:firstLine="709"/>
        <w:jc w:val="both"/>
        <w:rPr>
          <w:i w:val="1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w="5482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Этапы и содержание занятия 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Время, мин.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482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Организационный момент. 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Объявление темы, цели занятия выяснение неясных вопросов.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письменного входного контроля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Вводная беседа.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варианты</w:t>
            </w: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482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Устный опрос</w:t>
            </w:r>
          </w:p>
          <w:p>
            <w:pPr>
              <w:jc w:val="both"/>
              <w:rPr>
                <w:color w:val="000000"/>
                <w:sz w:val="28"/>
              </w:rPr>
            </w:pP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письменного контроля на выходе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варианты</w:t>
            </w: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482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Заключительная часть занятия: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Обобщение, выводы по теме.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Подведение итогов занятия</w:t>
            </w:r>
            <w:r>
              <w:rPr>
                <w:i w:val="1"/>
                <w:color w:val="000000"/>
                <w:sz w:val="28"/>
              </w:rPr>
              <w:t>.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</w:tbl>
    <w:p>
      <w:pPr>
        <w:jc w:val="both"/>
        <w:rPr>
          <w:sz w:val="28"/>
        </w:rPr>
      </w:pPr>
    </w:p>
    <w:p>
      <w:pPr>
        <w:rPr>
          <w:sz w:val="28"/>
          <w:u w:val="single"/>
        </w:rPr>
      </w:pPr>
      <w:r>
        <w:rPr>
          <w:sz w:val="28"/>
          <w:u w:val="single"/>
        </w:rPr>
        <w:t>Обязательная самостотельная внеаудиторная работа в тетради:</w:t>
      </w:r>
    </w:p>
    <w:p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Упражнения: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1. Приведите строение азотистых оснований входящих в РНК и ДНК.</w:t>
      </w:r>
    </w:p>
    <w:p>
      <w:pPr>
        <w:ind w:firstLine="709"/>
        <w:rPr>
          <w:sz w:val="28"/>
        </w:rPr>
      </w:pPr>
      <w:r>
        <w:rPr>
          <w:sz w:val="28"/>
        </w:rPr>
        <w:t xml:space="preserve">2. Приведите строение нуклеозидов, входящих в состав  РНК, ДНК. Назовите их, укажите гликозидную связь.</w:t>
      </w:r>
    </w:p>
    <w:p>
      <w:pPr>
        <w:ind w:firstLine="709"/>
        <w:rPr>
          <w:sz w:val="28"/>
        </w:rPr>
      </w:pPr>
      <w:r>
        <w:rPr>
          <w:sz w:val="28"/>
        </w:rPr>
        <w:t xml:space="preserve">3.  Приведите строение нуклеотидов, входящих в состав РНК, ДНК. Назовите их, укажите гликозидную и сложноэфирную связь.</w:t>
      </w:r>
    </w:p>
    <w:p>
      <w:pPr>
        <w:ind w:firstLine="709"/>
        <w:rPr>
          <w:sz w:val="28"/>
        </w:rPr>
      </w:pPr>
      <w:r>
        <w:rPr>
          <w:sz w:val="28"/>
        </w:rPr>
        <w:t>4. Напишите уравнения реакции:</w:t>
      </w:r>
    </w:p>
    <w:p>
      <w:pPr>
        <w:ind w:firstLine="709"/>
        <w:rPr>
          <w:sz w:val="28"/>
        </w:rPr>
      </w:pPr>
      <w:r>
        <w:rPr>
          <w:sz w:val="28"/>
        </w:rPr>
        <w:t>А) фосфорилирования: цитидина, гуанозина, д- аденозина, уридина;</w:t>
      </w:r>
    </w:p>
    <w:p>
      <w:pPr>
        <w:ind w:firstLine="709"/>
        <w:rPr>
          <w:sz w:val="28"/>
        </w:rPr>
      </w:pPr>
      <w:r>
        <w:rPr>
          <w:sz w:val="28"/>
        </w:rPr>
        <w:t>Б) полного гидролиза: д- ГМФ;</w:t>
      </w:r>
    </w:p>
    <w:p>
      <w:pPr>
        <w:ind w:firstLine="709"/>
        <w:rPr>
          <w:sz w:val="28"/>
        </w:rPr>
      </w:pPr>
      <w:r>
        <w:rPr>
          <w:sz w:val="28"/>
        </w:rPr>
        <w:t>В) неполного гидролиза ТМФ;</w:t>
      </w:r>
    </w:p>
    <w:p>
      <w:pPr>
        <w:ind w:firstLine="709"/>
        <w:rPr>
          <w:sz w:val="28"/>
        </w:rPr>
      </w:pPr>
      <w:r>
        <w:rPr>
          <w:sz w:val="28"/>
        </w:rPr>
        <w:t>Г) гидролитического расщепления УМФ до соответствующего нуклеозида, АТФ до АДФ.</w:t>
      </w:r>
    </w:p>
    <w:p>
      <w:pPr>
        <w:ind w:firstLine="70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Вопросы для самоконтроля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Приведите строение циклических нуклеотидов: цАМФ; цГМФ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Напишите динуклеотид состоящий из дАМФ и дЦМФ, покажите 5´ и 3´  свободный конец.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3. Напишите динуклеотид состоящий из УМФ и ГМФ, покажите 5´ и 3´свободный конец.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 Приведите строение: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А) тимина, цитозина и комплементарных им оснований;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Б) антикодона в т- РНК, соответствующего кодону УГУ в м- РНК;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В) фрагмента одной спирали ДНК, соответствующей д Ц-дА другой спирали;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Г) фрагмента м- РНК, полученного в результате транскрипции участка ДНК д А-дТ;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Д) второй спирали ДНК, соответствующей участку д Ц-дГ.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5. Напишите уравнение реакции: взаимодействия аденозина с азотистой кислотой. Назовите полученный продукт. С каким основанием он образует комплементарную пару?</w:t>
      </w:r>
    </w:p>
    <w:p>
      <w:pPr>
        <w:spacing w:lineRule="auto" w:line="276" w:beforeAutospacing="0" w:afterAutospacing="0"/>
        <w:jc w:val="center"/>
        <w:rPr>
          <w:color w:val="000000"/>
          <w:sz w:val="28"/>
          <w:u w:val="single"/>
        </w:rPr>
      </w:pPr>
    </w:p>
    <w:p>
      <w:pPr>
        <w:spacing w:lineRule="auto" w:line="276" w:beforeAutospacing="0" w:afterAutospacing="0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Основная учебная  литература: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color w:val="000000"/>
          <w:sz w:val="27"/>
          <w:shd w:val="clear" w:fill="FFFFFF"/>
        </w:rPr>
        <w:t>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</w:t>
      </w:r>
      <w:r>
        <w:rPr>
          <w:rStyle w:val="C4"/>
          <w:color w:val="000000"/>
          <w:sz w:val="27"/>
          <w:shd w:val="clear" w:fill="FFFFFF"/>
        </w:rPr>
        <w:t>978-5-534-02577-4</w:t>
      </w:r>
      <w:r>
        <w:rPr>
          <w:color w:val="000000"/>
          <w:sz w:val="27"/>
          <w:shd w:val="clear" w:fill="FFFFFF"/>
        </w:rPr>
        <w:t>. — Текст : электронный // Образовательная платформа Юрайт [сайт]. — URL: </w:t>
      </w:r>
      <w:r>
        <w:rPr>
          <w:color w:val="000000"/>
          <w:sz w:val="27"/>
          <w:shd w:val="clear" w:fill="FFFFFF"/>
        </w:rPr>
        <w:fldChar w:fldCharType="begin"/>
      </w:r>
      <w:r>
        <w:rPr>
          <w:color w:val="000000"/>
          <w:sz w:val="27"/>
          <w:shd w:val="clear" w:fill="FFFFFF"/>
        </w:rPr>
        <w:instrText>HYPERLINK "https://urait.ru/bcode/444080" \t "_blank"</w:instrText>
      </w:r>
      <w:r>
        <w:rPr>
          <w:color w:val="000000"/>
          <w:sz w:val="27"/>
          <w:shd w:val="clear" w:fill="FFFFFF"/>
        </w:rPr>
        <w:fldChar w:fldCharType="separate"/>
      </w:r>
      <w:r>
        <w:rPr>
          <w:rStyle w:val="C2"/>
          <w:color w:val="2222CC"/>
          <w:sz w:val="27"/>
          <w:shd w:val="clear" w:fill="FFFFFF"/>
        </w:rPr>
        <w:t>https://urait.ru/bcode/444080</w:t>
      </w:r>
      <w:r>
        <w:rPr>
          <w:rStyle w:val="C2"/>
          <w:color w:val="2222CC"/>
          <w:sz w:val="27"/>
          <w:shd w:val="clear" w:fill="FFFFFF"/>
        </w:rPr>
        <w:fldChar w:fldCharType="end"/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2. Конспект лекции.</w:t>
      </w:r>
    </w:p>
    <w:p>
      <w:pPr>
        <w:pStyle w:val="P2"/>
        <w:widowControl w:val="0"/>
        <w:tabs>
          <w:tab w:val="left" w:pos="284" w:leader="none"/>
        </w:tabs>
        <w:spacing w:lineRule="auto" w:line="276" w:beforeAutospacing="0" w:afterAutospacing="0"/>
        <w:ind w:hanging="578"/>
        <w:jc w:val="center"/>
        <w:rPr>
          <w:sz w:val="28"/>
          <w:u w:val="single"/>
        </w:rPr>
      </w:pPr>
      <w:r>
        <w:rPr>
          <w:sz w:val="28"/>
          <w:u w:val="single"/>
        </w:rPr>
        <w:t>Дополнительная литература:</w:t>
      </w:r>
    </w:p>
    <w:p>
      <w:pPr>
        <w:pStyle w:val="P1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1. Тюкавкина, Н. А.</w:t>
      </w:r>
      <w:r>
        <w:rPr>
          <w:b w:val="1"/>
          <w:sz w:val="28"/>
        </w:rPr>
        <w:t xml:space="preserve"> </w:t>
      </w:r>
      <w:r>
        <w:rPr>
          <w:sz w:val="28"/>
        </w:rPr>
        <w:t>Биоорганическая химия: [Текст]: учебник / Н. А. Тюкавкина, Ю.И. Бауков, С. Э. Зурабян. - М.: ГЭОТАР-Медиа, 2009. - 416 с. 2. Тюкавкина, Н. А.: [Текст]: руководство к лабораторным занятиям по биоорганической химии / под ред. Н. А. Тюкавкиной. - М.: Медицина, 1985, 285 с.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3. Тюкавкина, Н. А. Биоорганическая химия: [Текст]: учебник / Н.А.Тюкавкина, Ю.И.Бауков. – 6-е изд., исп.- М.: Дрофа, 2007. - 542 с.</w:t>
      </w:r>
    </w:p>
    <w:p>
      <w:pPr>
        <w:jc w:val="center"/>
        <w:rPr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Body Text Indent"/>
    <w:basedOn w:val="P0"/>
    <w:link w:val="C3"/>
    <w:pPr>
      <w:spacing w:lineRule="auto" w:line="360" w:beforeAutospacing="0" w:afterAutospacing="0"/>
      <w:jc w:val="center"/>
    </w:pPr>
    <w:rPr>
      <w:sz w:val="2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Основной текст с отступом Знак"/>
    <w:basedOn w:val="C0"/>
    <w:link w:val="P1"/>
    <w:rPr>
      <w:sz w:val="26"/>
    </w:rPr>
  </w:style>
  <w:style w:type="character" w:styleId="C4">
    <w:name w:val="wmi-callto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