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2CDD" w14:textId="77777777" w:rsidR="009B4018" w:rsidRPr="007840E3" w:rsidRDefault="009B4018" w:rsidP="009B4018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sz w:val="28"/>
          <w:szCs w:val="28"/>
        </w:rPr>
        <w:t>ЗАНЯТИЕ 8.4.</w:t>
      </w:r>
      <w:r w:rsidRPr="00D77CCB">
        <w:rPr>
          <w:b/>
          <w:sz w:val="28"/>
          <w:szCs w:val="28"/>
        </w:rPr>
        <w:t xml:space="preserve"> </w:t>
      </w:r>
      <w:r w:rsidRPr="007840E3">
        <w:rPr>
          <w:b/>
          <w:caps/>
          <w:color w:val="000000"/>
          <w:sz w:val="28"/>
          <w:szCs w:val="28"/>
        </w:rPr>
        <w:t xml:space="preserve">Специфические пути обмена </w:t>
      </w:r>
      <w:r>
        <w:rPr>
          <w:b/>
          <w:caps/>
          <w:color w:val="000000"/>
          <w:sz w:val="28"/>
          <w:szCs w:val="28"/>
        </w:rPr>
        <w:t xml:space="preserve"> </w:t>
      </w:r>
    </w:p>
    <w:p w14:paraId="22FDBDE1" w14:textId="77777777" w:rsidR="009B4018" w:rsidRPr="0085680B" w:rsidRDefault="009B4018" w:rsidP="009B4018">
      <w:pPr>
        <w:jc w:val="center"/>
        <w:rPr>
          <w:b/>
          <w:caps/>
          <w:sz w:val="28"/>
          <w:szCs w:val="28"/>
        </w:rPr>
      </w:pPr>
      <w:r w:rsidRPr="007840E3">
        <w:rPr>
          <w:b/>
          <w:caps/>
          <w:color w:val="000000"/>
          <w:sz w:val="28"/>
          <w:szCs w:val="28"/>
        </w:rPr>
        <w:t>аминокислот</w:t>
      </w:r>
      <w:r>
        <w:rPr>
          <w:b/>
          <w:caps/>
          <w:color w:val="000000"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ОБМЕН МЕТИОНИНА</w:t>
      </w:r>
    </w:p>
    <w:p w14:paraId="7B6A1EEE" w14:textId="77777777" w:rsidR="009B4018" w:rsidRDefault="009B4018" w:rsidP="009B4018">
      <w:pPr>
        <w:jc w:val="both"/>
        <w:rPr>
          <w:sz w:val="28"/>
          <w:szCs w:val="28"/>
          <w:u w:val="single"/>
        </w:rPr>
      </w:pPr>
    </w:p>
    <w:p w14:paraId="3131782A" w14:textId="77777777" w:rsidR="009B4018" w:rsidRPr="00EA4B42" w:rsidRDefault="009B4018" w:rsidP="009B4018">
      <w:pPr>
        <w:ind w:firstLine="709"/>
        <w:jc w:val="both"/>
        <w:rPr>
          <w:sz w:val="28"/>
          <w:szCs w:val="28"/>
        </w:rPr>
      </w:pPr>
      <w:r w:rsidRPr="007840E3">
        <w:rPr>
          <w:sz w:val="28"/>
          <w:szCs w:val="28"/>
          <w:u w:val="single"/>
        </w:rPr>
        <w:t>Обоснование темы</w:t>
      </w:r>
      <w:r w:rsidRPr="007840E3">
        <w:rPr>
          <w:sz w:val="28"/>
          <w:szCs w:val="28"/>
        </w:rPr>
        <w:t>. К числу веществ, образующихся из аминокислот, относятся биогенные амины, изучение механизма образования которых позволит глубже понять</w:t>
      </w:r>
      <w:r>
        <w:rPr>
          <w:sz w:val="28"/>
          <w:szCs w:val="28"/>
        </w:rPr>
        <w:t xml:space="preserve"> принципы функционирования мозга, а также патогенез аллергии. Важная роль в метаболических процессах принадлежит незаменимой аминокислоте метионину. </w:t>
      </w:r>
    </w:p>
    <w:p w14:paraId="51DBA5B8" w14:textId="77777777" w:rsidR="009B4018" w:rsidRDefault="009B4018" w:rsidP="009B4018">
      <w:pPr>
        <w:jc w:val="both"/>
        <w:rPr>
          <w:sz w:val="28"/>
          <w:szCs w:val="28"/>
          <w:u w:val="single"/>
        </w:rPr>
      </w:pPr>
    </w:p>
    <w:p w14:paraId="7271621A" w14:textId="77777777" w:rsidR="009B4018" w:rsidRPr="00EA4B42" w:rsidRDefault="009B4018" w:rsidP="009B4018">
      <w:pPr>
        <w:jc w:val="both"/>
        <w:rPr>
          <w:sz w:val="28"/>
          <w:szCs w:val="28"/>
          <w:u w:val="single"/>
        </w:rPr>
      </w:pPr>
      <w:r w:rsidRPr="00EA4B42">
        <w:rPr>
          <w:sz w:val="28"/>
          <w:szCs w:val="28"/>
          <w:u w:val="single"/>
        </w:rPr>
        <w:t>Цель занятия.</w:t>
      </w:r>
    </w:p>
    <w:p w14:paraId="02CD6C9F" w14:textId="77777777" w:rsidR="009B4018" w:rsidRPr="00EA4B42" w:rsidRDefault="009B4018" w:rsidP="009B4018">
      <w:pPr>
        <w:pStyle w:val="a3"/>
        <w:numPr>
          <w:ilvl w:val="0"/>
          <w:numId w:val="3"/>
        </w:numPr>
        <w:ind w:left="1134" w:hanging="283"/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r w:rsidRPr="00EA4B42">
        <w:rPr>
          <w:sz w:val="28"/>
          <w:szCs w:val="28"/>
        </w:rPr>
        <w:t>образование и обезвреживание биогенных аминов;</w:t>
      </w:r>
    </w:p>
    <w:p w14:paraId="1DCCB5E7" w14:textId="77777777" w:rsidR="009B4018" w:rsidRPr="00EA4B42" w:rsidRDefault="009B4018" w:rsidP="009B4018">
      <w:pPr>
        <w:pStyle w:val="a3"/>
        <w:numPr>
          <w:ilvl w:val="0"/>
          <w:numId w:val="3"/>
        </w:numPr>
        <w:ind w:left="1134" w:hanging="283"/>
        <w:rPr>
          <w:sz w:val="28"/>
          <w:szCs w:val="28"/>
        </w:rPr>
      </w:pPr>
      <w:r>
        <w:rPr>
          <w:sz w:val="28"/>
          <w:szCs w:val="28"/>
        </w:rPr>
        <w:t xml:space="preserve">уметь объяснять </w:t>
      </w:r>
      <w:r w:rsidRPr="00EA4B42">
        <w:rPr>
          <w:sz w:val="28"/>
          <w:szCs w:val="28"/>
        </w:rPr>
        <w:t>биологическую роль биогенных аминов;</w:t>
      </w:r>
    </w:p>
    <w:p w14:paraId="516B23DB" w14:textId="77777777" w:rsidR="009B4018" w:rsidRPr="00EA4B42" w:rsidRDefault="009B4018" w:rsidP="009B4018">
      <w:pPr>
        <w:pStyle w:val="a3"/>
        <w:numPr>
          <w:ilvl w:val="0"/>
          <w:numId w:val="3"/>
        </w:numPr>
        <w:ind w:left="1134" w:hanging="283"/>
        <w:rPr>
          <w:sz w:val="28"/>
          <w:szCs w:val="28"/>
        </w:rPr>
      </w:pPr>
      <w:r>
        <w:rPr>
          <w:sz w:val="28"/>
          <w:szCs w:val="28"/>
        </w:rPr>
        <w:t xml:space="preserve">узнать биологическую роль процесса </w:t>
      </w:r>
      <w:r w:rsidRPr="00EA4B42">
        <w:rPr>
          <w:sz w:val="28"/>
          <w:szCs w:val="28"/>
        </w:rPr>
        <w:t>трансметилировани</w:t>
      </w:r>
      <w:r>
        <w:rPr>
          <w:sz w:val="28"/>
          <w:szCs w:val="28"/>
        </w:rPr>
        <w:t>я</w:t>
      </w:r>
      <w:r w:rsidRPr="00EA4B42">
        <w:rPr>
          <w:sz w:val="28"/>
          <w:szCs w:val="28"/>
        </w:rPr>
        <w:t xml:space="preserve"> и роль </w:t>
      </w:r>
      <w:r w:rsidRPr="00EA4B42">
        <w:rPr>
          <w:sz w:val="28"/>
          <w:szCs w:val="28"/>
          <w:lang w:val="en-US"/>
        </w:rPr>
        <w:t>S</w:t>
      </w:r>
      <w:r w:rsidRPr="00EA4B42">
        <w:rPr>
          <w:sz w:val="28"/>
          <w:szCs w:val="28"/>
        </w:rPr>
        <w:t xml:space="preserve">-аденозилметионина; </w:t>
      </w:r>
    </w:p>
    <w:p w14:paraId="164B573C" w14:textId="77777777" w:rsidR="009B4018" w:rsidRPr="00EA4B42" w:rsidRDefault="009B4018" w:rsidP="009B4018">
      <w:pPr>
        <w:pStyle w:val="a3"/>
        <w:numPr>
          <w:ilvl w:val="0"/>
          <w:numId w:val="3"/>
        </w:numPr>
        <w:ind w:left="1134" w:hanging="283"/>
        <w:rPr>
          <w:sz w:val="28"/>
          <w:szCs w:val="28"/>
        </w:rPr>
      </w:pPr>
      <w:r>
        <w:rPr>
          <w:sz w:val="28"/>
          <w:szCs w:val="28"/>
        </w:rPr>
        <w:t>познакомить с методом</w:t>
      </w:r>
      <w:r w:rsidRPr="00EA4B42">
        <w:rPr>
          <w:sz w:val="28"/>
          <w:szCs w:val="28"/>
        </w:rPr>
        <w:t xml:space="preserve"> определения креати</w:t>
      </w:r>
      <w:r>
        <w:rPr>
          <w:sz w:val="28"/>
          <w:szCs w:val="28"/>
        </w:rPr>
        <w:t>нина в моче.</w:t>
      </w:r>
    </w:p>
    <w:p w14:paraId="635E67FF" w14:textId="77777777" w:rsidR="009B4018" w:rsidRDefault="009B4018" w:rsidP="009B4018">
      <w:pPr>
        <w:pStyle w:val="a3"/>
        <w:rPr>
          <w:sz w:val="28"/>
          <w:szCs w:val="28"/>
        </w:rPr>
      </w:pPr>
    </w:p>
    <w:p w14:paraId="37C87B40" w14:textId="77777777" w:rsidR="009B4018" w:rsidRDefault="009B4018" w:rsidP="009B4018">
      <w:pPr>
        <w:pStyle w:val="a3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понятия темы</w:t>
      </w:r>
    </w:p>
    <w:p w14:paraId="212D2962" w14:textId="77777777" w:rsidR="009B4018" w:rsidRPr="006475B5" w:rsidRDefault="009B4018" w:rsidP="009B401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Специфические пути катаболизма аминокислот. Трансметилирование. Образование биогенных аминов в ходе реакции декарбоксилирования аминокислот. </w:t>
      </w:r>
    </w:p>
    <w:p w14:paraId="5C9953FD" w14:textId="77777777" w:rsidR="009B4018" w:rsidRDefault="009B4018" w:rsidP="009B4018">
      <w:pPr>
        <w:pStyle w:val="1"/>
        <w:rPr>
          <w:b/>
          <w:sz w:val="28"/>
          <w:szCs w:val="28"/>
        </w:rPr>
      </w:pPr>
      <w:r w:rsidRPr="00D77CCB">
        <w:rPr>
          <w:b/>
          <w:sz w:val="28"/>
          <w:szCs w:val="28"/>
        </w:rPr>
        <w:t>ВОПРОСЫ К ЗАНЯТИЮ</w:t>
      </w:r>
    </w:p>
    <w:p w14:paraId="01380461" w14:textId="77777777" w:rsidR="009B4018" w:rsidRPr="00EA4B42" w:rsidRDefault="009B4018" w:rsidP="009B4018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Судьба безазотистого остатка аминокислот (</w:t>
      </w:r>
      <w:r w:rsidRPr="00EA4B42">
        <w:rPr>
          <w:rFonts w:ascii="Symbol" w:hAnsi="Symbol"/>
          <w:sz w:val="28"/>
          <w:szCs w:val="28"/>
          <w:lang w:val="en-US"/>
        </w:rPr>
        <w:t></w:t>
      </w:r>
      <w:r w:rsidRPr="00EA4B42">
        <w:rPr>
          <w:rFonts w:ascii="Symbol" w:hAnsi="Symbol"/>
          <w:sz w:val="28"/>
          <w:szCs w:val="28"/>
          <w:lang w:val="en-US"/>
        </w:rPr>
        <w:t></w:t>
      </w:r>
      <w:r w:rsidRPr="00EA4B42">
        <w:rPr>
          <w:sz w:val="28"/>
          <w:szCs w:val="28"/>
        </w:rPr>
        <w:t xml:space="preserve">кетокислот). </w:t>
      </w:r>
    </w:p>
    <w:p w14:paraId="5D0CAD31" w14:textId="77777777" w:rsidR="009B4018" w:rsidRPr="00EA4B42" w:rsidRDefault="009B4018" w:rsidP="009B4018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>Гликогенные и кетогенные аминокислоты. Связь обмена аминокислот с ЦТК.</w:t>
      </w:r>
    </w:p>
    <w:p w14:paraId="4A5D143B" w14:textId="77777777" w:rsidR="009B4018" w:rsidRPr="00EA4B42" w:rsidRDefault="009B4018" w:rsidP="009B4018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 xml:space="preserve">Декарбоксилирование аминокислот. Биогенные амины: серотонин, гистамин, </w:t>
      </w:r>
      <w:r w:rsidRPr="00EA4B42">
        <w:rPr>
          <w:rFonts w:ascii="Symbol" w:hAnsi="Symbol"/>
          <w:sz w:val="28"/>
          <w:szCs w:val="28"/>
          <w:lang w:val="en-US"/>
        </w:rPr>
        <w:t></w:t>
      </w:r>
      <w:r w:rsidRPr="00EA4B42">
        <w:rPr>
          <w:rFonts w:ascii="Symbol" w:hAnsi="Symbol"/>
          <w:sz w:val="28"/>
          <w:szCs w:val="28"/>
          <w:lang w:val="en-US"/>
        </w:rPr>
        <w:t></w:t>
      </w:r>
      <w:r w:rsidRPr="00EA4B42">
        <w:rPr>
          <w:sz w:val="28"/>
          <w:szCs w:val="28"/>
        </w:rPr>
        <w:t>аминомасляная кислота (ГАМК), дофамин. Обезвреживание биогенных аминов.</w:t>
      </w:r>
    </w:p>
    <w:p w14:paraId="6FDE0228" w14:textId="77777777" w:rsidR="009B4018" w:rsidRPr="00EA4B42" w:rsidRDefault="009B4018" w:rsidP="009B4018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A4B42">
        <w:rPr>
          <w:sz w:val="28"/>
          <w:szCs w:val="28"/>
        </w:rPr>
        <w:t xml:space="preserve">Трансметилирование. Роль </w:t>
      </w:r>
      <w:r w:rsidRPr="00EA4B42">
        <w:rPr>
          <w:sz w:val="28"/>
          <w:szCs w:val="28"/>
          <w:lang w:val="en-US"/>
        </w:rPr>
        <w:t>S</w:t>
      </w:r>
      <w:r w:rsidRPr="00EA4B42">
        <w:rPr>
          <w:sz w:val="28"/>
          <w:szCs w:val="28"/>
        </w:rPr>
        <w:t xml:space="preserve"> – аденозилметионина. Биосинтез креатина, фосфатидилхолина. </w:t>
      </w:r>
    </w:p>
    <w:p w14:paraId="3305B9DC" w14:textId="77777777" w:rsidR="009B4018" w:rsidRPr="00EA4B42" w:rsidRDefault="009B4018" w:rsidP="009B4018">
      <w:pPr>
        <w:jc w:val="both"/>
        <w:rPr>
          <w:sz w:val="28"/>
          <w:szCs w:val="28"/>
        </w:rPr>
      </w:pPr>
    </w:p>
    <w:p w14:paraId="7DB7F42D" w14:textId="77777777" w:rsidR="009B4018" w:rsidRPr="00C352C9" w:rsidRDefault="009B4018" w:rsidP="009B4018">
      <w:pPr>
        <w:pStyle w:val="1"/>
        <w:rPr>
          <w:b/>
          <w:sz w:val="28"/>
          <w:szCs w:val="28"/>
        </w:rPr>
      </w:pPr>
      <w:r w:rsidRPr="00C352C9">
        <w:rPr>
          <w:b/>
          <w:sz w:val="28"/>
          <w:szCs w:val="28"/>
        </w:rPr>
        <w:t>МЕТОДИЧЕСКИЕ УКАЗАНИЯ К ПРАКТИЧЕСКОЙ ЧАСТИ ЗАНЯТИЯ</w:t>
      </w:r>
    </w:p>
    <w:p w14:paraId="151F5896" w14:textId="77777777" w:rsidR="009B4018" w:rsidRDefault="009B4018" w:rsidP="009B4018">
      <w:pPr>
        <w:jc w:val="center"/>
        <w:rPr>
          <w:b/>
          <w:sz w:val="28"/>
          <w:szCs w:val="28"/>
        </w:rPr>
      </w:pPr>
      <w:r w:rsidRPr="00C352C9">
        <w:rPr>
          <w:b/>
          <w:sz w:val="28"/>
          <w:szCs w:val="28"/>
        </w:rPr>
        <w:t>ОП</w:t>
      </w:r>
      <w:r w:rsidRPr="00EA4B42">
        <w:rPr>
          <w:b/>
          <w:sz w:val="28"/>
          <w:szCs w:val="28"/>
        </w:rPr>
        <w:t>РЕДЕЛЕНИЕ</w:t>
      </w:r>
      <w:r>
        <w:rPr>
          <w:b/>
          <w:sz w:val="28"/>
          <w:szCs w:val="28"/>
        </w:rPr>
        <w:t xml:space="preserve"> СОДЕРЖАНИЯ</w:t>
      </w:r>
      <w:r w:rsidRPr="00EA4B42">
        <w:rPr>
          <w:b/>
          <w:sz w:val="28"/>
          <w:szCs w:val="28"/>
        </w:rPr>
        <w:t xml:space="preserve"> КРЕАТИНИНА В МОЧЕ</w:t>
      </w:r>
    </w:p>
    <w:p w14:paraId="6E963E3E" w14:textId="77777777" w:rsidR="009B4018" w:rsidRPr="00EA4B42" w:rsidRDefault="009B4018" w:rsidP="009B4018">
      <w:pPr>
        <w:ind w:firstLine="709"/>
        <w:jc w:val="both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>Принцип метода</w:t>
      </w:r>
      <w:r w:rsidRPr="00BF714A">
        <w:rPr>
          <w:sz w:val="28"/>
          <w:szCs w:val="28"/>
          <w:u w:val="single"/>
        </w:rPr>
        <w:t>:</w:t>
      </w:r>
      <w:r w:rsidRPr="00BF714A">
        <w:rPr>
          <w:sz w:val="28"/>
          <w:szCs w:val="28"/>
        </w:rPr>
        <w:t xml:space="preserve"> </w:t>
      </w:r>
      <w:r w:rsidRPr="00EA4B42">
        <w:rPr>
          <w:sz w:val="28"/>
          <w:szCs w:val="28"/>
        </w:rPr>
        <w:t>креатинин при взаимодействии с пикриновой кислотой в щелочной среде образует окрашенные соединения, интенсивность окраски которых прямо пропорциональна концентрации креатинина в моче.</w:t>
      </w:r>
    </w:p>
    <w:p w14:paraId="14DEC2DE" w14:textId="77777777" w:rsidR="009B4018" w:rsidRPr="00EA4B42" w:rsidRDefault="009B4018" w:rsidP="009B4018">
      <w:pPr>
        <w:ind w:firstLine="709"/>
        <w:jc w:val="both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>Ход работы:</w:t>
      </w:r>
      <w:r w:rsidRPr="00EA4B42">
        <w:rPr>
          <w:sz w:val="28"/>
          <w:szCs w:val="28"/>
        </w:rPr>
        <w:t xml:space="preserve"> в мерную пробирку наливают 0,1 мл мочи, прибавляют 4 капли 10% раствора </w:t>
      </w:r>
      <w:r w:rsidRPr="00EA4B42">
        <w:rPr>
          <w:sz w:val="28"/>
          <w:szCs w:val="28"/>
          <w:lang w:val="en-US"/>
        </w:rPr>
        <w:t>NaOH</w:t>
      </w:r>
      <w:r w:rsidRPr="00EA4B42">
        <w:rPr>
          <w:sz w:val="28"/>
          <w:szCs w:val="28"/>
        </w:rPr>
        <w:t xml:space="preserve"> и 0,15 мл насыщенного раствора пикриновой кислоты. Одновременно ставят контроль, наливая в мерную пробирку вместо мочи 0,1 мл дист. Н</w:t>
      </w:r>
      <w:r w:rsidRPr="00EA4B42">
        <w:rPr>
          <w:sz w:val="28"/>
          <w:szCs w:val="28"/>
          <w:vertAlign w:val="subscript"/>
        </w:rPr>
        <w:t>2</w:t>
      </w:r>
      <w:r w:rsidRPr="00EA4B42">
        <w:rPr>
          <w:sz w:val="28"/>
          <w:szCs w:val="28"/>
        </w:rPr>
        <w:t>О. Перемешивают содержимое пробирок, оставляют на 5 минут. Доводят дист. Н</w:t>
      </w:r>
      <w:r w:rsidRPr="00EA4B42">
        <w:rPr>
          <w:sz w:val="28"/>
          <w:szCs w:val="28"/>
          <w:vertAlign w:val="subscript"/>
        </w:rPr>
        <w:t>2</w:t>
      </w:r>
      <w:r w:rsidRPr="00EA4B42">
        <w:rPr>
          <w:sz w:val="28"/>
          <w:szCs w:val="28"/>
        </w:rPr>
        <w:t>О до объема 10 мл, тщательно перемешивают и фотометрируют против контроля на ФЭК с зел</w:t>
      </w:r>
      <w:r>
        <w:rPr>
          <w:sz w:val="28"/>
          <w:szCs w:val="28"/>
        </w:rPr>
        <w:t xml:space="preserve">еным светофильтром в кювете на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</w:t>
        </w:r>
        <w:r w:rsidRPr="00EA4B42">
          <w:rPr>
            <w:sz w:val="28"/>
            <w:szCs w:val="28"/>
          </w:rPr>
          <w:t xml:space="preserve"> мм</w:t>
        </w:r>
      </w:smartTag>
      <w:r w:rsidRPr="00EA4B42">
        <w:rPr>
          <w:sz w:val="28"/>
          <w:szCs w:val="28"/>
        </w:rPr>
        <w:t xml:space="preserve">. Получив оптическую плотность раствора, по калибровочному графику определяют количество креатинина в 0,1 мл мочи. Далее пересчитывают его концентрацию на суточное количество мочи. Для </w:t>
      </w:r>
      <w:r w:rsidRPr="00EA4B42">
        <w:rPr>
          <w:sz w:val="28"/>
          <w:szCs w:val="28"/>
        </w:rPr>
        <w:lastRenderedPageBreak/>
        <w:t>пересчета в единицы СИ (ммоль/сут) используют коэффициент 8,84. В норме содержание креатинина в моче составляет 4,4-17,7 ммоль/сут.</w:t>
      </w:r>
    </w:p>
    <w:p w14:paraId="40E67951" w14:textId="77777777" w:rsidR="009B4018" w:rsidRPr="00EA4B42" w:rsidRDefault="009B4018" w:rsidP="009B4018">
      <w:pPr>
        <w:jc w:val="both"/>
        <w:rPr>
          <w:sz w:val="28"/>
          <w:szCs w:val="28"/>
          <w:u w:val="single"/>
        </w:rPr>
      </w:pPr>
      <w:r w:rsidRPr="00EA4B42">
        <w:rPr>
          <w:sz w:val="28"/>
          <w:szCs w:val="28"/>
          <w:u w:val="single"/>
        </w:rPr>
        <w:t>Результат:</w:t>
      </w:r>
    </w:p>
    <w:p w14:paraId="64C8FAE1" w14:textId="77777777" w:rsidR="009B4018" w:rsidRDefault="009B4018" w:rsidP="009B4018">
      <w:pPr>
        <w:jc w:val="both"/>
        <w:rPr>
          <w:sz w:val="28"/>
          <w:szCs w:val="28"/>
          <w:u w:val="single"/>
        </w:rPr>
      </w:pPr>
    </w:p>
    <w:p w14:paraId="0D4D7D82" w14:textId="77777777" w:rsidR="009B4018" w:rsidRDefault="009B4018" w:rsidP="009B4018">
      <w:pPr>
        <w:jc w:val="both"/>
        <w:rPr>
          <w:sz w:val="28"/>
          <w:szCs w:val="28"/>
          <w:u w:val="single"/>
        </w:rPr>
      </w:pPr>
    </w:p>
    <w:p w14:paraId="70D489B0" w14:textId="77777777" w:rsidR="009B4018" w:rsidRPr="00EA4B42" w:rsidRDefault="009B4018" w:rsidP="009B4018">
      <w:pPr>
        <w:jc w:val="both"/>
        <w:rPr>
          <w:sz w:val="28"/>
          <w:szCs w:val="28"/>
          <w:u w:val="single"/>
        </w:rPr>
      </w:pPr>
      <w:r w:rsidRPr="00EA4B42">
        <w:rPr>
          <w:sz w:val="28"/>
          <w:szCs w:val="28"/>
          <w:u w:val="single"/>
        </w:rPr>
        <w:t>Вывод:</w:t>
      </w:r>
    </w:p>
    <w:p w14:paraId="24B31E40" w14:textId="77777777" w:rsidR="009B4018" w:rsidRPr="00EA4B42" w:rsidRDefault="009B4018" w:rsidP="009B4018">
      <w:pPr>
        <w:jc w:val="both"/>
        <w:rPr>
          <w:sz w:val="28"/>
          <w:szCs w:val="28"/>
          <w:u w:val="single"/>
        </w:rPr>
      </w:pPr>
    </w:p>
    <w:p w14:paraId="069C33BA" w14:textId="77777777" w:rsidR="009B4018" w:rsidRPr="00EA4B42" w:rsidRDefault="009B4018" w:rsidP="009B4018">
      <w:pPr>
        <w:jc w:val="both"/>
        <w:rPr>
          <w:sz w:val="28"/>
          <w:szCs w:val="28"/>
          <w:u w:val="single"/>
        </w:rPr>
      </w:pPr>
    </w:p>
    <w:p w14:paraId="31791C12" w14:textId="77777777" w:rsidR="009B4018" w:rsidRDefault="009B4018" w:rsidP="009B4018">
      <w:pPr>
        <w:ind w:firstLine="709"/>
        <w:jc w:val="both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>Клинико-диагностическое значение:</w:t>
      </w:r>
      <w:r w:rsidRPr="00EA4B42">
        <w:rPr>
          <w:sz w:val="28"/>
          <w:szCs w:val="28"/>
        </w:rPr>
        <w:t xml:space="preserve"> повышенное выделение креатинина с мочой </w:t>
      </w:r>
      <w:r>
        <w:rPr>
          <w:sz w:val="28"/>
          <w:szCs w:val="28"/>
        </w:rPr>
        <w:t>(</w:t>
      </w:r>
      <w:r w:rsidRPr="00EA4B42">
        <w:rPr>
          <w:sz w:val="28"/>
          <w:szCs w:val="28"/>
        </w:rPr>
        <w:t>гиперкреатининурия</w:t>
      </w:r>
      <w:r>
        <w:rPr>
          <w:sz w:val="28"/>
          <w:szCs w:val="28"/>
        </w:rPr>
        <w:t>)</w:t>
      </w:r>
      <w:r w:rsidRPr="00EA4B42">
        <w:rPr>
          <w:sz w:val="28"/>
          <w:szCs w:val="28"/>
        </w:rPr>
        <w:t xml:space="preserve"> – наблюдается при </w:t>
      </w:r>
      <w:r>
        <w:rPr>
          <w:sz w:val="28"/>
          <w:szCs w:val="28"/>
        </w:rPr>
        <w:t xml:space="preserve">избыточном </w:t>
      </w:r>
      <w:r w:rsidRPr="00EA4B42">
        <w:rPr>
          <w:sz w:val="28"/>
          <w:szCs w:val="28"/>
        </w:rPr>
        <w:t>приеме мясной пищи, травме мышц, синдроме длительного раздавливания, тяжелой мышечной работе, лихорадочных состояниях. Пониженно</w:t>
      </w:r>
      <w:r>
        <w:rPr>
          <w:sz w:val="28"/>
          <w:szCs w:val="28"/>
        </w:rPr>
        <w:t>е содержание креатинина в моче (</w:t>
      </w:r>
      <w:r w:rsidRPr="00EA4B42">
        <w:rPr>
          <w:sz w:val="28"/>
          <w:szCs w:val="28"/>
        </w:rPr>
        <w:t>гипокреатининурия</w:t>
      </w:r>
      <w:r>
        <w:rPr>
          <w:sz w:val="28"/>
          <w:szCs w:val="28"/>
        </w:rPr>
        <w:t>)</w:t>
      </w:r>
      <w:r w:rsidRPr="00EA4B42">
        <w:rPr>
          <w:sz w:val="28"/>
          <w:szCs w:val="28"/>
        </w:rPr>
        <w:t xml:space="preserve"> – отмечается при хроническом нефрите, мышечной атрофии, в старческом возрасте.</w:t>
      </w:r>
    </w:p>
    <w:p w14:paraId="0E36AC8B" w14:textId="77777777" w:rsidR="009B4018" w:rsidRDefault="009B4018" w:rsidP="009B4018">
      <w:pPr>
        <w:pStyle w:val="1"/>
        <w:rPr>
          <w:b/>
          <w:sz w:val="28"/>
          <w:szCs w:val="28"/>
        </w:rPr>
      </w:pPr>
    </w:p>
    <w:p w14:paraId="62860758" w14:textId="77777777" w:rsidR="009B4018" w:rsidRPr="00EC11A4" w:rsidRDefault="009B4018" w:rsidP="009B4018">
      <w:pPr>
        <w:pStyle w:val="1"/>
        <w:rPr>
          <w:b/>
          <w:sz w:val="28"/>
          <w:szCs w:val="28"/>
        </w:rPr>
      </w:pPr>
      <w:r w:rsidRPr="00EC11A4">
        <w:rPr>
          <w:b/>
          <w:sz w:val="28"/>
          <w:szCs w:val="28"/>
        </w:rPr>
        <w:t>ВОПРОСЫ ДЛЯ САМОКОНТРОЛЯ</w:t>
      </w:r>
    </w:p>
    <w:p w14:paraId="4AD4934F" w14:textId="77777777" w:rsidR="009B4018" w:rsidRDefault="009B4018" w:rsidP="009B40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Дайте ответы на следующие вопросы:</w:t>
      </w:r>
    </w:p>
    <w:p w14:paraId="58241D75" w14:textId="77777777" w:rsidR="009B4018" w:rsidRPr="00EA4B42" w:rsidRDefault="009B4018" w:rsidP="009B4018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Назовите, недостаточность какого нейромедиатора приводит к болезни Паркинсона: напишите реакции его синтеза и инактивации.</w:t>
      </w:r>
    </w:p>
    <w:p w14:paraId="7C8AF096" w14:textId="77777777" w:rsidR="009B4018" w:rsidRPr="00EA4B42" w:rsidRDefault="009B4018" w:rsidP="009B40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Решите следующую</w:t>
      </w:r>
      <w:r w:rsidRPr="00EA4B42">
        <w:rPr>
          <w:sz w:val="28"/>
          <w:szCs w:val="28"/>
        </w:rPr>
        <w:t xml:space="preserve"> ситуационн</w:t>
      </w:r>
      <w:r>
        <w:rPr>
          <w:sz w:val="28"/>
          <w:szCs w:val="28"/>
        </w:rPr>
        <w:t>ую</w:t>
      </w:r>
      <w:r w:rsidRPr="00EA4B42">
        <w:rPr>
          <w:sz w:val="28"/>
          <w:szCs w:val="28"/>
        </w:rPr>
        <w:t xml:space="preserve"> задач</w:t>
      </w:r>
      <w:r>
        <w:rPr>
          <w:sz w:val="28"/>
          <w:szCs w:val="28"/>
        </w:rPr>
        <w:t>у</w:t>
      </w:r>
      <w:r w:rsidRPr="00EA4B42">
        <w:rPr>
          <w:sz w:val="28"/>
          <w:szCs w:val="28"/>
        </w:rPr>
        <w:t>.</w:t>
      </w:r>
    </w:p>
    <w:p w14:paraId="793C9796" w14:textId="77777777" w:rsidR="009B4018" w:rsidRDefault="009B4018" w:rsidP="009B4018">
      <w:pPr>
        <w:pStyle w:val="a3"/>
        <w:numPr>
          <w:ilvl w:val="12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Творог содержит все незаменимые аминокислоты, в том числе большое количество метионина. Известно, что при жировом перерождении печени больным рекомендуют употреблять в пищу много творога. Объясните, почему такая диета может улучшить состояние больного.</w:t>
      </w:r>
    </w:p>
    <w:p w14:paraId="24904151" w14:textId="77777777" w:rsidR="009B4018" w:rsidRDefault="009B4018"/>
    <w:sectPr w:rsidR="009B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476"/>
    <w:multiLevelType w:val="multilevel"/>
    <w:tmpl w:val="E3FE2F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9DC4018"/>
    <w:multiLevelType w:val="singleLevel"/>
    <w:tmpl w:val="4D74C3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2" w15:restartNumberingAfterBreak="0">
    <w:nsid w:val="7FDF658F"/>
    <w:multiLevelType w:val="singleLevel"/>
    <w:tmpl w:val="FFFFFFFF"/>
    <w:lvl w:ilvl="0">
      <w:numFmt w:val="decimal"/>
      <w:lvlText w:val="*"/>
      <w:lvlJc w:val="left"/>
    </w:lvl>
  </w:abstractNum>
  <w:num w:numId="1" w16cid:durableId="197008414">
    <w:abstractNumId w:val="0"/>
  </w:num>
  <w:num w:numId="2" w16cid:durableId="1778941291">
    <w:abstractNumId w:val="1"/>
  </w:num>
  <w:num w:numId="3" w16cid:durableId="1616061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18"/>
    <w:rsid w:val="009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88C976"/>
  <w15:chartTrackingRefBased/>
  <w15:docId w15:val="{1F7B5B44-53C6-4235-9A5A-FF6BC2BB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0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9B4018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01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9B401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B401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2023-11-07T15:14:00Z</dcterms:created>
  <dcterms:modified xsi:type="dcterms:W3CDTF">2023-11-07T15:15:00Z</dcterms:modified>
</cp:coreProperties>
</file>