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1D5335" w:rsidRDefault="00FE580B" w:rsidP="00FE580B">
      <w:pPr>
        <w:jc w:val="center"/>
        <w:rPr>
          <w:b/>
          <w:sz w:val="28"/>
        </w:rPr>
      </w:pPr>
      <w:r w:rsidRPr="001D5335">
        <w:rPr>
          <w:b/>
          <w:sz w:val="28"/>
        </w:rPr>
        <w:t>ФАКУЛЬТЕТСКАЯ ТЕРАПИЯ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>
        <w:rPr>
          <w:sz w:val="28"/>
        </w:rPr>
        <w:t>31.05.01 «Лечебное дело»</w:t>
      </w: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  <w:sz w:val="24"/>
          <w:szCs w:val="24"/>
        </w:rPr>
        <w:t>обр</w:t>
      </w:r>
      <w:r w:rsidRPr="00C958AD">
        <w:rPr>
          <w:color w:val="000000"/>
          <w:sz w:val="24"/>
          <w:szCs w:val="24"/>
        </w:rPr>
        <w:t>а</w:t>
      </w:r>
      <w:r w:rsidRPr="00C958AD">
        <w:rPr>
          <w:color w:val="000000"/>
          <w:sz w:val="24"/>
          <w:szCs w:val="24"/>
        </w:rPr>
        <w:t xml:space="preserve">зования </w:t>
      </w:r>
      <w:r>
        <w:rPr>
          <w:color w:val="000000"/>
          <w:sz w:val="24"/>
          <w:szCs w:val="24"/>
        </w:rPr>
        <w:t>по специальности</w:t>
      </w:r>
      <w:r w:rsidRPr="00CF7355">
        <w:rPr>
          <w:color w:val="000000"/>
          <w:sz w:val="24"/>
          <w:szCs w:val="24"/>
        </w:rPr>
        <w:t xml:space="preserve"> </w:t>
      </w:r>
      <w:r>
        <w:rPr>
          <w:sz w:val="28"/>
        </w:rPr>
        <w:t>31.05.01 «Лечебное дело»</w:t>
      </w:r>
    </w:p>
    <w:p w:rsidR="00FE580B" w:rsidRPr="00CF7355" w:rsidRDefault="00FE580B" w:rsidP="00FE580B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FE580B" w:rsidRPr="00CF7355" w:rsidRDefault="00FE580B" w:rsidP="00FE580B">
      <w:pPr>
        <w:ind w:firstLine="709"/>
        <w:jc w:val="both"/>
        <w:rPr>
          <w:color w:val="000000"/>
          <w:sz w:val="24"/>
          <w:szCs w:val="24"/>
        </w:rPr>
      </w:pPr>
    </w:p>
    <w:p w:rsidR="00FE580B" w:rsidRPr="00CF7355" w:rsidRDefault="00FE580B" w:rsidP="00FE580B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25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color w:val="000000"/>
            <w:sz w:val="24"/>
            <w:szCs w:val="24"/>
          </w:rPr>
          <w:t>20</w:t>
        </w:r>
        <w:r>
          <w:rPr>
            <w:color w:val="000000"/>
            <w:sz w:val="24"/>
            <w:szCs w:val="24"/>
          </w:rPr>
          <w:t>16 г</w:t>
        </w:r>
      </w:smartTag>
      <w:r>
        <w:rPr>
          <w:color w:val="000000"/>
          <w:sz w:val="24"/>
          <w:szCs w:val="24"/>
        </w:rPr>
        <w:t>.</w:t>
      </w: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Pr="00CF7355" w:rsidRDefault="0064048C" w:rsidP="0064048C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успешное освоение образовательной программы высшего образования в с</w:t>
      </w:r>
      <w:r w:rsidRPr="009511F7">
        <w:rPr>
          <w:sz w:val="28"/>
        </w:rPr>
        <w:t>о</w:t>
      </w:r>
      <w:r w:rsidRPr="009511F7">
        <w:rPr>
          <w:sz w:val="28"/>
        </w:rPr>
        <w:t>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0" w:name="_Hlk3138193"/>
      <w:proofErr w:type="gramStart"/>
      <w:r w:rsidRPr="007A3A3A">
        <w:rPr>
          <w:sz w:val="28"/>
          <w:szCs w:val="28"/>
        </w:rPr>
        <w:t>Целью самостоятельной работы является углубление,  расширение, с</w:t>
      </w:r>
      <w:r w:rsidRPr="007A3A3A">
        <w:rPr>
          <w:sz w:val="28"/>
          <w:szCs w:val="28"/>
        </w:rPr>
        <w:t>и</w:t>
      </w:r>
      <w:r w:rsidRPr="007A3A3A">
        <w:rPr>
          <w:sz w:val="28"/>
          <w:szCs w:val="28"/>
        </w:rPr>
        <w:t>стематизация и закрепление полученных теоретических знаний и практич</w:t>
      </w:r>
      <w:r w:rsidRPr="007A3A3A">
        <w:rPr>
          <w:sz w:val="28"/>
          <w:szCs w:val="28"/>
        </w:rPr>
        <w:t>е</w:t>
      </w:r>
      <w:r w:rsidRPr="007A3A3A">
        <w:rPr>
          <w:sz w:val="28"/>
          <w:szCs w:val="28"/>
        </w:rPr>
        <w:t xml:space="preserve">ских умений студентов; </w:t>
      </w:r>
      <w:proofErr w:type="spellStart"/>
      <w:r w:rsidRPr="007A3A3A">
        <w:rPr>
          <w:sz w:val="28"/>
          <w:szCs w:val="28"/>
        </w:rPr>
        <w:t>формированиепрофессиональныхврачебныхумений</w:t>
      </w:r>
      <w:proofErr w:type="spellEnd"/>
      <w:r w:rsidRPr="007A3A3A">
        <w:rPr>
          <w:sz w:val="28"/>
          <w:szCs w:val="28"/>
        </w:rPr>
        <w:t xml:space="preserve"> и навыков по диагностике и дифференциальной диагностике основных си</w:t>
      </w:r>
      <w:r w:rsidRPr="007A3A3A">
        <w:rPr>
          <w:sz w:val="28"/>
          <w:szCs w:val="28"/>
        </w:rPr>
        <w:t>н</w:t>
      </w:r>
      <w:r w:rsidRPr="007A3A3A">
        <w:rPr>
          <w:sz w:val="28"/>
          <w:szCs w:val="28"/>
        </w:rPr>
        <w:t>дромов и заболеваний внутренних органов у взрослых, по выбору индивид</w:t>
      </w:r>
      <w:r w:rsidRPr="007A3A3A">
        <w:rPr>
          <w:sz w:val="28"/>
          <w:szCs w:val="28"/>
        </w:rPr>
        <w:t>у</w:t>
      </w:r>
      <w:r w:rsidRPr="007A3A3A">
        <w:rPr>
          <w:sz w:val="28"/>
          <w:szCs w:val="28"/>
        </w:rPr>
        <w:t>альной лечебной тактики,  по анализу применения конкретных лекарстве</w:t>
      </w:r>
      <w:r w:rsidRPr="007A3A3A">
        <w:rPr>
          <w:sz w:val="28"/>
          <w:szCs w:val="28"/>
        </w:rPr>
        <w:t>н</w:t>
      </w:r>
      <w:r w:rsidRPr="007A3A3A">
        <w:rPr>
          <w:sz w:val="28"/>
          <w:szCs w:val="28"/>
        </w:rPr>
        <w:t>ных средств при лечении основных патологических синдромов, заболеваний и неотложных состояний  в терапевтической  практике;</w:t>
      </w:r>
      <w:proofErr w:type="gramEnd"/>
      <w:r w:rsidRPr="007A3A3A">
        <w:rPr>
          <w:sz w:val="28"/>
          <w:szCs w:val="28"/>
        </w:rPr>
        <w:t xml:space="preserve"> развитие клиническ</w:t>
      </w:r>
      <w:r w:rsidRPr="007A3A3A">
        <w:rPr>
          <w:sz w:val="28"/>
          <w:szCs w:val="28"/>
        </w:rPr>
        <w:t>о</w:t>
      </w:r>
      <w:r w:rsidRPr="007A3A3A">
        <w:rPr>
          <w:sz w:val="28"/>
          <w:szCs w:val="28"/>
        </w:rPr>
        <w:t>го мышления, познавательных способностей, активности и исследовател</w:t>
      </w:r>
      <w:r w:rsidRPr="007A3A3A">
        <w:rPr>
          <w:sz w:val="28"/>
          <w:szCs w:val="28"/>
        </w:rPr>
        <w:t>ь</w:t>
      </w:r>
      <w:r w:rsidRPr="007A3A3A">
        <w:rPr>
          <w:sz w:val="28"/>
          <w:szCs w:val="28"/>
        </w:rPr>
        <w:t xml:space="preserve">ских умений </w:t>
      </w:r>
      <w:proofErr w:type="spellStart"/>
      <w:r w:rsidRPr="007A3A3A">
        <w:rPr>
          <w:sz w:val="28"/>
          <w:szCs w:val="28"/>
        </w:rPr>
        <w:t>студента</w:t>
      </w:r>
      <w:proofErr w:type="gramStart"/>
      <w:r>
        <w:rPr>
          <w:sz w:val="28"/>
          <w:szCs w:val="28"/>
        </w:rPr>
        <w:t>;</w:t>
      </w:r>
      <w:r w:rsidRPr="007A3A3A">
        <w:rPr>
          <w:sz w:val="28"/>
          <w:szCs w:val="28"/>
        </w:rPr>
        <w:t>ф</w:t>
      </w:r>
      <w:proofErr w:type="gramEnd"/>
      <w:r w:rsidRPr="007A3A3A">
        <w:rPr>
          <w:sz w:val="28"/>
          <w:szCs w:val="28"/>
        </w:rPr>
        <w:t>ормирование</w:t>
      </w:r>
      <w:proofErr w:type="spellEnd"/>
      <w:r w:rsidRPr="007A3A3A">
        <w:rPr>
          <w:sz w:val="28"/>
          <w:szCs w:val="28"/>
        </w:rPr>
        <w:t xml:space="preserve"> умений использовать справочную д</w:t>
      </w:r>
      <w:r w:rsidRPr="007A3A3A">
        <w:rPr>
          <w:sz w:val="28"/>
          <w:szCs w:val="28"/>
        </w:rPr>
        <w:t>о</w:t>
      </w:r>
      <w:r w:rsidRPr="007A3A3A">
        <w:rPr>
          <w:sz w:val="28"/>
          <w:szCs w:val="28"/>
        </w:rPr>
        <w:t xml:space="preserve">кументацию и специальную литературу для решения </w:t>
      </w:r>
      <w:proofErr w:type="spellStart"/>
      <w:r w:rsidRPr="007A3A3A">
        <w:rPr>
          <w:sz w:val="28"/>
          <w:szCs w:val="28"/>
        </w:rPr>
        <w:t>профессиональныхз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>дач</w:t>
      </w:r>
      <w:proofErr w:type="spellEnd"/>
      <w:r w:rsidRPr="007A3A3A">
        <w:rPr>
          <w:sz w:val="28"/>
          <w:szCs w:val="28"/>
        </w:rPr>
        <w:t>.</w:t>
      </w:r>
      <w:bookmarkEnd w:id="0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03D37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303D3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 xml:space="preserve">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</w:t>
      </w:r>
      <w:r w:rsidR="0062775A" w:rsidRPr="004A2B3F">
        <w:rPr>
          <w:sz w:val="28"/>
          <w:szCs w:val="28"/>
        </w:rPr>
        <w:t>ю</w:t>
      </w:r>
      <w:r w:rsidR="0062775A" w:rsidRPr="004A2B3F">
        <w:rPr>
          <w:sz w:val="28"/>
          <w:szCs w:val="28"/>
        </w:rPr>
        <w:t>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знаниями об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этиологии, основных патогенетических механизмах, клинич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ских и лабораторно-инструментальных проявлениях различных патологич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 xml:space="preserve">ских процессов при наиболее распространенных </w:t>
      </w:r>
      <w:r w:rsidR="00303D37">
        <w:rPr>
          <w:sz w:val="28"/>
          <w:szCs w:val="28"/>
        </w:rPr>
        <w:t>эндокринных заболеван</w:t>
      </w:r>
      <w:r w:rsidR="00303D37">
        <w:rPr>
          <w:sz w:val="28"/>
          <w:szCs w:val="28"/>
        </w:rPr>
        <w:t>и</w:t>
      </w:r>
      <w:r w:rsidR="00303D37">
        <w:rPr>
          <w:sz w:val="28"/>
          <w:szCs w:val="28"/>
        </w:rPr>
        <w:t>ях</w:t>
      </w:r>
      <w:r w:rsidRPr="004A2B3F">
        <w:rPr>
          <w:sz w:val="28"/>
          <w:szCs w:val="28"/>
        </w:rPr>
        <w:t>, принципах их лечения, методах профилактики;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б) знаниями о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клинических проявлениях, лабораторно-инструментальных признаках неотложных состояний при наиболее распространенных заболев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 xml:space="preserve">ниях </w:t>
      </w:r>
      <w:r w:rsidR="00303D37">
        <w:rPr>
          <w:sz w:val="28"/>
          <w:szCs w:val="28"/>
        </w:rPr>
        <w:t>эндокринной системы</w:t>
      </w:r>
      <w:r w:rsidRPr="004A2B3F">
        <w:rPr>
          <w:sz w:val="28"/>
          <w:szCs w:val="28"/>
        </w:rPr>
        <w:t>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 xml:space="preserve">а) оценить этиологию, основные патогенетические механизмы, клинические и лабораторно-инструментальные проявления патологических процессов при </w:t>
      </w:r>
      <w:r w:rsidR="00303D37">
        <w:rPr>
          <w:sz w:val="28"/>
          <w:szCs w:val="28"/>
        </w:rPr>
        <w:t>эндокринных</w:t>
      </w:r>
      <w:r w:rsidRPr="004A2B3F">
        <w:rPr>
          <w:sz w:val="28"/>
          <w:szCs w:val="28"/>
        </w:rPr>
        <w:t xml:space="preserve"> заболеваниях, проводить их профилакт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ку;</w:t>
      </w:r>
    </w:p>
    <w:p w:rsidR="0062775A" w:rsidRPr="004A2B3F" w:rsidRDefault="0062775A" w:rsidP="00CE4E70">
      <w:pPr>
        <w:rPr>
          <w:sz w:val="28"/>
          <w:szCs w:val="28"/>
        </w:rPr>
      </w:pPr>
      <w:proofErr w:type="gramStart"/>
      <w:r w:rsidRPr="004A2B3F">
        <w:rPr>
          <w:sz w:val="28"/>
          <w:szCs w:val="28"/>
        </w:rPr>
        <w:t>б) диагностировать неотложные, оказывать при них первую врачебную п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мощь.</w:t>
      </w:r>
      <w:proofErr w:type="gramEnd"/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</w:t>
      </w:r>
      <w:r w:rsidR="0062775A" w:rsidRPr="004A2B3F">
        <w:rPr>
          <w:sz w:val="28"/>
          <w:szCs w:val="28"/>
        </w:rPr>
        <w:t>с</w:t>
      </w:r>
      <w:r w:rsidR="0062775A" w:rsidRPr="004A2B3F">
        <w:rPr>
          <w:sz w:val="28"/>
          <w:szCs w:val="28"/>
        </w:rPr>
        <w:t>точника, дополнительной литературы, ресурсов Интернет); составление пл</w:t>
      </w:r>
      <w:r w:rsidR="0062775A" w:rsidRPr="004A2B3F">
        <w:rPr>
          <w:sz w:val="28"/>
          <w:szCs w:val="28"/>
        </w:rPr>
        <w:t>а</w:t>
      </w:r>
      <w:r w:rsidR="0062775A" w:rsidRPr="004A2B3F">
        <w:rPr>
          <w:sz w:val="28"/>
          <w:szCs w:val="28"/>
        </w:rPr>
        <w:t>на и тезисов ответа; конспектирование текста; использование ауди</w:t>
      </w:r>
      <w:proofErr w:type="gramStart"/>
      <w:r w:rsidR="0062775A" w:rsidRPr="004A2B3F">
        <w:rPr>
          <w:sz w:val="28"/>
          <w:szCs w:val="28"/>
        </w:rPr>
        <w:t>о-</w:t>
      </w:r>
      <w:proofErr w:type="gramEnd"/>
      <w:r w:rsidR="0062775A" w:rsidRPr="004A2B3F">
        <w:rPr>
          <w:sz w:val="28"/>
          <w:szCs w:val="28"/>
        </w:rPr>
        <w:t xml:space="preserve"> и виде</w:t>
      </w:r>
      <w:r w:rsidR="0062775A" w:rsidRPr="004A2B3F">
        <w:rPr>
          <w:sz w:val="28"/>
          <w:szCs w:val="28"/>
        </w:rPr>
        <w:t>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>, написание учебно</w:t>
      </w:r>
      <w:r w:rsidR="00303D37">
        <w:rPr>
          <w:sz w:val="28"/>
          <w:szCs w:val="28"/>
        </w:rPr>
        <w:t>го эпикриза.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2198"/>
        <w:gridCol w:w="2235"/>
        <w:gridCol w:w="2301"/>
        <w:gridCol w:w="1813"/>
      </w:tblGrid>
      <w:tr w:rsidR="00833EC6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proofErr w:type="gramStart"/>
            <w:r w:rsidRPr="002F3960">
              <w:rPr>
                <w:sz w:val="24"/>
                <w:szCs w:val="24"/>
              </w:rPr>
              <w:t>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тельной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proofErr w:type="gramStart"/>
            <w:r w:rsidRPr="002F396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369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самостоятельной р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боты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</w:t>
            </w:r>
            <w:r w:rsidRPr="002F3960">
              <w:rPr>
                <w:i/>
                <w:sz w:val="24"/>
                <w:szCs w:val="24"/>
              </w:rPr>
              <w:t>т</w:t>
            </w:r>
            <w:r w:rsidRPr="002F3960">
              <w:rPr>
                <w:i/>
                <w:sz w:val="24"/>
                <w:szCs w:val="24"/>
              </w:rPr>
              <w:t>ствии с разд</w:t>
            </w:r>
            <w:r w:rsidRPr="002F3960">
              <w:rPr>
                <w:i/>
                <w:sz w:val="24"/>
                <w:szCs w:val="24"/>
              </w:rPr>
              <w:t>е</w:t>
            </w:r>
            <w:r w:rsidRPr="002F3960">
              <w:rPr>
                <w:i/>
                <w:sz w:val="24"/>
                <w:szCs w:val="24"/>
              </w:rPr>
              <w:t>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  <w:proofErr w:type="gramStart"/>
            <w:r w:rsidRPr="002F3960">
              <w:rPr>
                <w:sz w:val="24"/>
                <w:szCs w:val="24"/>
              </w:rPr>
              <w:t>при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проведении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proofErr w:type="gramStart"/>
            <w:r w:rsidRPr="002F396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33EC6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833EC6">
        <w:tc>
          <w:tcPr>
            <w:tcW w:w="9605" w:type="dxa"/>
            <w:gridSpan w:val="5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833EC6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Модуль «Клин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ко-диагностический м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дуль»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Написание уче</w:t>
            </w:r>
            <w:r w:rsidRPr="002F3960">
              <w:rPr>
                <w:sz w:val="24"/>
                <w:szCs w:val="24"/>
              </w:rPr>
              <w:t>б</w:t>
            </w:r>
            <w:r w:rsidRPr="002F3960">
              <w:rPr>
                <w:sz w:val="24"/>
                <w:szCs w:val="24"/>
              </w:rPr>
              <w:t>но</w:t>
            </w:r>
            <w:r w:rsidR="00833EC6">
              <w:rPr>
                <w:sz w:val="24"/>
                <w:szCs w:val="24"/>
              </w:rPr>
              <w:t>го эпикриза.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четному занятию.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Проверка учебно</w:t>
            </w:r>
            <w:r w:rsidR="00833EC6">
              <w:rPr>
                <w:sz w:val="24"/>
                <w:szCs w:val="24"/>
              </w:rPr>
              <w:t>го эпикриза.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занятия.</w:t>
            </w:r>
          </w:p>
        </w:tc>
        <w:tc>
          <w:tcPr>
            <w:tcW w:w="1550" w:type="dxa"/>
            <w:tcMar>
              <w:right w:w="142" w:type="dxa"/>
            </w:tcMar>
          </w:tcPr>
          <w:p w:rsidR="00833EC6" w:rsidRPr="002F3960" w:rsidRDefault="00833EC6" w:rsidP="00833E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F259CC" w:rsidRPr="002F3960">
              <w:rPr>
                <w:sz w:val="24"/>
                <w:szCs w:val="24"/>
              </w:rPr>
              <w:t>неаудиторная</w:t>
            </w:r>
            <w:proofErr w:type="gramEnd"/>
            <w:r w:rsidR="00F259CC" w:rsidRPr="002F3960">
              <w:rPr>
                <w:sz w:val="24"/>
                <w:szCs w:val="24"/>
              </w:rPr>
              <w:t xml:space="preserve"> – КСР, на базе практической подгото</w:t>
            </w:r>
            <w:r w:rsidR="00F259CC" w:rsidRPr="002F3960">
              <w:rPr>
                <w:sz w:val="24"/>
                <w:szCs w:val="24"/>
              </w:rPr>
              <w:t>в</w:t>
            </w:r>
            <w:r w:rsidR="00F259CC" w:rsidRPr="002F3960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EC6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833EC6" w:rsidP="008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Модули «</w:t>
            </w:r>
            <w:proofErr w:type="spellStart"/>
            <w:r w:rsidR="00833EC6">
              <w:rPr>
                <w:sz w:val="24"/>
                <w:szCs w:val="24"/>
              </w:rPr>
              <w:t>Диаб</w:t>
            </w:r>
            <w:r w:rsidR="00833EC6">
              <w:rPr>
                <w:sz w:val="24"/>
                <w:szCs w:val="24"/>
              </w:rPr>
              <w:t>е</w:t>
            </w:r>
            <w:r w:rsidR="00833EC6">
              <w:rPr>
                <w:sz w:val="24"/>
                <w:szCs w:val="24"/>
              </w:rPr>
              <w:t>тол</w:t>
            </w:r>
            <w:r w:rsidR="00833EC6">
              <w:rPr>
                <w:sz w:val="24"/>
                <w:szCs w:val="24"/>
              </w:rPr>
              <w:t>о</w:t>
            </w:r>
            <w:r w:rsidR="00833EC6">
              <w:rPr>
                <w:sz w:val="24"/>
                <w:szCs w:val="24"/>
              </w:rPr>
              <w:t>гия</w:t>
            </w:r>
            <w:proofErr w:type="spellEnd"/>
            <w:r w:rsidR="00833EC6">
              <w:rPr>
                <w:sz w:val="24"/>
                <w:szCs w:val="24"/>
              </w:rPr>
              <w:t>»</w:t>
            </w:r>
            <w:r w:rsidRPr="002F3960">
              <w:rPr>
                <w:sz w:val="24"/>
                <w:szCs w:val="24"/>
              </w:rPr>
              <w:t xml:space="preserve"> и. т.д.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том лекции; раб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та над учебным мат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риалом (учебн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ка, первоисточн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ка, дополнител</w:t>
            </w:r>
            <w:r w:rsidRPr="002F3960">
              <w:rPr>
                <w:sz w:val="24"/>
                <w:szCs w:val="24"/>
              </w:rPr>
              <w:t>ь</w:t>
            </w:r>
            <w:r w:rsidRPr="002F3960">
              <w:rPr>
                <w:sz w:val="24"/>
                <w:szCs w:val="24"/>
              </w:rPr>
              <w:t>ной литературы); чт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ние текста (уче</w:t>
            </w:r>
            <w:r w:rsidRPr="002F3960">
              <w:rPr>
                <w:sz w:val="24"/>
                <w:szCs w:val="24"/>
              </w:rPr>
              <w:t>б</w:t>
            </w:r>
            <w:r w:rsidRPr="002F3960">
              <w:rPr>
                <w:sz w:val="24"/>
                <w:szCs w:val="24"/>
              </w:rPr>
              <w:t>ника, первоисто</w:t>
            </w:r>
            <w:r w:rsidRPr="002F3960">
              <w:rPr>
                <w:sz w:val="24"/>
                <w:szCs w:val="24"/>
              </w:rPr>
              <w:t>ч</w:t>
            </w:r>
            <w:r w:rsidRPr="002F3960">
              <w:rPr>
                <w:sz w:val="24"/>
                <w:szCs w:val="24"/>
              </w:rPr>
              <w:t>ника, дополн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тельной литерат</w:t>
            </w:r>
            <w:r w:rsidRPr="002F3960">
              <w:rPr>
                <w:sz w:val="24"/>
                <w:szCs w:val="24"/>
              </w:rPr>
              <w:t>у</w:t>
            </w:r>
            <w:r w:rsidRPr="002F3960">
              <w:rPr>
                <w:sz w:val="24"/>
                <w:szCs w:val="24"/>
              </w:rPr>
              <w:lastRenderedPageBreak/>
              <w:t>ры, ресурсов И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тернет); составл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ние плана и тез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сов ответа;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спектирование текста; использ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 ауди</w:t>
            </w:r>
            <w:proofErr w:type="gramStart"/>
            <w:r w:rsidRPr="002F3960">
              <w:rPr>
                <w:sz w:val="24"/>
                <w:szCs w:val="24"/>
              </w:rPr>
              <w:t>о-</w:t>
            </w:r>
            <w:proofErr w:type="gramEnd"/>
            <w:r w:rsidRPr="002F3960">
              <w:rPr>
                <w:sz w:val="24"/>
                <w:szCs w:val="24"/>
              </w:rPr>
              <w:t xml:space="preserve"> и в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деозаписей, ко</w:t>
            </w:r>
            <w:r w:rsidRPr="002F3960">
              <w:rPr>
                <w:sz w:val="24"/>
                <w:szCs w:val="24"/>
              </w:rPr>
              <w:t>м</w:t>
            </w:r>
            <w:r w:rsidRPr="002F3960">
              <w:rPr>
                <w:sz w:val="24"/>
                <w:szCs w:val="24"/>
              </w:rPr>
              <w:t>пьютерной техн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ки; решение сит</w:t>
            </w:r>
            <w:r w:rsidRPr="002F3960">
              <w:rPr>
                <w:sz w:val="24"/>
                <w:szCs w:val="24"/>
              </w:rPr>
              <w:t>у</w:t>
            </w:r>
            <w:r w:rsidRPr="002F3960">
              <w:rPr>
                <w:sz w:val="24"/>
                <w:szCs w:val="24"/>
              </w:rPr>
              <w:t>ационных з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дач.</w:t>
            </w:r>
          </w:p>
          <w:p w:rsidR="0062775A" w:rsidRPr="002F3960" w:rsidRDefault="0062775A" w:rsidP="00833EC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Mar>
              <w:right w:w="142" w:type="dxa"/>
            </w:tcMar>
          </w:tcPr>
          <w:p w:rsidR="0062775A" w:rsidRPr="002F3960" w:rsidRDefault="00661CE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</w:t>
            </w:r>
            <w:r w:rsidR="00FB14A0" w:rsidRPr="002F3960">
              <w:rPr>
                <w:sz w:val="24"/>
                <w:szCs w:val="24"/>
              </w:rPr>
              <w:t>, письменный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</w:t>
            </w:r>
            <w:r w:rsidRPr="002F3960">
              <w:rPr>
                <w:sz w:val="24"/>
                <w:szCs w:val="24"/>
              </w:rPr>
              <w:t>и</w:t>
            </w:r>
            <w:r w:rsidR="00833EC6">
              <w:rPr>
                <w:sz w:val="24"/>
                <w:szCs w:val="24"/>
              </w:rPr>
              <w:t>рование.</w:t>
            </w:r>
          </w:p>
        </w:tc>
        <w:tc>
          <w:tcPr>
            <w:tcW w:w="1550" w:type="dxa"/>
            <w:tcMar>
              <w:right w:w="142" w:type="dxa"/>
            </w:tcMar>
          </w:tcPr>
          <w:p w:rsidR="0062775A" w:rsidRPr="002F3960" w:rsidRDefault="0062775A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практич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ских занятиях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sz w:val="28"/>
          <w:szCs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86"/>
        <w:gridCol w:w="3551"/>
        <w:gridCol w:w="2066"/>
        <w:gridCol w:w="1495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2458E8" w:rsidRPr="002F3960"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>. «</w:t>
            </w:r>
            <w:proofErr w:type="spellStart"/>
            <w:r w:rsidR="00833EC6">
              <w:rPr>
                <w:b/>
                <w:sz w:val="24"/>
                <w:szCs w:val="24"/>
              </w:rPr>
              <w:t>Диабетология</w:t>
            </w:r>
            <w:proofErr w:type="spellEnd"/>
            <w:r w:rsidRPr="002F3960">
              <w:rPr>
                <w:b/>
                <w:sz w:val="24"/>
                <w:szCs w:val="24"/>
              </w:rPr>
              <w:t>»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ED0173" w:rsidRPr="002F3960" w:rsidTr="002458E8">
        <w:tc>
          <w:tcPr>
            <w:tcW w:w="473" w:type="dxa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="00833EC6" w:rsidRPr="00833EC6">
              <w:rPr>
                <w:b/>
                <w:sz w:val="24"/>
                <w:szCs w:val="24"/>
              </w:rPr>
              <w:t>Саха</w:t>
            </w:r>
            <w:r w:rsidR="00833EC6" w:rsidRPr="00833EC6">
              <w:rPr>
                <w:b/>
                <w:sz w:val="24"/>
                <w:szCs w:val="24"/>
              </w:rPr>
              <w:t>р</w:t>
            </w:r>
            <w:r w:rsidR="00833EC6" w:rsidRPr="00833EC6">
              <w:rPr>
                <w:b/>
                <w:sz w:val="24"/>
                <w:szCs w:val="24"/>
              </w:rPr>
              <w:t>ный диабет: этиология, п</w:t>
            </w:r>
            <w:r w:rsidR="00833EC6" w:rsidRPr="00833EC6">
              <w:rPr>
                <w:b/>
                <w:sz w:val="24"/>
                <w:szCs w:val="24"/>
              </w:rPr>
              <w:t>а</w:t>
            </w:r>
            <w:r w:rsidR="00833EC6" w:rsidRPr="00833EC6">
              <w:rPr>
                <w:b/>
                <w:sz w:val="24"/>
                <w:szCs w:val="24"/>
              </w:rPr>
              <w:t>тогенез, клин</w:t>
            </w:r>
            <w:r w:rsidR="00833EC6" w:rsidRPr="00833EC6">
              <w:rPr>
                <w:b/>
                <w:sz w:val="24"/>
                <w:szCs w:val="24"/>
              </w:rPr>
              <w:t>и</w:t>
            </w:r>
            <w:r w:rsidR="00833EC6" w:rsidRPr="00833EC6">
              <w:rPr>
                <w:b/>
                <w:sz w:val="24"/>
                <w:szCs w:val="24"/>
              </w:rPr>
              <w:t>ка, диагност</w:t>
            </w:r>
            <w:r w:rsidR="00833EC6" w:rsidRPr="00833EC6">
              <w:rPr>
                <w:b/>
                <w:sz w:val="24"/>
                <w:szCs w:val="24"/>
              </w:rPr>
              <w:t>и</w:t>
            </w:r>
            <w:r w:rsidR="00833EC6" w:rsidRPr="00833EC6">
              <w:rPr>
                <w:b/>
                <w:sz w:val="24"/>
                <w:szCs w:val="24"/>
              </w:rPr>
              <w:t>ка</w:t>
            </w:r>
            <w:r w:rsidR="002458E8"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 w:rsidR="00833EC6"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Pr="002F3960">
              <w:rPr>
                <w:sz w:val="24"/>
                <w:szCs w:val="24"/>
              </w:rPr>
              <w:t>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</w:t>
            </w:r>
            <w:r w:rsidR="002458E8" w:rsidRPr="002F3960">
              <w:rPr>
                <w:sz w:val="24"/>
                <w:szCs w:val="24"/>
              </w:rPr>
              <w:t xml:space="preserve">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833EC6" w:rsidRPr="002F3960" w:rsidTr="002B03A9">
        <w:tc>
          <w:tcPr>
            <w:tcW w:w="473" w:type="dxa"/>
            <w:shd w:val="clear" w:color="auto" w:fill="auto"/>
          </w:tcPr>
          <w:p w:rsidR="00833EC6" w:rsidRPr="002F3960" w:rsidRDefault="00833EC6" w:rsidP="002B03A9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833EC6" w:rsidRPr="002F3960" w:rsidRDefault="00833EC6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833EC6">
              <w:rPr>
                <w:b/>
                <w:sz w:val="24"/>
                <w:szCs w:val="24"/>
              </w:rPr>
              <w:t>Саха</w:t>
            </w:r>
            <w:r w:rsidRPr="00833EC6">
              <w:rPr>
                <w:b/>
                <w:sz w:val="24"/>
                <w:szCs w:val="24"/>
              </w:rPr>
              <w:t>р</w:t>
            </w:r>
            <w:r w:rsidRPr="00833EC6">
              <w:rPr>
                <w:b/>
                <w:sz w:val="24"/>
                <w:szCs w:val="24"/>
              </w:rPr>
              <w:t>ный диабет. Осложнения. Принципы л</w:t>
            </w:r>
            <w:r w:rsidRPr="00833EC6">
              <w:rPr>
                <w:b/>
                <w:sz w:val="24"/>
                <w:szCs w:val="24"/>
              </w:rPr>
              <w:t>е</w:t>
            </w:r>
            <w:r w:rsidRPr="00833EC6">
              <w:rPr>
                <w:b/>
                <w:sz w:val="24"/>
                <w:szCs w:val="24"/>
              </w:rPr>
              <w:t>чения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833EC6" w:rsidRPr="002F3960" w:rsidRDefault="00833EC6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 xml:space="preserve">руемым больным в палате. </w:t>
            </w:r>
            <w:r w:rsidRPr="002F3960">
              <w:rPr>
                <w:sz w:val="24"/>
                <w:szCs w:val="24"/>
              </w:rPr>
              <w:lastRenderedPageBreak/>
              <w:t>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833EC6" w:rsidRPr="002F3960" w:rsidRDefault="00833EC6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833EC6" w:rsidRPr="002F3960" w:rsidRDefault="00833EC6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833EC6" w:rsidRPr="002F3960" w:rsidRDefault="00833EC6" w:rsidP="002B03A9">
            <w:pPr>
              <w:rPr>
                <w:sz w:val="24"/>
                <w:szCs w:val="24"/>
              </w:rPr>
            </w:pPr>
          </w:p>
          <w:p w:rsidR="00833EC6" w:rsidRPr="002F3960" w:rsidRDefault="00833EC6" w:rsidP="002B03A9">
            <w:pPr>
              <w:rPr>
                <w:sz w:val="24"/>
                <w:szCs w:val="24"/>
              </w:rPr>
            </w:pPr>
          </w:p>
          <w:p w:rsidR="00833EC6" w:rsidRPr="002F3960" w:rsidRDefault="00833EC6" w:rsidP="002B03A9">
            <w:pPr>
              <w:rPr>
                <w:sz w:val="24"/>
                <w:szCs w:val="24"/>
              </w:rPr>
            </w:pPr>
          </w:p>
          <w:p w:rsidR="00833EC6" w:rsidRPr="002F3960" w:rsidRDefault="00833EC6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lastRenderedPageBreak/>
              <w:t>готовки</w:t>
            </w:r>
          </w:p>
        </w:tc>
      </w:tr>
      <w:tr w:rsidR="00114C27" w:rsidRPr="002F3960" w:rsidTr="002B03A9">
        <w:tc>
          <w:tcPr>
            <w:tcW w:w="9571" w:type="dxa"/>
            <w:gridSpan w:val="5"/>
            <w:shd w:val="clear" w:color="auto" w:fill="auto"/>
          </w:tcPr>
          <w:p w:rsidR="00114C27" w:rsidRPr="002F3960" w:rsidRDefault="00114C27" w:rsidP="002B03A9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="009A0021" w:rsidRPr="002F3960">
              <w:rPr>
                <w:b/>
                <w:sz w:val="24"/>
                <w:szCs w:val="24"/>
              </w:rPr>
              <w:t>3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833EC6" w:rsidRPr="00833EC6">
              <w:rPr>
                <w:b/>
                <w:sz w:val="24"/>
                <w:szCs w:val="24"/>
              </w:rPr>
              <w:t>Болезни щитовидной железы</w:t>
            </w:r>
            <w:r w:rsidRPr="002F3960">
              <w:rPr>
                <w:b/>
                <w:sz w:val="24"/>
                <w:szCs w:val="24"/>
              </w:rPr>
              <w:t>»</w:t>
            </w:r>
          </w:p>
          <w:p w:rsidR="00114C27" w:rsidRPr="002F3960" w:rsidRDefault="00114C27" w:rsidP="002B03A9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9A0021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833EC6">
              <w:rPr>
                <w:b/>
                <w:sz w:val="24"/>
                <w:szCs w:val="24"/>
              </w:rPr>
              <w:t>Диффу</w:t>
            </w:r>
            <w:r w:rsidRPr="00833EC6">
              <w:rPr>
                <w:b/>
                <w:sz w:val="24"/>
                <w:szCs w:val="24"/>
              </w:rPr>
              <w:t>з</w:t>
            </w:r>
            <w:r w:rsidRPr="00833EC6">
              <w:rPr>
                <w:b/>
                <w:sz w:val="24"/>
                <w:szCs w:val="24"/>
              </w:rPr>
              <w:t>ный токсич</w:t>
            </w:r>
            <w:r w:rsidRPr="00833EC6">
              <w:rPr>
                <w:b/>
                <w:sz w:val="24"/>
                <w:szCs w:val="24"/>
              </w:rPr>
              <w:t>е</w:t>
            </w:r>
            <w:r w:rsidRPr="00833EC6">
              <w:rPr>
                <w:b/>
                <w:sz w:val="24"/>
                <w:szCs w:val="24"/>
              </w:rPr>
              <w:t>ский зоб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C2B4D">
              <w:rPr>
                <w:b/>
                <w:sz w:val="24"/>
                <w:szCs w:val="24"/>
              </w:rPr>
              <w:t>Гипот</w:t>
            </w:r>
            <w:r w:rsidRPr="007C2B4D">
              <w:rPr>
                <w:b/>
                <w:sz w:val="24"/>
                <w:szCs w:val="24"/>
              </w:rPr>
              <w:t>и</w:t>
            </w:r>
            <w:r w:rsidRPr="007C2B4D">
              <w:rPr>
                <w:b/>
                <w:sz w:val="24"/>
                <w:szCs w:val="24"/>
              </w:rPr>
              <w:t xml:space="preserve">реоз. </w:t>
            </w:r>
            <w:proofErr w:type="spellStart"/>
            <w:r w:rsidRPr="007C2B4D">
              <w:rPr>
                <w:b/>
                <w:sz w:val="24"/>
                <w:szCs w:val="24"/>
              </w:rPr>
              <w:t>Йоддеф</w:t>
            </w:r>
            <w:r w:rsidRPr="007C2B4D">
              <w:rPr>
                <w:b/>
                <w:sz w:val="24"/>
                <w:szCs w:val="24"/>
              </w:rPr>
              <w:t>и</w:t>
            </w:r>
            <w:r w:rsidRPr="007C2B4D">
              <w:rPr>
                <w:b/>
                <w:sz w:val="24"/>
                <w:szCs w:val="24"/>
              </w:rPr>
              <w:t>цитные</w:t>
            </w:r>
            <w:proofErr w:type="spellEnd"/>
            <w:r w:rsidRPr="007C2B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2B4D">
              <w:rPr>
                <w:b/>
                <w:sz w:val="24"/>
                <w:szCs w:val="24"/>
              </w:rPr>
              <w:t>состо</w:t>
            </w:r>
            <w:r w:rsidRPr="007C2B4D">
              <w:rPr>
                <w:b/>
                <w:sz w:val="24"/>
                <w:szCs w:val="24"/>
              </w:rPr>
              <w:t>я</w:t>
            </w:r>
            <w:r w:rsidRPr="007C2B4D">
              <w:rPr>
                <w:b/>
                <w:sz w:val="24"/>
                <w:szCs w:val="24"/>
              </w:rPr>
              <w:t>ния</w:t>
            </w:r>
            <w:r w:rsidRPr="002F3960">
              <w:rPr>
                <w:b/>
                <w:sz w:val="24"/>
                <w:szCs w:val="24"/>
              </w:rPr>
              <w:t>з</w:t>
            </w:r>
            <w:proofErr w:type="spellEnd"/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lastRenderedPageBreak/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9A0021" w:rsidRPr="002F3960" w:rsidTr="00833EC6">
        <w:tc>
          <w:tcPr>
            <w:tcW w:w="9571" w:type="dxa"/>
            <w:gridSpan w:val="5"/>
            <w:shd w:val="clear" w:color="auto" w:fill="auto"/>
          </w:tcPr>
          <w:p w:rsidR="009A0021" w:rsidRPr="002F3960" w:rsidRDefault="009A0021" w:rsidP="00D737A8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="00D737A8" w:rsidRPr="002F3960">
              <w:rPr>
                <w:b/>
                <w:sz w:val="24"/>
                <w:szCs w:val="24"/>
              </w:rPr>
              <w:t>4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7C2B4D" w:rsidRPr="007C2B4D">
              <w:rPr>
                <w:b/>
                <w:sz w:val="24"/>
                <w:szCs w:val="24"/>
              </w:rPr>
              <w:t>Болезни гипоталамо-гипофизарной системы. Патология надпочечников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proofErr w:type="spellStart"/>
            <w:r w:rsidRPr="007C2B4D">
              <w:rPr>
                <w:b/>
                <w:sz w:val="24"/>
                <w:szCs w:val="24"/>
              </w:rPr>
              <w:t>Гипе</w:t>
            </w:r>
            <w:r w:rsidRPr="007C2B4D">
              <w:rPr>
                <w:b/>
                <w:sz w:val="24"/>
                <w:szCs w:val="24"/>
              </w:rPr>
              <w:t>р</w:t>
            </w:r>
            <w:r w:rsidRPr="007C2B4D">
              <w:rPr>
                <w:b/>
                <w:sz w:val="24"/>
                <w:szCs w:val="24"/>
              </w:rPr>
              <w:t>кортицизм</w:t>
            </w:r>
            <w:proofErr w:type="spellEnd"/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C2B4D">
              <w:rPr>
                <w:b/>
                <w:sz w:val="24"/>
                <w:szCs w:val="24"/>
              </w:rPr>
              <w:t>Хронич</w:t>
            </w:r>
            <w:r w:rsidRPr="007C2B4D">
              <w:rPr>
                <w:b/>
                <w:sz w:val="24"/>
                <w:szCs w:val="24"/>
              </w:rPr>
              <w:t>е</w:t>
            </w:r>
            <w:r w:rsidRPr="007C2B4D">
              <w:rPr>
                <w:b/>
                <w:sz w:val="24"/>
                <w:szCs w:val="24"/>
              </w:rPr>
              <w:t>ская надпоче</w:t>
            </w:r>
            <w:r w:rsidRPr="007C2B4D">
              <w:rPr>
                <w:b/>
                <w:sz w:val="24"/>
                <w:szCs w:val="24"/>
              </w:rPr>
              <w:t>ч</w:t>
            </w:r>
            <w:r w:rsidRPr="007C2B4D">
              <w:rPr>
                <w:b/>
                <w:sz w:val="24"/>
                <w:szCs w:val="24"/>
              </w:rPr>
              <w:t>никовая нед</w:t>
            </w:r>
            <w:r w:rsidRPr="007C2B4D">
              <w:rPr>
                <w:b/>
                <w:sz w:val="24"/>
                <w:szCs w:val="24"/>
              </w:rPr>
              <w:t>о</w:t>
            </w:r>
            <w:r w:rsidRPr="007C2B4D">
              <w:rPr>
                <w:b/>
                <w:sz w:val="24"/>
                <w:szCs w:val="24"/>
              </w:rPr>
              <w:t>статочность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7C2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C2B4D">
              <w:rPr>
                <w:b/>
                <w:sz w:val="24"/>
                <w:szCs w:val="24"/>
              </w:rPr>
              <w:t>Ожир</w:t>
            </w:r>
            <w:r w:rsidRPr="007C2B4D">
              <w:rPr>
                <w:b/>
                <w:sz w:val="24"/>
                <w:szCs w:val="24"/>
              </w:rPr>
              <w:t>е</w:t>
            </w:r>
            <w:r w:rsidRPr="007C2B4D">
              <w:rPr>
                <w:b/>
                <w:sz w:val="24"/>
                <w:szCs w:val="24"/>
              </w:rPr>
              <w:t>ние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1.Подготовка к клиническим  практическим занятиям:  работа с конспектом лекции; работа </w:t>
            </w:r>
            <w:r w:rsidRPr="002F3960">
              <w:rPr>
                <w:sz w:val="24"/>
                <w:szCs w:val="24"/>
              </w:rPr>
              <w:lastRenderedPageBreak/>
              <w:t>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lastRenderedPageBreak/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lastRenderedPageBreak/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 xml:space="preserve">тических </w:t>
            </w:r>
            <w:r w:rsidRPr="002F3960">
              <w:rPr>
                <w:sz w:val="24"/>
                <w:szCs w:val="24"/>
              </w:rPr>
              <w:lastRenderedPageBreak/>
              <w:t>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C2B4D">
              <w:rPr>
                <w:b/>
                <w:sz w:val="24"/>
                <w:szCs w:val="24"/>
              </w:rPr>
              <w:t>Акром</w:t>
            </w:r>
            <w:r w:rsidRPr="007C2B4D">
              <w:rPr>
                <w:b/>
                <w:sz w:val="24"/>
                <w:szCs w:val="24"/>
              </w:rPr>
              <w:t>е</w:t>
            </w:r>
            <w:r w:rsidRPr="007C2B4D">
              <w:rPr>
                <w:b/>
                <w:sz w:val="24"/>
                <w:szCs w:val="24"/>
              </w:rPr>
              <w:t>галия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C2B4D" w:rsidRPr="002F3960" w:rsidTr="00833EC6">
        <w:tc>
          <w:tcPr>
            <w:tcW w:w="473" w:type="dxa"/>
            <w:shd w:val="clear" w:color="auto" w:fill="auto"/>
          </w:tcPr>
          <w:p w:rsidR="007C2B4D" w:rsidRPr="002F3960" w:rsidRDefault="007C2B4D" w:rsidP="008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7C2B4D" w:rsidRPr="002F3960" w:rsidRDefault="007C2B4D" w:rsidP="00833EC6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C2B4D">
              <w:rPr>
                <w:b/>
                <w:sz w:val="24"/>
                <w:szCs w:val="24"/>
              </w:rPr>
              <w:t>Несаха</w:t>
            </w:r>
            <w:r w:rsidRPr="007C2B4D">
              <w:rPr>
                <w:b/>
                <w:sz w:val="24"/>
                <w:szCs w:val="24"/>
              </w:rPr>
              <w:t>р</w:t>
            </w:r>
            <w:r w:rsidRPr="007C2B4D">
              <w:rPr>
                <w:b/>
                <w:sz w:val="24"/>
                <w:szCs w:val="24"/>
              </w:rPr>
              <w:t>ный диабет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C2B4D" w:rsidRPr="002F3960" w:rsidRDefault="007C2B4D" w:rsidP="002A16A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lastRenderedPageBreak/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C2B4D" w:rsidRPr="002F3960" w:rsidRDefault="007C2B4D" w:rsidP="002A16A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</w:t>
            </w:r>
            <w:r>
              <w:rPr>
                <w:sz w:val="24"/>
                <w:szCs w:val="24"/>
              </w:rPr>
              <w:t xml:space="preserve">го эпикриза </w:t>
            </w:r>
            <w:r w:rsidRPr="002F3960">
              <w:rPr>
                <w:sz w:val="24"/>
                <w:szCs w:val="24"/>
              </w:rPr>
              <w:t>курируемого больн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го</w:t>
            </w:r>
          </w:p>
        </w:tc>
        <w:tc>
          <w:tcPr>
            <w:tcW w:w="2066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</w:p>
          <w:p w:rsidR="007C2B4D" w:rsidRPr="002F3960" w:rsidRDefault="007C2B4D" w:rsidP="00833EC6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lastRenderedPageBreak/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264D35" w:rsidRPr="009C4A0D" w:rsidRDefault="00264D35" w:rsidP="00264D35">
      <w:pPr>
        <w:ind w:firstLine="709"/>
        <w:jc w:val="both"/>
        <w:rPr>
          <w:color w:val="000000"/>
          <w:sz w:val="10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D76AB7" w:rsidRDefault="00D76AB7" w:rsidP="00264D35">
      <w:pPr>
        <w:ind w:firstLine="709"/>
        <w:jc w:val="center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34E29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7AFF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личие» и т.д.).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знаки: «+», «-», «=», «&gt;». «&lt;» и др.; окончания прилагательных и прич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C35B2E" w:rsidRDefault="00264D35" w:rsidP="00264D35">
      <w:pPr>
        <w:ind w:firstLine="709"/>
        <w:jc w:val="both"/>
        <w:rPr>
          <w:sz w:val="8"/>
          <w:szCs w:val="28"/>
        </w:rPr>
      </w:pP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</w:t>
      </w:r>
      <w:r w:rsidRPr="00821EB4">
        <w:rPr>
          <w:sz w:val="28"/>
        </w:rPr>
        <w:t>д</w:t>
      </w:r>
      <w:r w:rsidRPr="00821EB4">
        <w:rPr>
          <w:sz w:val="28"/>
        </w:rPr>
        <w:t xml:space="preserve">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</w:t>
      </w:r>
      <w:r w:rsidRPr="003E1702">
        <w:rPr>
          <w:i/>
          <w:sz w:val="28"/>
        </w:rPr>
        <w:t>е</w:t>
      </w:r>
      <w:r w:rsidRPr="003E1702">
        <w:rPr>
          <w:i/>
          <w:sz w:val="28"/>
        </w:rPr>
        <w:t>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</w:t>
      </w:r>
      <w:r>
        <w:rPr>
          <w:sz w:val="28"/>
        </w:rPr>
        <w:t>е</w:t>
      </w:r>
      <w:r>
        <w:rPr>
          <w:sz w:val="28"/>
        </w:rPr>
        <w:t>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76AB7" w:rsidRDefault="00D76AB7" w:rsidP="00264D35">
      <w:pPr>
        <w:ind w:firstLine="709"/>
        <w:jc w:val="center"/>
        <w:rPr>
          <w:i/>
          <w:color w:val="000000"/>
          <w:sz w:val="28"/>
        </w:rPr>
      </w:pP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76AB7" w:rsidRPr="009F413C" w:rsidRDefault="00D76AB7" w:rsidP="00264D35">
      <w:pPr>
        <w:ind w:firstLine="709"/>
        <w:jc w:val="center"/>
        <w:rPr>
          <w:i/>
          <w:color w:val="000000"/>
          <w:sz w:val="28"/>
        </w:rPr>
      </w:pP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64D35" w:rsidRPr="004A2B3F" w:rsidRDefault="00264D35" w:rsidP="00490325">
      <w:pPr>
        <w:jc w:val="center"/>
        <w:rPr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Pr="00490325" w:rsidRDefault="00490325" w:rsidP="00490325">
      <w:pPr>
        <w:jc w:val="center"/>
        <w:rPr>
          <w:b/>
          <w:sz w:val="28"/>
          <w:szCs w:val="28"/>
        </w:rPr>
      </w:pPr>
      <w:r w:rsidRPr="00490325">
        <w:rPr>
          <w:b/>
          <w:sz w:val="28"/>
          <w:szCs w:val="28"/>
        </w:rPr>
        <w:t>Методические указания по подготовке и оформлению учебно</w:t>
      </w:r>
      <w:r w:rsidR="00D76AB7">
        <w:rPr>
          <w:b/>
          <w:sz w:val="28"/>
          <w:szCs w:val="28"/>
        </w:rPr>
        <w:t>го эпикр</w:t>
      </w:r>
      <w:r w:rsidR="00D76AB7">
        <w:rPr>
          <w:b/>
          <w:sz w:val="28"/>
          <w:szCs w:val="28"/>
        </w:rPr>
        <w:t>и</w:t>
      </w:r>
      <w:r w:rsidR="00D76AB7">
        <w:rPr>
          <w:b/>
          <w:sz w:val="28"/>
          <w:szCs w:val="28"/>
        </w:rPr>
        <w:t>за</w:t>
      </w:r>
    </w:p>
    <w:p w:rsidR="0062775A" w:rsidRPr="004B1C5F" w:rsidRDefault="0062775A" w:rsidP="00490325">
      <w:pPr>
        <w:jc w:val="center"/>
        <w:rPr>
          <w:sz w:val="28"/>
          <w:szCs w:val="28"/>
          <w:u w:val="single"/>
        </w:rPr>
      </w:pPr>
    </w:p>
    <w:p w:rsidR="004B1C5F" w:rsidRPr="004B1C5F" w:rsidRDefault="004B1C5F" w:rsidP="004B1C5F">
      <w:pPr>
        <w:ind w:firstLine="284"/>
        <w:jc w:val="both"/>
        <w:rPr>
          <w:sz w:val="28"/>
          <w:szCs w:val="28"/>
        </w:rPr>
      </w:pPr>
      <w:r w:rsidRPr="004B1C5F">
        <w:rPr>
          <w:sz w:val="28"/>
          <w:szCs w:val="28"/>
        </w:rPr>
        <w:t xml:space="preserve">Эпикриз (от греческого слова </w:t>
      </w:r>
      <w:proofErr w:type="spellStart"/>
      <w:r w:rsidRPr="004B1C5F">
        <w:rPr>
          <w:sz w:val="28"/>
          <w:szCs w:val="28"/>
          <w:lang w:val="en-US"/>
        </w:rPr>
        <w:t>epi</w:t>
      </w:r>
      <w:proofErr w:type="spellEnd"/>
      <w:r w:rsidRPr="004B1C5F">
        <w:rPr>
          <w:sz w:val="28"/>
          <w:szCs w:val="28"/>
        </w:rPr>
        <w:t xml:space="preserve">-после и </w:t>
      </w:r>
      <w:proofErr w:type="spellStart"/>
      <w:r w:rsidRPr="004B1C5F">
        <w:rPr>
          <w:sz w:val="28"/>
          <w:szCs w:val="28"/>
          <w:lang w:val="en-US"/>
        </w:rPr>
        <w:t>krisis</w:t>
      </w:r>
      <w:proofErr w:type="spellEnd"/>
      <w:r w:rsidRPr="004B1C5F">
        <w:rPr>
          <w:sz w:val="28"/>
          <w:szCs w:val="28"/>
        </w:rPr>
        <w:t>-решение), т.е. конечное суждение о болезнях, составляется обычно по окончании или на определе</w:t>
      </w:r>
      <w:r w:rsidRPr="004B1C5F">
        <w:rPr>
          <w:sz w:val="28"/>
          <w:szCs w:val="28"/>
        </w:rPr>
        <w:t>н</w:t>
      </w:r>
      <w:r w:rsidRPr="004B1C5F">
        <w:rPr>
          <w:sz w:val="28"/>
          <w:szCs w:val="28"/>
        </w:rPr>
        <w:t>ном этапе заболевания. Эпикриз содержит сжатое и вместе с тем исчерпыв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ющее заключение врача о существе заболевания, его причинах, течении з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болевания, характере и результатах проводившегося лечения, состоянии больного к м</w:t>
      </w:r>
      <w:r w:rsidRPr="004B1C5F">
        <w:rPr>
          <w:sz w:val="28"/>
          <w:szCs w:val="28"/>
        </w:rPr>
        <w:t>о</w:t>
      </w:r>
      <w:r w:rsidRPr="004B1C5F">
        <w:rPr>
          <w:sz w:val="28"/>
          <w:szCs w:val="28"/>
        </w:rPr>
        <w:t>менту выписки из стационара.</w:t>
      </w:r>
    </w:p>
    <w:p w:rsidR="004B1C5F" w:rsidRPr="004B1C5F" w:rsidRDefault="004B1C5F" w:rsidP="004B1C5F">
      <w:pPr>
        <w:ind w:firstLine="284"/>
        <w:jc w:val="both"/>
        <w:rPr>
          <w:sz w:val="28"/>
          <w:szCs w:val="28"/>
        </w:rPr>
      </w:pPr>
      <w:r w:rsidRPr="004B1C5F">
        <w:rPr>
          <w:sz w:val="28"/>
          <w:szCs w:val="28"/>
        </w:rPr>
        <w:t>Схема составления эпикриза в известной степени повторяет схему соста</w:t>
      </w:r>
      <w:r w:rsidRPr="004B1C5F">
        <w:rPr>
          <w:sz w:val="28"/>
          <w:szCs w:val="28"/>
        </w:rPr>
        <w:t>в</w:t>
      </w:r>
      <w:r w:rsidRPr="004B1C5F">
        <w:rPr>
          <w:sz w:val="28"/>
          <w:szCs w:val="28"/>
        </w:rPr>
        <w:t>ления истории болезни. В эпикризе после паспортной части должны быть кратко изложены основные моменты истории заболевания и жизни, а также указаны все сдвиги, происшедшие в состоянии больного за время пребыв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ния его в лечебном учреждении. При описании объективных данных остан</w:t>
      </w:r>
      <w:r w:rsidRPr="004B1C5F">
        <w:rPr>
          <w:sz w:val="28"/>
          <w:szCs w:val="28"/>
        </w:rPr>
        <w:t>о</w:t>
      </w:r>
      <w:r w:rsidRPr="004B1C5F">
        <w:rPr>
          <w:sz w:val="28"/>
          <w:szCs w:val="28"/>
        </w:rPr>
        <w:t>виться только на основных патологических изменениях по органам. Пров</w:t>
      </w:r>
      <w:r w:rsidRPr="004B1C5F">
        <w:rPr>
          <w:sz w:val="28"/>
          <w:szCs w:val="28"/>
        </w:rPr>
        <w:t>е</w:t>
      </w:r>
      <w:r w:rsidRPr="004B1C5F">
        <w:rPr>
          <w:sz w:val="28"/>
          <w:szCs w:val="28"/>
        </w:rPr>
        <w:t>денные дополнительные методы исследования даются в д</w:t>
      </w:r>
      <w:r w:rsidRPr="004B1C5F">
        <w:rPr>
          <w:sz w:val="28"/>
          <w:szCs w:val="28"/>
        </w:rPr>
        <w:t>и</w:t>
      </w:r>
      <w:r w:rsidRPr="004B1C5F">
        <w:rPr>
          <w:sz w:val="28"/>
          <w:szCs w:val="28"/>
        </w:rPr>
        <w:t>намике.</w:t>
      </w:r>
    </w:p>
    <w:p w:rsidR="004B1C5F" w:rsidRPr="004B1C5F" w:rsidRDefault="004B1C5F" w:rsidP="004B1C5F">
      <w:pPr>
        <w:ind w:firstLine="284"/>
        <w:jc w:val="both"/>
        <w:rPr>
          <w:sz w:val="28"/>
          <w:szCs w:val="28"/>
        </w:rPr>
      </w:pPr>
      <w:r w:rsidRPr="004B1C5F">
        <w:rPr>
          <w:sz w:val="28"/>
          <w:szCs w:val="28"/>
        </w:rPr>
        <w:t>Обязательным является обоснование клинического диагноза, а в случае трудностей диагностики - сомн</w:t>
      </w:r>
      <w:r w:rsidRPr="004B1C5F">
        <w:rPr>
          <w:sz w:val="28"/>
          <w:szCs w:val="28"/>
        </w:rPr>
        <w:t>е</w:t>
      </w:r>
      <w:r w:rsidRPr="004B1C5F">
        <w:rPr>
          <w:sz w:val="28"/>
          <w:szCs w:val="28"/>
        </w:rPr>
        <w:t>ния и их причина. Необходимо подчеркнуть важнейшие особенности данного заболевания в отношении этиологии, пат</w:t>
      </w:r>
      <w:r w:rsidRPr="004B1C5F">
        <w:rPr>
          <w:sz w:val="28"/>
          <w:szCs w:val="28"/>
        </w:rPr>
        <w:t>о</w:t>
      </w:r>
      <w:r w:rsidRPr="004B1C5F">
        <w:rPr>
          <w:sz w:val="28"/>
          <w:szCs w:val="28"/>
        </w:rPr>
        <w:t>генеза, течения. Эпикриз должен содержать исчерпывающее изложение всех этапов пров</w:t>
      </w:r>
      <w:r w:rsidRPr="004B1C5F">
        <w:rPr>
          <w:sz w:val="28"/>
          <w:szCs w:val="28"/>
        </w:rPr>
        <w:t>е</w:t>
      </w:r>
      <w:r w:rsidRPr="004B1C5F">
        <w:rPr>
          <w:sz w:val="28"/>
          <w:szCs w:val="28"/>
        </w:rPr>
        <w:t>денного лечения и достигнутых при этом результатов.</w:t>
      </w:r>
    </w:p>
    <w:p w:rsidR="004B1C5F" w:rsidRPr="004B1C5F" w:rsidRDefault="004B1C5F" w:rsidP="004B1C5F">
      <w:pPr>
        <w:ind w:firstLine="284"/>
        <w:jc w:val="both"/>
        <w:rPr>
          <w:sz w:val="28"/>
          <w:szCs w:val="28"/>
        </w:rPr>
      </w:pPr>
      <w:r w:rsidRPr="004B1C5F">
        <w:rPr>
          <w:sz w:val="28"/>
          <w:szCs w:val="28"/>
        </w:rPr>
        <w:t>Составление эпикриза в определенной степени зависит от характера заб</w:t>
      </w:r>
      <w:r w:rsidRPr="004B1C5F">
        <w:rPr>
          <w:sz w:val="28"/>
          <w:szCs w:val="28"/>
        </w:rPr>
        <w:t>о</w:t>
      </w:r>
      <w:r w:rsidRPr="004B1C5F">
        <w:rPr>
          <w:sz w:val="28"/>
          <w:szCs w:val="28"/>
        </w:rPr>
        <w:t>левания и его исхода (вызд</w:t>
      </w:r>
      <w:r w:rsidRPr="004B1C5F">
        <w:rPr>
          <w:sz w:val="28"/>
          <w:szCs w:val="28"/>
        </w:rPr>
        <w:t>о</w:t>
      </w:r>
      <w:r w:rsidRPr="004B1C5F">
        <w:rPr>
          <w:sz w:val="28"/>
          <w:szCs w:val="28"/>
        </w:rPr>
        <w:t>ровление полное, неполное, ухудшение, смерть). Если не наступает полное выздоровление, дать оценку трудоспособности применительно к его профессии, условиям труда на производстве, рекоме</w:t>
      </w:r>
      <w:r w:rsidRPr="004B1C5F">
        <w:rPr>
          <w:sz w:val="28"/>
          <w:szCs w:val="28"/>
        </w:rPr>
        <w:t>н</w:t>
      </w:r>
      <w:r w:rsidRPr="004B1C5F">
        <w:rPr>
          <w:sz w:val="28"/>
          <w:szCs w:val="28"/>
        </w:rPr>
        <w:t>довать перевод на другую работу, более легкую, перевод на инвалидность. Оценка трудоспособности, а также рекомендуемый режим в лечении должны быть доведены до сведения больного. В случае смерти - обсуждение причин сме</w:t>
      </w:r>
      <w:r w:rsidRPr="004B1C5F">
        <w:rPr>
          <w:sz w:val="28"/>
          <w:szCs w:val="28"/>
        </w:rPr>
        <w:t>р</w:t>
      </w:r>
      <w:r w:rsidRPr="004B1C5F">
        <w:rPr>
          <w:sz w:val="28"/>
          <w:szCs w:val="28"/>
        </w:rPr>
        <w:t>ти.</w:t>
      </w:r>
    </w:p>
    <w:p w:rsidR="004B1C5F" w:rsidRDefault="004B1C5F" w:rsidP="004B1C5F">
      <w:pPr>
        <w:ind w:firstLine="284"/>
        <w:jc w:val="both"/>
        <w:rPr>
          <w:sz w:val="28"/>
          <w:szCs w:val="28"/>
        </w:rPr>
      </w:pPr>
      <w:r w:rsidRPr="004B1C5F">
        <w:rPr>
          <w:sz w:val="28"/>
          <w:szCs w:val="28"/>
        </w:rPr>
        <w:t>Диагноз в выписном эпикризе пишется в начале его, в случае смерти з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вершает его. Вначале пишется основной диагноз, осложнения основного ди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гноза и далее сопутствующие заболевания. Эпикриз составляется не тол</w:t>
      </w:r>
      <w:r w:rsidRPr="004B1C5F">
        <w:rPr>
          <w:sz w:val="28"/>
          <w:szCs w:val="28"/>
        </w:rPr>
        <w:t>ь</w:t>
      </w:r>
      <w:r w:rsidRPr="004B1C5F">
        <w:rPr>
          <w:sz w:val="28"/>
          <w:szCs w:val="28"/>
        </w:rPr>
        <w:t>ко по окончании истории болезни, но и через о</w:t>
      </w:r>
      <w:r w:rsidRPr="004B1C5F">
        <w:rPr>
          <w:sz w:val="28"/>
          <w:szCs w:val="28"/>
        </w:rPr>
        <w:t>п</w:t>
      </w:r>
      <w:r w:rsidRPr="004B1C5F">
        <w:rPr>
          <w:sz w:val="28"/>
          <w:szCs w:val="28"/>
        </w:rPr>
        <w:t xml:space="preserve">ределенные сроки (7-10 дней) </w:t>
      </w:r>
      <w:r w:rsidRPr="004B1C5F">
        <w:rPr>
          <w:sz w:val="28"/>
          <w:szCs w:val="28"/>
        </w:rPr>
        <w:lastRenderedPageBreak/>
        <w:t>при длительном лечении и называется этапным эпикризом, т.е. подводящим итог в изменении состояния больного за истекший период. Должна быть о</w:t>
      </w:r>
      <w:r w:rsidRPr="004B1C5F">
        <w:rPr>
          <w:sz w:val="28"/>
          <w:szCs w:val="28"/>
        </w:rPr>
        <w:t>т</w:t>
      </w:r>
      <w:r w:rsidRPr="004B1C5F">
        <w:rPr>
          <w:sz w:val="28"/>
          <w:szCs w:val="28"/>
        </w:rPr>
        <w:t>ражена динамика заболевания, все проведенные исследования, консульт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ции, лечение. При перемене лечения или изменении точки зрения на сущность з</w:t>
      </w:r>
      <w:r w:rsidRPr="004B1C5F">
        <w:rPr>
          <w:sz w:val="28"/>
          <w:szCs w:val="28"/>
        </w:rPr>
        <w:t>а</w:t>
      </w:r>
      <w:r w:rsidRPr="004B1C5F">
        <w:rPr>
          <w:sz w:val="28"/>
          <w:szCs w:val="28"/>
        </w:rPr>
        <w:t>болевания (изменение диагноза) проводится их обоснование.</w:t>
      </w:r>
    </w:p>
    <w:p w:rsidR="004B1C5F" w:rsidRPr="006167BB" w:rsidRDefault="004B1C5F" w:rsidP="004B1C5F">
      <w:pPr>
        <w:ind w:firstLine="284"/>
        <w:jc w:val="both"/>
        <w:rPr>
          <w:color w:val="333333"/>
          <w:sz w:val="28"/>
          <w:szCs w:val="28"/>
        </w:rPr>
      </w:pPr>
      <w:r w:rsidRPr="00D76AB7">
        <w:rPr>
          <w:color w:val="333333"/>
          <w:sz w:val="28"/>
          <w:szCs w:val="28"/>
        </w:rPr>
        <w:t>Учебн</w:t>
      </w:r>
      <w:r>
        <w:rPr>
          <w:color w:val="333333"/>
          <w:sz w:val="28"/>
          <w:szCs w:val="28"/>
        </w:rPr>
        <w:t>ый</w:t>
      </w:r>
      <w:r w:rsidRPr="00D76AB7">
        <w:rPr>
          <w:color w:val="333333"/>
          <w:sz w:val="28"/>
          <w:szCs w:val="28"/>
        </w:rPr>
        <w:t xml:space="preserve"> э</w:t>
      </w:r>
      <w:r>
        <w:rPr>
          <w:color w:val="333333"/>
          <w:sz w:val="28"/>
          <w:szCs w:val="28"/>
        </w:rPr>
        <w:t>пикриз</w:t>
      </w:r>
      <w:r w:rsidRPr="00D76AB7">
        <w:rPr>
          <w:color w:val="333333"/>
          <w:sz w:val="28"/>
          <w:szCs w:val="28"/>
        </w:rPr>
        <w:t>, в отличие от врачебно</w:t>
      </w:r>
      <w:r>
        <w:rPr>
          <w:color w:val="333333"/>
          <w:sz w:val="28"/>
          <w:szCs w:val="28"/>
        </w:rPr>
        <w:t>го</w:t>
      </w:r>
      <w:r w:rsidRPr="00D76AB7">
        <w:rPr>
          <w:color w:val="333333"/>
          <w:sz w:val="28"/>
          <w:szCs w:val="28"/>
        </w:rPr>
        <w:t>, должна содержать результаты</w:t>
      </w:r>
      <w:r w:rsidRPr="006167BB">
        <w:rPr>
          <w:color w:val="333333"/>
          <w:sz w:val="28"/>
          <w:szCs w:val="28"/>
        </w:rPr>
        <w:t xml:space="preserve"> максимально полного обследования пациента по всем разделам (субъекти</w:t>
      </w:r>
      <w:r w:rsidRPr="006167BB">
        <w:rPr>
          <w:color w:val="333333"/>
          <w:sz w:val="28"/>
          <w:szCs w:val="28"/>
        </w:rPr>
        <w:t>в</w:t>
      </w:r>
      <w:r w:rsidRPr="006167BB">
        <w:rPr>
          <w:color w:val="333333"/>
          <w:sz w:val="28"/>
          <w:szCs w:val="28"/>
        </w:rPr>
        <w:t>ного и объективного обследования). Наиболее полная информация о пацие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те позволяет правильно диагностировать заболевание и, следовательно, э</w:t>
      </w:r>
      <w:r w:rsidRPr="006167BB">
        <w:rPr>
          <w:color w:val="333333"/>
          <w:sz w:val="28"/>
          <w:szCs w:val="28"/>
        </w:rPr>
        <w:t>ф</w:t>
      </w:r>
      <w:r w:rsidRPr="006167BB">
        <w:rPr>
          <w:color w:val="333333"/>
          <w:sz w:val="28"/>
          <w:szCs w:val="28"/>
        </w:rPr>
        <w:t>фективно планировать комплексное лечение и профила</w:t>
      </w:r>
      <w:r w:rsidRPr="006167BB">
        <w:rPr>
          <w:color w:val="333333"/>
          <w:sz w:val="28"/>
          <w:szCs w:val="28"/>
        </w:rPr>
        <w:t>к</w:t>
      </w:r>
      <w:r w:rsidRPr="006167BB">
        <w:rPr>
          <w:color w:val="333333"/>
          <w:sz w:val="28"/>
          <w:szCs w:val="28"/>
        </w:rPr>
        <w:t>тику</w:t>
      </w:r>
    </w:p>
    <w:p w:rsidR="004B1C5F" w:rsidRDefault="004B1C5F" w:rsidP="004B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Помимо этого, учебный эпикриз предусматривает наличие раздела «обоснование диагноза»</w:t>
      </w:r>
    </w:p>
    <w:p w:rsidR="004B1C5F" w:rsidRPr="004B1C5F" w:rsidRDefault="004B1C5F" w:rsidP="004B1C5F">
      <w:pPr>
        <w:ind w:firstLine="284"/>
        <w:jc w:val="both"/>
        <w:rPr>
          <w:sz w:val="28"/>
          <w:szCs w:val="28"/>
        </w:rPr>
      </w:pPr>
    </w:p>
    <w:p w:rsidR="004B1C5F" w:rsidRDefault="004B1C5F" w:rsidP="004B1C5F">
      <w:pPr>
        <w:jc w:val="center"/>
        <w:rPr>
          <w:b/>
          <w:sz w:val="28"/>
          <w:szCs w:val="28"/>
        </w:rPr>
      </w:pPr>
    </w:p>
    <w:p w:rsidR="004B1C5F" w:rsidRDefault="004B1C5F" w:rsidP="004B1C5F">
      <w:pPr>
        <w:jc w:val="center"/>
        <w:rPr>
          <w:b/>
          <w:sz w:val="28"/>
          <w:szCs w:val="28"/>
        </w:rPr>
      </w:pPr>
      <w:r w:rsidRPr="004A2B3F">
        <w:rPr>
          <w:b/>
          <w:sz w:val="28"/>
          <w:szCs w:val="28"/>
        </w:rPr>
        <w:t>СХЕМА УЧЕБНО</w:t>
      </w:r>
      <w:r>
        <w:rPr>
          <w:b/>
          <w:sz w:val="28"/>
          <w:szCs w:val="28"/>
        </w:rPr>
        <w:t>ГО ЭПИКРИЗА</w:t>
      </w:r>
    </w:p>
    <w:p w:rsidR="004B1C5F" w:rsidRDefault="004B1C5F" w:rsidP="00D76AB7">
      <w:pPr>
        <w:jc w:val="both"/>
        <w:rPr>
          <w:i/>
          <w:sz w:val="28"/>
          <w:szCs w:val="28"/>
        </w:rPr>
      </w:pP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фамилия, инициалы больного;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время нахождения в стационаре;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жалобы больного при поступлении;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анамнез (только то, что имеет значение для диагноза);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объективное исследование (то, что подтверждает диагноз);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данные лабораторных, рентгеновских и других методов исследования, подтверждающих диагноз;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проведенное лечение (методы и средства с указанием дозировки се</w:t>
      </w:r>
      <w:r w:rsidRPr="00D76AB7">
        <w:t>р</w:t>
      </w:r>
      <w:r w:rsidRPr="00D76AB7">
        <w:t xml:space="preserve">дечных гликозидов, </w:t>
      </w:r>
      <w:proofErr w:type="spellStart"/>
      <w:r w:rsidRPr="00D76AB7">
        <w:t>глюкокортикоидов</w:t>
      </w:r>
      <w:proofErr w:type="spellEnd"/>
      <w:r w:rsidRPr="00D76AB7">
        <w:t>, инсулина, др.);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динамика заболевания за время нахождения в стационаре (выздоровл</w:t>
      </w:r>
      <w:r w:rsidRPr="00D76AB7">
        <w:t>е</w:t>
      </w:r>
      <w:r w:rsidRPr="00D76AB7">
        <w:t>ние, исчезновение или уменьшение симптомов, улучшение или уху</w:t>
      </w:r>
      <w:r w:rsidRPr="00D76AB7">
        <w:t>д</w:t>
      </w:r>
      <w:r w:rsidRPr="00D76AB7">
        <w:t>шение с</w:t>
      </w:r>
      <w:r w:rsidRPr="00D76AB7">
        <w:t>о</w:t>
      </w:r>
      <w:r w:rsidRPr="00D76AB7">
        <w:t>стояния, в чем выражалось);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</w:pPr>
      <w:r w:rsidRPr="00D76AB7">
        <w:t>состояние больного при выписке (удовлетворительное, средней тяж</w:t>
      </w:r>
      <w:r w:rsidRPr="00D76AB7">
        <w:t>е</w:t>
      </w:r>
      <w:r w:rsidRPr="00D76AB7">
        <w:t>сти, тяжелое);</w:t>
      </w:r>
    </w:p>
    <w:p w:rsidR="00D76AB7" w:rsidRPr="00D76AB7" w:rsidRDefault="00D76AB7" w:rsidP="00D76AB7">
      <w:pPr>
        <w:pStyle w:val="a5"/>
        <w:numPr>
          <w:ilvl w:val="0"/>
          <w:numId w:val="25"/>
        </w:numPr>
        <w:jc w:val="both"/>
        <w:rPr>
          <w:color w:val="333333"/>
        </w:rPr>
      </w:pPr>
      <w:r w:rsidRPr="00D76AB7">
        <w:t>рекомендации (подробно, включая режим питания, труда и медикаме</w:t>
      </w:r>
      <w:r w:rsidRPr="00D76AB7">
        <w:t>н</w:t>
      </w:r>
      <w:r w:rsidRPr="00D76AB7">
        <w:t>ты), поддерживающая терапия с указанием дозировки и длительности приема лекарственных препаратов.</w:t>
      </w:r>
      <w:r w:rsidR="00490325" w:rsidRPr="00D76AB7">
        <w:rPr>
          <w:color w:val="333333"/>
        </w:rPr>
        <w:t xml:space="preserve"> </w:t>
      </w:r>
    </w:p>
    <w:p w:rsidR="00D76AB7" w:rsidRDefault="00D76AB7" w:rsidP="00D76AB7">
      <w:pPr>
        <w:jc w:val="both"/>
        <w:rPr>
          <w:color w:val="333333"/>
          <w:sz w:val="28"/>
          <w:szCs w:val="28"/>
        </w:rPr>
      </w:pPr>
    </w:p>
    <w:p w:rsidR="00DA1A3D" w:rsidRDefault="00DA1A3D" w:rsidP="00490325">
      <w:pPr>
        <w:rPr>
          <w:b/>
          <w:sz w:val="28"/>
          <w:szCs w:val="28"/>
        </w:rPr>
      </w:pPr>
      <w:bookmarkStart w:id="1" w:name="_GoBack"/>
      <w:bookmarkEnd w:id="1"/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E96A71">
        <w:rPr>
          <w:b/>
          <w:sz w:val="28"/>
          <w:szCs w:val="28"/>
        </w:rPr>
        <w:t>я</w:t>
      </w:r>
      <w:r w:rsidRPr="00E96A71">
        <w:rPr>
          <w:b/>
          <w:sz w:val="28"/>
          <w:szCs w:val="28"/>
        </w:rPr>
        <w:t>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t xml:space="preserve">Критерии оценивания выполненных заданий </w:t>
      </w:r>
      <w:proofErr w:type="spellStart"/>
      <w:r w:rsidRPr="00E96A71">
        <w:rPr>
          <w:sz w:val="28"/>
          <w:szCs w:val="28"/>
        </w:rPr>
        <w:t>представлены</w:t>
      </w:r>
      <w:bookmarkStart w:id="2" w:name="_Hlk3113967"/>
      <w:r w:rsidRPr="00E96A71">
        <w:rPr>
          <w:b/>
          <w:i/>
          <w:sz w:val="28"/>
          <w:szCs w:val="28"/>
        </w:rPr>
        <w:t>в</w:t>
      </w:r>
      <w:proofErr w:type="spellEnd"/>
      <w:r w:rsidRPr="00E96A71">
        <w:rPr>
          <w:b/>
          <w:i/>
          <w:sz w:val="28"/>
          <w:szCs w:val="28"/>
        </w:rPr>
        <w:t xml:space="preserve">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</w:t>
      </w:r>
      <w:r w:rsidRPr="006F7AD8">
        <w:rPr>
          <w:sz w:val="28"/>
        </w:rPr>
        <w:t>о</w:t>
      </w:r>
      <w:r w:rsidRPr="006F7AD8">
        <w:rPr>
          <w:sz w:val="28"/>
        </w:rPr>
        <w:t>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2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0612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1D" w:rsidRDefault="00CD511D" w:rsidP="000612B0">
      <w:r>
        <w:separator/>
      </w:r>
    </w:p>
  </w:endnote>
  <w:endnote w:type="continuationSeparator" w:id="0">
    <w:p w:rsidR="00CD511D" w:rsidRDefault="00CD511D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9720"/>
      <w:docPartObj>
        <w:docPartGallery w:val="Page Numbers (Bottom of Page)"/>
        <w:docPartUnique/>
      </w:docPartObj>
    </w:sdtPr>
    <w:sdtContent>
      <w:p w:rsidR="00833EC6" w:rsidRDefault="00833E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C5F">
          <w:rPr>
            <w:noProof/>
          </w:rPr>
          <w:t>13</w:t>
        </w:r>
        <w:r>
          <w:fldChar w:fldCharType="end"/>
        </w:r>
      </w:p>
    </w:sdtContent>
  </w:sdt>
  <w:p w:rsidR="00833EC6" w:rsidRDefault="00833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1D" w:rsidRDefault="00CD511D" w:rsidP="000612B0">
      <w:r>
        <w:separator/>
      </w:r>
    </w:p>
  </w:footnote>
  <w:footnote w:type="continuationSeparator" w:id="0">
    <w:p w:rsidR="00CD511D" w:rsidRDefault="00CD511D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4C51B3D"/>
    <w:multiLevelType w:val="hybridMultilevel"/>
    <w:tmpl w:val="306E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2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7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18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9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8"/>
    <w:lvlOverride w:ilvl="0">
      <w:startOverride w:val="2"/>
    </w:lvlOverride>
  </w:num>
  <w:num w:numId="4">
    <w:abstractNumId w:val="17"/>
  </w:num>
  <w:num w:numId="5">
    <w:abstractNumId w:val="6"/>
    <w:lvlOverride w:ilvl="0">
      <w:startOverride w:val="2"/>
    </w:lvlOverride>
  </w:num>
  <w:num w:numId="6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6"/>
    <w:lvlOverride w:ilvl="0">
      <w:startOverride w:val="19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4"/>
  </w:num>
  <w:num w:numId="14">
    <w:abstractNumId w:val="14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5"/>
  </w:num>
  <w:num w:numId="18">
    <w:abstractNumId w:val="9"/>
  </w:num>
  <w:num w:numId="19">
    <w:abstractNumId w:val="11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9"/>
    <w:rsid w:val="000257C0"/>
    <w:rsid w:val="000612B0"/>
    <w:rsid w:val="00086935"/>
    <w:rsid w:val="00114C27"/>
    <w:rsid w:val="001A2485"/>
    <w:rsid w:val="001D5335"/>
    <w:rsid w:val="001D5A4F"/>
    <w:rsid w:val="001E5BEF"/>
    <w:rsid w:val="002458E8"/>
    <w:rsid w:val="00264D35"/>
    <w:rsid w:val="00273354"/>
    <w:rsid w:val="002B03A9"/>
    <w:rsid w:val="002F3960"/>
    <w:rsid w:val="00303D37"/>
    <w:rsid w:val="00367D17"/>
    <w:rsid w:val="003B7C88"/>
    <w:rsid w:val="00490325"/>
    <w:rsid w:val="004A2B3F"/>
    <w:rsid w:val="004B1C5F"/>
    <w:rsid w:val="004D631D"/>
    <w:rsid w:val="0053138F"/>
    <w:rsid w:val="00560F75"/>
    <w:rsid w:val="0056156F"/>
    <w:rsid w:val="005A1BC8"/>
    <w:rsid w:val="005D3C4D"/>
    <w:rsid w:val="00605F39"/>
    <w:rsid w:val="00623E1C"/>
    <w:rsid w:val="0062775A"/>
    <w:rsid w:val="0064048C"/>
    <w:rsid w:val="00661CED"/>
    <w:rsid w:val="0068454C"/>
    <w:rsid w:val="006A68A6"/>
    <w:rsid w:val="006B424C"/>
    <w:rsid w:val="007356D0"/>
    <w:rsid w:val="0076402B"/>
    <w:rsid w:val="007C2B4D"/>
    <w:rsid w:val="007F7ACE"/>
    <w:rsid w:val="00832AC3"/>
    <w:rsid w:val="00833EC6"/>
    <w:rsid w:val="00881BFE"/>
    <w:rsid w:val="0089467D"/>
    <w:rsid w:val="008A0808"/>
    <w:rsid w:val="009753A5"/>
    <w:rsid w:val="009A0021"/>
    <w:rsid w:val="009E7C79"/>
    <w:rsid w:val="00A22F68"/>
    <w:rsid w:val="00A47B20"/>
    <w:rsid w:val="00AA7324"/>
    <w:rsid w:val="00AC49B3"/>
    <w:rsid w:val="00B14606"/>
    <w:rsid w:val="00BB4A69"/>
    <w:rsid w:val="00C205FF"/>
    <w:rsid w:val="00C21445"/>
    <w:rsid w:val="00C60BD1"/>
    <w:rsid w:val="00C821F5"/>
    <w:rsid w:val="00C94E72"/>
    <w:rsid w:val="00CD511D"/>
    <w:rsid w:val="00CE4E70"/>
    <w:rsid w:val="00D22D1D"/>
    <w:rsid w:val="00D35F4C"/>
    <w:rsid w:val="00D737A8"/>
    <w:rsid w:val="00D76AB7"/>
    <w:rsid w:val="00DA1A3D"/>
    <w:rsid w:val="00DC61C5"/>
    <w:rsid w:val="00E05A3D"/>
    <w:rsid w:val="00E2713D"/>
    <w:rsid w:val="00E96A71"/>
    <w:rsid w:val="00ED0173"/>
    <w:rsid w:val="00F259CC"/>
    <w:rsid w:val="00F41C81"/>
    <w:rsid w:val="00F53E2E"/>
    <w:rsid w:val="00F546B5"/>
    <w:rsid w:val="00F64DFD"/>
    <w:rsid w:val="00FB14A0"/>
    <w:rsid w:val="00FB195A"/>
    <w:rsid w:val="00FD1027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2019-06-09T18:07:00Z</dcterms:created>
  <dcterms:modified xsi:type="dcterms:W3CDTF">2019-06-09T18:29:00Z</dcterms:modified>
</cp:coreProperties>
</file>