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D9" w:rsidRPr="0073355C" w:rsidRDefault="00B404B0" w:rsidP="001427D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№1</w:t>
      </w:r>
    </w:p>
    <w:p w:rsidR="001427D9" w:rsidRDefault="001427D9" w:rsidP="00142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E6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925E69">
        <w:rPr>
          <w:rFonts w:ascii="Times New Roman" w:hAnsi="Times New Roman"/>
          <w:b/>
          <w:sz w:val="24"/>
          <w:szCs w:val="24"/>
        </w:rPr>
        <w:t>Основные направления санитарного надзора в гигиене питания и его организационно-правовые основы.</w:t>
      </w:r>
    </w:p>
    <w:p w:rsidR="001427D9" w:rsidRPr="00925E69" w:rsidRDefault="001427D9" w:rsidP="00142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27D9" w:rsidRPr="00FF7655" w:rsidRDefault="001427D9" w:rsidP="001427D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F7655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9E0A5F">
        <w:rPr>
          <w:rFonts w:ascii="Times New Roman" w:hAnsi="Times New Roman"/>
          <w:color w:val="000000"/>
          <w:sz w:val="24"/>
          <w:szCs w:val="24"/>
        </w:rPr>
        <w:t>о</w:t>
      </w:r>
      <w:r w:rsidRPr="00FF7655">
        <w:rPr>
          <w:rFonts w:ascii="Times New Roman" w:hAnsi="Times New Roman"/>
          <w:sz w:val="24"/>
          <w:szCs w:val="24"/>
        </w:rPr>
        <w:t>своение основных направлений санитарного надзора в гигиене питания и его организационно-правовых основ. Изучение структуры санитарно-эпидемиологической службы по разделу гигиены питания и методических приемов проведения предупредительного санитарного надзора.</w:t>
      </w:r>
    </w:p>
    <w:p w:rsidR="001427D9" w:rsidRPr="00FF7655" w:rsidRDefault="001427D9" w:rsidP="001427D9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1427D9" w:rsidRPr="00FF7655" w:rsidRDefault="001427D9" w:rsidP="001427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C7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Обучающая:</w:t>
      </w:r>
      <w:r w:rsidRPr="00FF76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закрепить знания об о</w:t>
      </w:r>
      <w:r w:rsidRPr="00FF7655">
        <w:rPr>
          <w:rFonts w:ascii="Times New Roman" w:hAnsi="Times New Roman"/>
          <w:sz w:val="24"/>
          <w:szCs w:val="24"/>
        </w:rPr>
        <w:t>сновных направлениях санитарного надзора в гигиене питания и его организационно-правовых основах.</w:t>
      </w:r>
    </w:p>
    <w:p w:rsidR="001427D9" w:rsidRPr="00FF7655" w:rsidRDefault="001427D9" w:rsidP="001427D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20C7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Развивающая:</w:t>
      </w:r>
      <w:r w:rsidRPr="00FF76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</w:t>
      </w:r>
      <w:r w:rsidRPr="00FF7655">
        <w:rPr>
          <w:rFonts w:ascii="Times New Roman" w:hAnsi="Times New Roman"/>
          <w:sz w:val="24"/>
          <w:szCs w:val="24"/>
        </w:rPr>
        <w:t>зучение структуры санитарно-эпидемиологической службы по разделу гигиены питания и методических приемов проведения предупредительного санитарного надзора.</w:t>
      </w:r>
    </w:p>
    <w:p w:rsidR="001427D9" w:rsidRPr="00FF7655" w:rsidRDefault="001427D9" w:rsidP="001427D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20C7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Воспитывающая:</w:t>
      </w:r>
      <w:r w:rsidRPr="00FF76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F7655"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 w:rsidRPr="00FF7655">
        <w:rPr>
          <w:rFonts w:ascii="Times New Roman" w:hAnsi="Times New Roman"/>
          <w:spacing w:val="-4"/>
          <w:sz w:val="24"/>
          <w:szCs w:val="24"/>
          <w:lang w:eastAsia="ru-RU"/>
        </w:rPr>
        <w:t>значимости предупредительного санитарного надзора в формировании санитарно-эпидемиологического благополучия населения.</w:t>
      </w:r>
    </w:p>
    <w:p w:rsidR="001427D9" w:rsidRPr="00FF7655" w:rsidRDefault="001427D9" w:rsidP="001427D9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1427D9" w:rsidRPr="00FF7655" w:rsidRDefault="001427D9" w:rsidP="001427D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F7655">
        <w:rPr>
          <w:rFonts w:ascii="Times New Roman" w:hAnsi="Times New Roman"/>
          <w:sz w:val="24"/>
          <w:szCs w:val="24"/>
        </w:rPr>
        <w:t>1. Структура санитарно-эпидемиологической службы по разделу гигиены питания. Обязанности и права органов, учреждений и должностных лиц санитарно-эпидемиологической службы по разделу гигиены питания.</w:t>
      </w:r>
    </w:p>
    <w:p w:rsidR="001427D9" w:rsidRPr="00FF7655" w:rsidRDefault="001427D9" w:rsidP="001427D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7655">
        <w:rPr>
          <w:rFonts w:ascii="Times New Roman" w:hAnsi="Times New Roman"/>
          <w:sz w:val="24"/>
          <w:szCs w:val="24"/>
        </w:rPr>
        <w:t>Формы государственного санитарного надзора в гигиене питания.  Предупредительный санитарный надзор (ПСН),  его цели и задачи, место в работе врача по гигиене питания. Основные направления ПСН по разделу гигиены питания.</w:t>
      </w:r>
    </w:p>
    <w:p w:rsidR="001427D9" w:rsidRPr="00FF7655" w:rsidRDefault="001427D9" w:rsidP="001427D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F7655">
        <w:rPr>
          <w:rFonts w:ascii="Times New Roman" w:hAnsi="Times New Roman"/>
          <w:sz w:val="24"/>
          <w:szCs w:val="24"/>
        </w:rPr>
        <w:t>3. Официальные правовые и нормативные документы по ПСН, определяющие содержание работы врача-гигиениста в области гигиены питания.</w:t>
      </w:r>
    </w:p>
    <w:p w:rsidR="001427D9" w:rsidRPr="00FF7655" w:rsidRDefault="001427D9" w:rsidP="001427D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F7655">
        <w:rPr>
          <w:rFonts w:ascii="Times New Roman" w:hAnsi="Times New Roman"/>
          <w:sz w:val="24"/>
          <w:szCs w:val="24"/>
        </w:rPr>
        <w:t>4. ПСН за выпуском новых видов пищевой посу</w:t>
      </w:r>
      <w:r>
        <w:rPr>
          <w:rFonts w:ascii="Times New Roman" w:hAnsi="Times New Roman"/>
          <w:sz w:val="24"/>
          <w:szCs w:val="24"/>
        </w:rPr>
        <w:t xml:space="preserve">ды, </w:t>
      </w:r>
      <w:r w:rsidRPr="00FF7655">
        <w:rPr>
          <w:rFonts w:ascii="Times New Roman" w:hAnsi="Times New Roman"/>
          <w:sz w:val="24"/>
          <w:szCs w:val="24"/>
        </w:rPr>
        <w:t>оборудования, и упаковочных ма</w:t>
      </w:r>
      <w:r>
        <w:rPr>
          <w:rFonts w:ascii="Times New Roman" w:hAnsi="Times New Roman"/>
          <w:sz w:val="24"/>
          <w:szCs w:val="24"/>
        </w:rPr>
        <w:t xml:space="preserve">териалов. Металлическая, </w:t>
      </w:r>
      <w:r w:rsidRPr="00FF7655">
        <w:rPr>
          <w:rFonts w:ascii="Times New Roman" w:hAnsi="Times New Roman"/>
          <w:sz w:val="24"/>
          <w:szCs w:val="24"/>
        </w:rPr>
        <w:t>эмали</w:t>
      </w:r>
      <w:r>
        <w:rPr>
          <w:rFonts w:ascii="Times New Roman" w:hAnsi="Times New Roman"/>
          <w:sz w:val="24"/>
          <w:szCs w:val="24"/>
        </w:rPr>
        <w:t xml:space="preserve">рованная, керамическая посуда, </w:t>
      </w:r>
      <w:r w:rsidRPr="00FF7655">
        <w:rPr>
          <w:rFonts w:ascii="Times New Roman" w:hAnsi="Times New Roman"/>
          <w:sz w:val="24"/>
          <w:szCs w:val="24"/>
        </w:rPr>
        <w:t>посуда из пластических масс и полимерных материалов. Основные гигиенические требования. Порядок согласования выпуска новых видов пищевой посуды, тары, оборудования, упаковочных материалов.</w:t>
      </w:r>
    </w:p>
    <w:p w:rsidR="001427D9" w:rsidRPr="00FF7655" w:rsidRDefault="001427D9" w:rsidP="001427D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F7655">
        <w:rPr>
          <w:rFonts w:ascii="Times New Roman" w:hAnsi="Times New Roman"/>
          <w:sz w:val="24"/>
          <w:szCs w:val="24"/>
        </w:rPr>
        <w:t>5. Клас</w:t>
      </w:r>
      <w:r>
        <w:rPr>
          <w:rFonts w:ascii="Times New Roman" w:hAnsi="Times New Roman"/>
          <w:sz w:val="24"/>
          <w:szCs w:val="24"/>
        </w:rPr>
        <w:t xml:space="preserve">сификация пищевых предприятий. </w:t>
      </w:r>
      <w:r w:rsidRPr="00FF7655">
        <w:rPr>
          <w:rFonts w:ascii="Times New Roman" w:hAnsi="Times New Roman"/>
          <w:sz w:val="24"/>
          <w:szCs w:val="24"/>
        </w:rPr>
        <w:t>Этапы</w:t>
      </w:r>
      <w:r>
        <w:rPr>
          <w:rFonts w:ascii="Times New Roman" w:hAnsi="Times New Roman"/>
          <w:sz w:val="24"/>
          <w:szCs w:val="24"/>
        </w:rPr>
        <w:t xml:space="preserve"> предупредительного санитарного</w:t>
      </w:r>
      <w:r w:rsidRPr="00FF7655">
        <w:rPr>
          <w:rFonts w:ascii="Times New Roman" w:hAnsi="Times New Roman"/>
          <w:sz w:val="24"/>
          <w:szCs w:val="24"/>
        </w:rPr>
        <w:t xml:space="preserve"> надзора (ПСН) за проектированием и строительством пищевых предприятий:</w:t>
      </w:r>
    </w:p>
    <w:p w:rsidR="001427D9" w:rsidRPr="00FF7655" w:rsidRDefault="001427D9" w:rsidP="001427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655">
        <w:rPr>
          <w:rFonts w:ascii="Times New Roman" w:hAnsi="Times New Roman"/>
          <w:sz w:val="24"/>
          <w:szCs w:val="24"/>
        </w:rPr>
        <w:t>- ПСН за отводом участков под строительство</w:t>
      </w:r>
    </w:p>
    <w:p w:rsidR="001427D9" w:rsidRPr="00FF7655" w:rsidRDefault="001427D9" w:rsidP="001427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655">
        <w:rPr>
          <w:rFonts w:ascii="Times New Roman" w:hAnsi="Times New Roman"/>
          <w:sz w:val="24"/>
          <w:szCs w:val="24"/>
        </w:rPr>
        <w:t>- ПСН за проектированием  пищевых предприятий</w:t>
      </w:r>
    </w:p>
    <w:p w:rsidR="001427D9" w:rsidRPr="00FF7655" w:rsidRDefault="001427D9" w:rsidP="001427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655">
        <w:rPr>
          <w:rFonts w:ascii="Times New Roman" w:hAnsi="Times New Roman"/>
          <w:sz w:val="24"/>
          <w:szCs w:val="24"/>
        </w:rPr>
        <w:t>- ПСН за строительством и реконструкцией пищевых предприятий</w:t>
      </w:r>
    </w:p>
    <w:p w:rsidR="001427D9" w:rsidRPr="00FF7655" w:rsidRDefault="001427D9" w:rsidP="001427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655">
        <w:rPr>
          <w:rFonts w:ascii="Times New Roman" w:hAnsi="Times New Roman"/>
          <w:sz w:val="24"/>
          <w:szCs w:val="24"/>
        </w:rPr>
        <w:t>- ПСН за вводом объектов в эксплуатацию</w:t>
      </w:r>
    </w:p>
    <w:p w:rsidR="001427D9" w:rsidRDefault="001427D9" w:rsidP="001427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 и задачи, стоящие перед </w:t>
      </w:r>
      <w:r w:rsidRPr="00FF7655">
        <w:rPr>
          <w:rFonts w:ascii="Times New Roman" w:hAnsi="Times New Roman"/>
          <w:sz w:val="24"/>
          <w:szCs w:val="24"/>
        </w:rPr>
        <w:t>санитарным врачом на каждом из этапов.</w:t>
      </w:r>
    </w:p>
    <w:p w:rsidR="001427D9" w:rsidRPr="00FF7655" w:rsidRDefault="001427D9" w:rsidP="001427D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Нормативные материалы, используемые </w:t>
      </w:r>
      <w:r w:rsidRPr="00FF7655">
        <w:rPr>
          <w:rFonts w:ascii="Times New Roman" w:hAnsi="Times New Roman"/>
          <w:sz w:val="24"/>
          <w:szCs w:val="24"/>
        </w:rPr>
        <w:t>при проведении ПСН за пищевыми предп</w:t>
      </w:r>
      <w:r>
        <w:rPr>
          <w:rFonts w:ascii="Times New Roman" w:hAnsi="Times New Roman"/>
          <w:sz w:val="24"/>
          <w:szCs w:val="24"/>
        </w:rPr>
        <w:t>риятиями и основные документы, составляемые на</w:t>
      </w:r>
      <w:r w:rsidRPr="00FF7655">
        <w:rPr>
          <w:rFonts w:ascii="Times New Roman" w:hAnsi="Times New Roman"/>
          <w:sz w:val="24"/>
          <w:szCs w:val="24"/>
        </w:rPr>
        <w:t xml:space="preserve"> всех этапах ПСН.</w:t>
      </w:r>
    </w:p>
    <w:p w:rsidR="001427D9" w:rsidRPr="00FF7655" w:rsidRDefault="001427D9" w:rsidP="001427D9">
      <w:pPr>
        <w:pStyle w:val="a5"/>
        <w:spacing w:after="0"/>
        <w:ind w:firstLine="284"/>
        <w:jc w:val="both"/>
        <w:rPr>
          <w:color w:val="000000"/>
          <w:lang w:eastAsia="ru-RU"/>
        </w:rPr>
      </w:pPr>
      <w:r w:rsidRPr="00FF7655">
        <w:rPr>
          <w:b/>
          <w:color w:val="000000"/>
          <w:lang w:eastAsia="ru-RU"/>
        </w:rPr>
        <w:t>Основные понятия темы:</w:t>
      </w:r>
      <w:r w:rsidRPr="00FF7655">
        <w:rPr>
          <w:color w:val="000000"/>
          <w:lang w:eastAsia="ru-RU"/>
        </w:rPr>
        <w:t xml:space="preserve"> санитарно-эпидемиологическое благополучие населения, государственная санитарно-эпидемиологическая служба, государственный санитарно-эпидемиологический надзор, предупредительный санитарный надзор, текущий санитарный надзор, пищевые предприятия, предприятия пищевой промышленности, предприятия общественного питания, пред</w:t>
      </w:r>
      <w:r>
        <w:rPr>
          <w:color w:val="000000"/>
          <w:lang w:eastAsia="ru-RU"/>
        </w:rPr>
        <w:t>приятия торгово-складской сети.</w:t>
      </w:r>
    </w:p>
    <w:p w:rsidR="001427D9" w:rsidRPr="00981F95" w:rsidRDefault="001427D9" w:rsidP="001427D9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1427D9" w:rsidRPr="00D2002B" w:rsidRDefault="001427D9" w:rsidP="001427D9">
      <w:pPr>
        <w:spacing w:after="0" w:line="240" w:lineRule="auto"/>
        <w:rPr>
          <w:sz w:val="24"/>
          <w:szCs w:val="24"/>
        </w:rPr>
      </w:pPr>
      <w:r w:rsidRPr="00D2002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D2002B">
        <w:rPr>
          <w:rFonts w:ascii="Times New Roman" w:hAnsi="Times New Roman"/>
          <w:sz w:val="24"/>
          <w:szCs w:val="24"/>
        </w:rPr>
        <w:t xml:space="preserve"> Королев А.А. Гигиена питания: учеб. / А.А. Королев. – М.: Академия, 2014. – 544 с.</w:t>
      </w:r>
    </w:p>
    <w:p w:rsidR="001427D9" w:rsidRPr="00FF7655" w:rsidRDefault="001427D9" w:rsidP="001427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655">
        <w:rPr>
          <w:rFonts w:ascii="Times New Roman" w:hAnsi="Times New Roman"/>
          <w:sz w:val="24"/>
          <w:szCs w:val="24"/>
        </w:rPr>
        <w:t>2. Рубина Е.А. Санитария и гигиена  питания: учеб.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655">
        <w:rPr>
          <w:rFonts w:ascii="Times New Roman" w:hAnsi="Times New Roman"/>
          <w:sz w:val="24"/>
          <w:szCs w:val="24"/>
        </w:rPr>
        <w:t>пособие для студентов вузов / Е.А. Рубина. – М.: Академия, 2005.- 288 с.</w:t>
      </w:r>
    </w:p>
    <w:p w:rsidR="001427D9" w:rsidRPr="00FF7655" w:rsidRDefault="001427D9" w:rsidP="001427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655">
        <w:rPr>
          <w:rFonts w:ascii="Times New Roman" w:hAnsi="Times New Roman"/>
          <w:sz w:val="24"/>
          <w:szCs w:val="24"/>
        </w:rPr>
        <w:t>3. Петровский К.С. Гигиена питания / Петровский К.С., Ванханен В.Д. – М.: Медицина, 1982</w:t>
      </w:r>
      <w:r>
        <w:rPr>
          <w:rFonts w:ascii="Times New Roman" w:hAnsi="Times New Roman"/>
          <w:sz w:val="24"/>
          <w:szCs w:val="24"/>
        </w:rPr>
        <w:t>.</w:t>
      </w:r>
    </w:p>
    <w:p w:rsidR="001427D9" w:rsidRPr="00CA3801" w:rsidRDefault="001427D9" w:rsidP="001427D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F7655">
        <w:rPr>
          <w:rFonts w:ascii="Times New Roman" w:hAnsi="Times New Roman"/>
          <w:sz w:val="24"/>
          <w:szCs w:val="24"/>
        </w:rPr>
        <w:t xml:space="preserve">4. </w:t>
      </w:r>
      <w:r w:rsidRPr="00CA3801">
        <w:rPr>
          <w:rFonts w:ascii="Times New Roman" w:hAnsi="Times New Roman"/>
          <w:sz w:val="24"/>
          <w:szCs w:val="24"/>
          <w:shd w:val="clear" w:color="auto" w:fill="FFFFFF"/>
        </w:rPr>
        <w:t xml:space="preserve">Доценко В.А. Практическое руководство по санитарному надзору за предприятиями пищевой и перерабатывающей промышленности, общественного питания и торговли </w:t>
      </w:r>
      <w:r w:rsidRPr="00CA380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[Электронный ресурс]: учебное пособие/ Доценко В.А.— Электрон. текстовые данные.— СПб.: ГИОРД, 2013.— 832 c.— Режим доступа: http://www.iprbookshop.ru/15939.— ЭБС «IPRbooks», по паролю</w:t>
      </w:r>
    </w:p>
    <w:p w:rsidR="001427D9" w:rsidRPr="00FF7655" w:rsidRDefault="001427D9" w:rsidP="001427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655">
        <w:rPr>
          <w:rFonts w:ascii="Times New Roman" w:hAnsi="Times New Roman"/>
          <w:sz w:val="24"/>
          <w:szCs w:val="24"/>
        </w:rPr>
        <w:t>5.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общ. ред. Н.П.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655">
        <w:rPr>
          <w:rFonts w:ascii="Times New Roman" w:hAnsi="Times New Roman"/>
          <w:sz w:val="24"/>
          <w:szCs w:val="24"/>
        </w:rPr>
        <w:t>Сетко. - Оренбург: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655">
        <w:rPr>
          <w:rFonts w:ascii="Times New Roman" w:hAnsi="Times New Roman"/>
          <w:sz w:val="24"/>
          <w:szCs w:val="24"/>
        </w:rPr>
        <w:t>Изд-во ОрГМА,2011.-652 с.</w:t>
      </w:r>
    </w:p>
    <w:p w:rsidR="001427D9" w:rsidRPr="00FF7655" w:rsidRDefault="001427D9" w:rsidP="001427D9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655">
        <w:rPr>
          <w:rFonts w:ascii="Times New Roman" w:hAnsi="Times New Roman"/>
          <w:sz w:val="24"/>
          <w:szCs w:val="24"/>
        </w:rPr>
        <w:t>6. Нормативная документация:</w:t>
      </w:r>
    </w:p>
    <w:p w:rsidR="001427D9" w:rsidRPr="00430C59" w:rsidRDefault="001427D9" w:rsidP="001427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- «О качестве и безопасности пищевых </w:t>
      </w:r>
      <w:r w:rsidRPr="00430C59">
        <w:rPr>
          <w:rFonts w:ascii="Times New Roman" w:hAnsi="Times New Roman"/>
          <w:color w:val="000000"/>
          <w:spacing w:val="2"/>
          <w:sz w:val="24"/>
          <w:szCs w:val="24"/>
        </w:rPr>
        <w:t>продуктов». Федеральный закон от 02.01.00 № 29-ФЗ</w:t>
      </w:r>
      <w:r w:rsidRPr="00430C59">
        <w:rPr>
          <w:rFonts w:ascii="Times New Roman" w:hAnsi="Times New Roman"/>
          <w:color w:val="000000"/>
          <w:sz w:val="24"/>
          <w:szCs w:val="24"/>
        </w:rPr>
        <w:t>.</w:t>
      </w:r>
    </w:p>
    <w:p w:rsidR="001427D9" w:rsidRDefault="001427D9" w:rsidP="001427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30C59">
        <w:rPr>
          <w:rFonts w:ascii="Times New Roman" w:hAnsi="Times New Roman"/>
          <w:sz w:val="24"/>
          <w:szCs w:val="24"/>
          <w:lang w:eastAsia="ru-RU"/>
        </w:rPr>
        <w:t xml:space="preserve">«О санитарно-эпидемиологическом благополучии». </w:t>
      </w:r>
      <w:r w:rsidRPr="00430C59"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 w:rsidRPr="00430C59">
        <w:rPr>
          <w:rFonts w:ascii="Times New Roman" w:hAnsi="Times New Roman"/>
          <w:color w:val="000000"/>
          <w:sz w:val="24"/>
          <w:szCs w:val="24"/>
        </w:rPr>
        <w:t>.</w:t>
      </w:r>
    </w:p>
    <w:p w:rsidR="001427D9" w:rsidRPr="00F14F7B" w:rsidRDefault="001427D9" w:rsidP="00F14F7B">
      <w:pPr>
        <w:pStyle w:val="aa"/>
        <w:tabs>
          <w:tab w:val="left" w:pos="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14F7B">
        <w:rPr>
          <w:rFonts w:ascii="Times New Roman" w:hAnsi="Times New Roman"/>
          <w:bCs/>
          <w:sz w:val="24"/>
          <w:szCs w:val="24"/>
        </w:rPr>
        <w:t>- «Административный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(кроме лекарственных средств); отдельных видов продукции, в том числе пищевых продуктов, впервые ввозимых на таможенную территорию Таможенного союза» (утвержден п</w:t>
      </w:r>
      <w:r w:rsidRPr="00F14F7B">
        <w:rPr>
          <w:rFonts w:ascii="Times New Roman" w:hAnsi="Times New Roman"/>
          <w:sz w:val="24"/>
          <w:szCs w:val="24"/>
        </w:rPr>
        <w:t>риказом Роспотребнадзора № 78 от 23.07.2012).</w:t>
      </w:r>
    </w:p>
    <w:p w:rsidR="001427D9" w:rsidRPr="00D401AD" w:rsidRDefault="001427D9" w:rsidP="001427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401AD">
        <w:rPr>
          <w:rFonts w:ascii="Times New Roman" w:hAnsi="Times New Roman" w:cs="Times New Roman"/>
          <w:bCs/>
          <w:sz w:val="24"/>
          <w:szCs w:val="24"/>
        </w:rPr>
        <w:t>«О безопасности пищевой продукции». Технический регламент Т</w:t>
      </w:r>
      <w:r>
        <w:rPr>
          <w:rFonts w:ascii="Times New Roman" w:hAnsi="Times New Roman" w:cs="Times New Roman"/>
          <w:bCs/>
          <w:sz w:val="24"/>
          <w:szCs w:val="24"/>
        </w:rPr>
        <w:t>аможенного союза ТР ТС 021/2011</w:t>
      </w:r>
      <w:r w:rsidRPr="00D401A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D401AD">
        <w:rPr>
          <w:rFonts w:ascii="Times New Roman" w:hAnsi="Times New Roman" w:cs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D401AD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D401AD">
        <w:rPr>
          <w:rFonts w:ascii="Times New Roman" w:hAnsi="Times New Roman" w:cs="Times New Roman"/>
          <w:sz w:val="24"/>
          <w:szCs w:val="24"/>
        </w:rPr>
        <w:t>. № 880).</w:t>
      </w:r>
    </w:p>
    <w:p w:rsidR="001427D9" w:rsidRPr="00D401AD" w:rsidRDefault="001427D9" w:rsidP="00142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01AD">
        <w:rPr>
          <w:rFonts w:ascii="Times New Roman" w:hAnsi="Times New Roman"/>
          <w:sz w:val="24"/>
          <w:szCs w:val="24"/>
        </w:rPr>
        <w:t>«Предельно допустимые количества химических веществ, выделяющихся из материалов, контактирующих с пищевыми продуктами». ГН 2.3.3.972-00.</w:t>
      </w:r>
    </w:p>
    <w:p w:rsidR="001427D9" w:rsidRPr="00FF7655" w:rsidRDefault="001427D9" w:rsidP="001427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655">
        <w:rPr>
          <w:rFonts w:ascii="Times New Roman" w:hAnsi="Times New Roman"/>
          <w:sz w:val="24"/>
          <w:szCs w:val="24"/>
          <w:lang w:eastAsia="ru-RU"/>
        </w:rPr>
        <w:t>7. Лекции кафедры.</w:t>
      </w:r>
    </w:p>
    <w:p w:rsidR="001427D9" w:rsidRPr="00FF7655" w:rsidRDefault="001427D9" w:rsidP="001427D9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r w:rsidRPr="00FF7655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7"/>
        <w:gridCol w:w="4835"/>
        <w:gridCol w:w="2185"/>
        <w:gridCol w:w="1812"/>
      </w:tblGrid>
      <w:tr w:rsidR="001427D9" w:rsidRPr="00FF7655" w:rsidTr="00AE42B2">
        <w:trPr>
          <w:jc w:val="center"/>
        </w:trPr>
        <w:tc>
          <w:tcPr>
            <w:tcW w:w="579" w:type="dxa"/>
          </w:tcPr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21" w:type="dxa"/>
          </w:tcPr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1882" w:type="dxa"/>
          </w:tcPr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1427D9" w:rsidRPr="00FF7655" w:rsidTr="00AE42B2">
        <w:trPr>
          <w:jc w:val="center"/>
        </w:trPr>
        <w:tc>
          <w:tcPr>
            <w:tcW w:w="579" w:type="dxa"/>
          </w:tcPr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1427D9" w:rsidRPr="00FF7655" w:rsidRDefault="001427D9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1427D9" w:rsidRPr="00FF7655" w:rsidRDefault="001427D9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1427D9" w:rsidRPr="00FF7655" w:rsidRDefault="001427D9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1427D9" w:rsidRPr="00FF7655" w:rsidRDefault="001427D9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1427D9" w:rsidRPr="00FF7655" w:rsidRDefault="001427D9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82" w:type="dxa"/>
          </w:tcPr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1427D9" w:rsidRPr="00FF7655" w:rsidTr="00AE42B2">
        <w:trPr>
          <w:jc w:val="center"/>
        </w:trPr>
        <w:tc>
          <w:tcPr>
            <w:tcW w:w="579" w:type="dxa"/>
          </w:tcPr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</w:tcPr>
          <w:p w:rsidR="001427D9" w:rsidRPr="00FF7655" w:rsidRDefault="001427D9" w:rsidP="00AE42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Входной контроль знаний, умений и навыков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студентов: </w:t>
            </w: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882" w:type="dxa"/>
          </w:tcPr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1427D9" w:rsidRPr="00FF7655" w:rsidTr="00AE42B2">
        <w:trPr>
          <w:jc w:val="center"/>
        </w:trPr>
        <w:tc>
          <w:tcPr>
            <w:tcW w:w="579" w:type="dxa"/>
          </w:tcPr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</w:tcPr>
          <w:p w:rsidR="001427D9" w:rsidRPr="00FF7655" w:rsidRDefault="001427D9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1427D9" w:rsidRPr="00FF7655" w:rsidRDefault="001427D9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27D9" w:rsidRPr="00FF7655" w:rsidTr="00AE42B2">
        <w:trPr>
          <w:jc w:val="center"/>
        </w:trPr>
        <w:tc>
          <w:tcPr>
            <w:tcW w:w="579" w:type="dxa"/>
          </w:tcPr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1427D9" w:rsidRPr="00FF7655" w:rsidRDefault="001427D9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1427D9" w:rsidRPr="00FF7655" w:rsidTr="00AE42B2">
        <w:trPr>
          <w:jc w:val="center"/>
        </w:trPr>
        <w:tc>
          <w:tcPr>
            <w:tcW w:w="579" w:type="dxa"/>
          </w:tcPr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1427D9" w:rsidRPr="00FF7655" w:rsidRDefault="001427D9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1427D9" w:rsidRPr="00FF7655" w:rsidRDefault="001427D9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F7655">
              <w:rPr>
                <w:rFonts w:ascii="Times New Roman" w:hAnsi="Times New Roman"/>
                <w:sz w:val="24"/>
                <w:szCs w:val="24"/>
              </w:rPr>
              <w:t>Формирование навыка принятия практических решений при проведении предупредительного санитарного надзора на примере решения ситуационных задач.</w:t>
            </w:r>
          </w:p>
        </w:tc>
        <w:tc>
          <w:tcPr>
            <w:tcW w:w="2210" w:type="dxa"/>
          </w:tcPr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 мин.</w:t>
            </w:r>
          </w:p>
        </w:tc>
      </w:tr>
      <w:tr w:rsidR="001427D9" w:rsidRPr="00FF7655" w:rsidTr="00AE42B2">
        <w:trPr>
          <w:jc w:val="center"/>
        </w:trPr>
        <w:tc>
          <w:tcPr>
            <w:tcW w:w="579" w:type="dxa"/>
          </w:tcPr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021" w:type="dxa"/>
          </w:tcPr>
          <w:p w:rsidR="001427D9" w:rsidRPr="00FF7655" w:rsidRDefault="001427D9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1427D9" w:rsidRPr="00FF7655" w:rsidRDefault="001427D9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1427D9" w:rsidRPr="00FF7655" w:rsidRDefault="001427D9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качества формируемых компетенций (их элементов) студентов по теме занятия: проверка оформления в рабочих тетрадях решений ситуационных задач, правильности формулировки заключения и предлагаемых рекомендаций.</w:t>
            </w:r>
          </w:p>
        </w:tc>
        <w:tc>
          <w:tcPr>
            <w:tcW w:w="2210" w:type="dxa"/>
          </w:tcPr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</w:tr>
      <w:tr w:rsidR="001427D9" w:rsidRPr="00FF7655" w:rsidTr="00AE42B2">
        <w:trPr>
          <w:jc w:val="center"/>
        </w:trPr>
        <w:tc>
          <w:tcPr>
            <w:tcW w:w="579" w:type="dxa"/>
          </w:tcPr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1" w:type="dxa"/>
          </w:tcPr>
          <w:p w:rsidR="001427D9" w:rsidRPr="00FF7655" w:rsidRDefault="001427D9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1427D9" w:rsidRPr="00FF7655" w:rsidRDefault="001427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6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 мин.</w:t>
            </w:r>
          </w:p>
        </w:tc>
      </w:tr>
    </w:tbl>
    <w:p w:rsidR="001427D9" w:rsidRPr="00FF7655" w:rsidRDefault="001427D9" w:rsidP="001427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1427D9" w:rsidRPr="00FF7655" w:rsidRDefault="001427D9" w:rsidP="001427D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7655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1427D9" w:rsidRPr="00FF7655" w:rsidRDefault="001427D9" w:rsidP="001427D9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обучения:</w:t>
      </w:r>
    </w:p>
    <w:p w:rsidR="001427D9" w:rsidRPr="00FF7655" w:rsidRDefault="001427D9" w:rsidP="001427D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7655">
        <w:rPr>
          <w:rFonts w:ascii="Times New Roman" w:hAnsi="Times New Roman"/>
          <w:color w:val="000000"/>
          <w:sz w:val="24"/>
          <w:szCs w:val="24"/>
        </w:rPr>
        <w:t>дидактические (таблицы, схемы, нормативная документация, ситуационные задачи).</w:t>
      </w:r>
    </w:p>
    <w:p w:rsidR="001427D9" w:rsidRPr="00FF7655" w:rsidRDefault="001427D9" w:rsidP="001427D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7655">
        <w:rPr>
          <w:rFonts w:ascii="Times New Roman" w:hAnsi="Times New Roman"/>
          <w:color w:val="000000"/>
          <w:sz w:val="24"/>
          <w:szCs w:val="24"/>
        </w:rPr>
        <w:t>матери</w:t>
      </w:r>
      <w:r>
        <w:rPr>
          <w:rFonts w:ascii="Times New Roman" w:hAnsi="Times New Roman"/>
          <w:color w:val="000000"/>
          <w:sz w:val="24"/>
          <w:szCs w:val="24"/>
        </w:rPr>
        <w:t>ально-технические (мел, доска).</w:t>
      </w:r>
    </w:p>
    <w:p w:rsidR="002C3C58" w:rsidRPr="001427D9" w:rsidRDefault="002C3C58" w:rsidP="001427D9"/>
    <w:sectPr w:rsidR="002C3C58" w:rsidRPr="001427D9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1E2A"/>
    <w:multiLevelType w:val="hybridMultilevel"/>
    <w:tmpl w:val="20AE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7B80433"/>
    <w:multiLevelType w:val="hybridMultilevel"/>
    <w:tmpl w:val="C53E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93106"/>
    <w:multiLevelType w:val="hybridMultilevel"/>
    <w:tmpl w:val="BAE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B7B4D"/>
    <w:multiLevelType w:val="hybridMultilevel"/>
    <w:tmpl w:val="EA1E3F66"/>
    <w:lvl w:ilvl="0" w:tplc="07661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6F688" w:tentative="1">
      <w:start w:val="1"/>
      <w:numFmt w:val="lowerLetter"/>
      <w:lvlText w:val="%2."/>
      <w:lvlJc w:val="left"/>
      <w:pPr>
        <w:ind w:left="1440" w:hanging="360"/>
      </w:pPr>
    </w:lvl>
    <w:lvl w:ilvl="2" w:tplc="78CE1204" w:tentative="1">
      <w:start w:val="1"/>
      <w:numFmt w:val="lowerRoman"/>
      <w:lvlText w:val="%3."/>
      <w:lvlJc w:val="right"/>
      <w:pPr>
        <w:ind w:left="2160" w:hanging="180"/>
      </w:pPr>
    </w:lvl>
    <w:lvl w:ilvl="3" w:tplc="9402AFF6" w:tentative="1">
      <w:start w:val="1"/>
      <w:numFmt w:val="decimal"/>
      <w:lvlText w:val="%4."/>
      <w:lvlJc w:val="left"/>
      <w:pPr>
        <w:ind w:left="2880" w:hanging="360"/>
      </w:pPr>
    </w:lvl>
    <w:lvl w:ilvl="4" w:tplc="F154A340" w:tentative="1">
      <w:start w:val="1"/>
      <w:numFmt w:val="lowerLetter"/>
      <w:lvlText w:val="%5."/>
      <w:lvlJc w:val="left"/>
      <w:pPr>
        <w:ind w:left="3600" w:hanging="360"/>
      </w:pPr>
    </w:lvl>
    <w:lvl w:ilvl="5" w:tplc="451E1E40" w:tentative="1">
      <w:start w:val="1"/>
      <w:numFmt w:val="lowerRoman"/>
      <w:lvlText w:val="%6."/>
      <w:lvlJc w:val="right"/>
      <w:pPr>
        <w:ind w:left="4320" w:hanging="180"/>
      </w:pPr>
    </w:lvl>
    <w:lvl w:ilvl="6" w:tplc="BD0C05BA" w:tentative="1">
      <w:start w:val="1"/>
      <w:numFmt w:val="decimal"/>
      <w:lvlText w:val="%7."/>
      <w:lvlJc w:val="left"/>
      <w:pPr>
        <w:ind w:left="5040" w:hanging="360"/>
      </w:pPr>
    </w:lvl>
    <w:lvl w:ilvl="7" w:tplc="0338C076" w:tentative="1">
      <w:start w:val="1"/>
      <w:numFmt w:val="lowerLetter"/>
      <w:lvlText w:val="%8."/>
      <w:lvlJc w:val="left"/>
      <w:pPr>
        <w:ind w:left="5760" w:hanging="360"/>
      </w:pPr>
    </w:lvl>
    <w:lvl w:ilvl="8" w:tplc="F0C44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000EA"/>
    <w:multiLevelType w:val="hybridMultilevel"/>
    <w:tmpl w:val="79C26DA0"/>
    <w:lvl w:ilvl="0" w:tplc="AD5C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0F1F0" w:tentative="1">
      <w:start w:val="1"/>
      <w:numFmt w:val="lowerLetter"/>
      <w:lvlText w:val="%2."/>
      <w:lvlJc w:val="left"/>
      <w:pPr>
        <w:ind w:left="1440" w:hanging="360"/>
      </w:pPr>
    </w:lvl>
    <w:lvl w:ilvl="2" w:tplc="14F09F84" w:tentative="1">
      <w:start w:val="1"/>
      <w:numFmt w:val="lowerRoman"/>
      <w:lvlText w:val="%3."/>
      <w:lvlJc w:val="right"/>
      <w:pPr>
        <w:ind w:left="2160" w:hanging="180"/>
      </w:pPr>
    </w:lvl>
    <w:lvl w:ilvl="3" w:tplc="1568A67E" w:tentative="1">
      <w:start w:val="1"/>
      <w:numFmt w:val="decimal"/>
      <w:lvlText w:val="%4."/>
      <w:lvlJc w:val="left"/>
      <w:pPr>
        <w:ind w:left="2880" w:hanging="360"/>
      </w:pPr>
    </w:lvl>
    <w:lvl w:ilvl="4" w:tplc="BBD21F0A" w:tentative="1">
      <w:start w:val="1"/>
      <w:numFmt w:val="lowerLetter"/>
      <w:lvlText w:val="%5."/>
      <w:lvlJc w:val="left"/>
      <w:pPr>
        <w:ind w:left="3600" w:hanging="360"/>
      </w:pPr>
    </w:lvl>
    <w:lvl w:ilvl="5" w:tplc="0400E11C" w:tentative="1">
      <w:start w:val="1"/>
      <w:numFmt w:val="lowerRoman"/>
      <w:lvlText w:val="%6."/>
      <w:lvlJc w:val="right"/>
      <w:pPr>
        <w:ind w:left="4320" w:hanging="180"/>
      </w:pPr>
    </w:lvl>
    <w:lvl w:ilvl="6" w:tplc="8DFEF44A" w:tentative="1">
      <w:start w:val="1"/>
      <w:numFmt w:val="decimal"/>
      <w:lvlText w:val="%7."/>
      <w:lvlJc w:val="left"/>
      <w:pPr>
        <w:ind w:left="5040" w:hanging="360"/>
      </w:pPr>
    </w:lvl>
    <w:lvl w:ilvl="7" w:tplc="60BC81FE" w:tentative="1">
      <w:start w:val="1"/>
      <w:numFmt w:val="lowerLetter"/>
      <w:lvlText w:val="%8."/>
      <w:lvlJc w:val="left"/>
      <w:pPr>
        <w:ind w:left="5760" w:hanging="360"/>
      </w:pPr>
    </w:lvl>
    <w:lvl w:ilvl="8" w:tplc="90524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F3030"/>
    <w:rsid w:val="00115DC8"/>
    <w:rsid w:val="001427D9"/>
    <w:rsid w:val="002C3C58"/>
    <w:rsid w:val="0033014F"/>
    <w:rsid w:val="003A3E0A"/>
    <w:rsid w:val="00411496"/>
    <w:rsid w:val="00482EF7"/>
    <w:rsid w:val="004B3DD9"/>
    <w:rsid w:val="0051191D"/>
    <w:rsid w:val="005A41AB"/>
    <w:rsid w:val="005E2C21"/>
    <w:rsid w:val="0065299A"/>
    <w:rsid w:val="00693641"/>
    <w:rsid w:val="007333A2"/>
    <w:rsid w:val="007710E7"/>
    <w:rsid w:val="00830028"/>
    <w:rsid w:val="008842FC"/>
    <w:rsid w:val="008B5576"/>
    <w:rsid w:val="00951869"/>
    <w:rsid w:val="00AA2D71"/>
    <w:rsid w:val="00AD3055"/>
    <w:rsid w:val="00AF0820"/>
    <w:rsid w:val="00B404B0"/>
    <w:rsid w:val="00B432AB"/>
    <w:rsid w:val="00B94273"/>
    <w:rsid w:val="00BF2410"/>
    <w:rsid w:val="00BF3030"/>
    <w:rsid w:val="00DD15F6"/>
    <w:rsid w:val="00F1085C"/>
    <w:rsid w:val="00F1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3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3030"/>
    <w:pPr>
      <w:ind w:left="720"/>
      <w:contextualSpacing/>
    </w:pPr>
    <w:rPr>
      <w:lang w:eastAsia="ru-RU"/>
    </w:rPr>
  </w:style>
  <w:style w:type="paragraph" w:customStyle="1" w:styleId="24">
    <w:name w:val="Основной текст 24"/>
    <w:basedOn w:val="a"/>
    <w:rsid w:val="00BF3030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4">
    <w:name w:val="Emphasis"/>
    <w:uiPriority w:val="99"/>
    <w:qFormat/>
    <w:rsid w:val="00BF3030"/>
    <w:rPr>
      <w:i/>
      <w:iCs/>
    </w:rPr>
  </w:style>
  <w:style w:type="paragraph" w:styleId="a5">
    <w:name w:val="Body Text"/>
    <w:basedOn w:val="a"/>
    <w:link w:val="a6"/>
    <w:uiPriority w:val="99"/>
    <w:rsid w:val="00B9427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273"/>
    <w:rPr>
      <w:rFonts w:ascii="Times New Roman" w:eastAsia="Calibri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B5576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511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uiPriority w:val="99"/>
    <w:rsid w:val="00DD15F6"/>
    <w:pPr>
      <w:shd w:val="clear" w:color="auto" w:fill="FFFFFF"/>
      <w:spacing w:after="0" w:line="240" w:lineRule="auto"/>
      <w:ind w:left="10" w:right="14" w:firstLine="540"/>
      <w:jc w:val="both"/>
    </w:pPr>
    <w:rPr>
      <w:rFonts w:ascii="Times New Roman" w:hAnsi="Times New Roman"/>
      <w:color w:val="000000"/>
      <w:sz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710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10E7"/>
    <w:rPr>
      <w:rFonts w:ascii="Calibri" w:eastAsia="Times New Roman" w:hAnsi="Calibri" w:cs="Times New Roman"/>
      <w:sz w:val="16"/>
      <w:szCs w:val="16"/>
    </w:rPr>
  </w:style>
  <w:style w:type="paragraph" w:styleId="a8">
    <w:name w:val="Title"/>
    <w:basedOn w:val="a"/>
    <w:link w:val="a9"/>
    <w:uiPriority w:val="99"/>
    <w:qFormat/>
    <w:rsid w:val="007710E7"/>
    <w:pPr>
      <w:widowControl w:val="0"/>
      <w:spacing w:after="0" w:line="120" w:lineRule="atLeast"/>
      <w:jc w:val="center"/>
    </w:pPr>
    <w:rPr>
      <w:rFonts w:ascii="Times New Roman" w:hAnsi="Times New Roman"/>
      <w:b/>
      <w:snapToGrid w:val="0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7710E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pple-style-span">
    <w:name w:val="apple-style-span"/>
    <w:rsid w:val="00AA2D71"/>
  </w:style>
  <w:style w:type="paragraph" w:customStyle="1" w:styleId="21">
    <w:name w:val="Основной текст 21"/>
    <w:basedOn w:val="a"/>
    <w:rsid w:val="00AF0820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1149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1496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411496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5398</Characters>
  <Application>Microsoft Office Word</Application>
  <DocSecurity>0</DocSecurity>
  <Lines>44</Lines>
  <Paragraphs>12</Paragraphs>
  <ScaleCrop>false</ScaleCrop>
  <Company>ORGMA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5</cp:revision>
  <dcterms:created xsi:type="dcterms:W3CDTF">2018-03-14T04:20:00Z</dcterms:created>
  <dcterms:modified xsi:type="dcterms:W3CDTF">2018-03-16T03:38:00Z</dcterms:modified>
</cp:coreProperties>
</file>