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D8" w:rsidRPr="00DE6610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Практическое заня</w:t>
      </w:r>
      <w:r>
        <w:rPr>
          <w:rFonts w:ascii="Times New Roman" w:hAnsi="Times New Roman"/>
          <w:b/>
          <w:sz w:val="24"/>
          <w:szCs w:val="24"/>
          <w:lang w:eastAsia="ar-SA"/>
        </w:rPr>
        <w:t>тие №17</w:t>
      </w:r>
    </w:p>
    <w:p w:rsidR="000F43D8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82FF7">
        <w:rPr>
          <w:rFonts w:ascii="Times New Roman" w:hAnsi="Times New Roman"/>
          <w:b/>
          <w:sz w:val="24"/>
          <w:szCs w:val="24"/>
          <w:lang w:eastAsia="ar-SA"/>
        </w:rPr>
        <w:t>Тема: Методы выявления причинно-следственной связи между здоровьем трудового коллектива, усло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виями производственной среды и </w:t>
      </w:r>
      <w:r w:rsidRPr="00282FF7">
        <w:rPr>
          <w:rFonts w:ascii="Times New Roman" w:hAnsi="Times New Roman"/>
          <w:b/>
          <w:sz w:val="24"/>
          <w:szCs w:val="24"/>
          <w:lang w:eastAsia="ar-SA"/>
        </w:rPr>
        <w:t>особенностями трудовой деятельности.</w:t>
      </w:r>
    </w:p>
    <w:p w:rsidR="000F43D8" w:rsidRPr="00282FF7" w:rsidRDefault="000F43D8" w:rsidP="000F43D8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F43D8" w:rsidRPr="00244438" w:rsidRDefault="000F43D8" w:rsidP="000F43D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44438">
        <w:rPr>
          <w:rFonts w:ascii="Times New Roman" w:hAnsi="Times New Roman"/>
          <w:sz w:val="24"/>
          <w:szCs w:val="24"/>
          <w:lang w:eastAsia="ru-RU"/>
        </w:rPr>
        <w:t>овладеть методами обработки и анализа заболеваемости рабочих.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Вопросы для рассмотрения: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Медицинские осмотры, понятие, значение, виды. Цели и задачи проведения предварительных и периодических медицинских осмотров.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Методы изучения общей заболеваемости, основные показатели, значение.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Профессиональная заболеваемость, расчёт показателей. Методы учёта и регистрации профессиональных заболеваний и отравлений.</w:t>
      </w:r>
    </w:p>
    <w:p w:rsidR="000F43D8" w:rsidRPr="00244438" w:rsidRDefault="000F43D8" w:rsidP="000F43D8">
      <w:pPr>
        <w:numPr>
          <w:ilvl w:val="0"/>
          <w:numId w:val="33"/>
        </w:numPr>
        <w:tabs>
          <w:tab w:val="clear" w:pos="360"/>
          <w:tab w:val="num" w:pos="284"/>
        </w:tabs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438">
        <w:rPr>
          <w:rFonts w:ascii="Times New Roman" w:hAnsi="Times New Roman"/>
          <w:sz w:val="24"/>
          <w:szCs w:val="24"/>
          <w:lang w:eastAsia="ar-SA"/>
        </w:rPr>
        <w:t>Расследование профессиональных отравлений и заболеваний.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Основные понятия темы: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предварительные и периодические медицинские осмотры, учетные и отчетные формы, виды заболеваемости, факторы, влияющие на заболеваемость, методы изучения общей заболеваемости, профессиональная заболеваемость, острые и хронические профессиональные заболевания, порядок расследования профессиональных заболеваний.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E6610">
        <w:rPr>
          <w:rFonts w:ascii="Times New Roman" w:hAnsi="Times New Roman"/>
          <w:b/>
          <w:sz w:val="24"/>
          <w:szCs w:val="24"/>
          <w:lang w:eastAsia="ar-SA"/>
        </w:rPr>
        <w:t>Рекомендуемая л</w:t>
      </w:r>
      <w:r>
        <w:rPr>
          <w:rFonts w:ascii="Times New Roman" w:hAnsi="Times New Roman"/>
          <w:b/>
          <w:sz w:val="24"/>
          <w:szCs w:val="24"/>
          <w:lang w:eastAsia="ar-SA"/>
        </w:rPr>
        <w:t>итература:</w:t>
      </w:r>
    </w:p>
    <w:p w:rsidR="000F43D8" w:rsidRPr="00DA2C91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2C91">
        <w:rPr>
          <w:rFonts w:ascii="Times New Roman" w:hAnsi="Times New Roman"/>
          <w:sz w:val="24"/>
          <w:szCs w:val="24"/>
          <w:lang w:eastAsia="ar-SA"/>
        </w:rPr>
        <w:t xml:space="preserve">Кирюшин В.А., Большаков А.М., </w:t>
      </w:r>
      <w:proofErr w:type="spellStart"/>
      <w:r w:rsidRPr="00DA2C91">
        <w:rPr>
          <w:rFonts w:ascii="Times New Roman" w:hAnsi="Times New Roman"/>
          <w:sz w:val="24"/>
          <w:szCs w:val="24"/>
          <w:lang w:eastAsia="ar-SA"/>
        </w:rPr>
        <w:t>Моталова</w:t>
      </w:r>
      <w:proofErr w:type="spellEnd"/>
      <w:r w:rsidRPr="00DA2C91">
        <w:rPr>
          <w:rFonts w:ascii="Times New Roman" w:hAnsi="Times New Roman"/>
          <w:sz w:val="24"/>
          <w:szCs w:val="24"/>
          <w:lang w:eastAsia="ar-SA"/>
        </w:rPr>
        <w:t xml:space="preserve"> Т.В. Гигиена труда: Руководство к практическим занятиям. – М.: </w:t>
      </w:r>
      <w:proofErr w:type="spellStart"/>
      <w:r w:rsidRPr="00DA2C91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DA2C91">
        <w:rPr>
          <w:rFonts w:ascii="Times New Roman" w:hAnsi="Times New Roman"/>
          <w:sz w:val="24"/>
          <w:szCs w:val="24"/>
          <w:lang w:eastAsia="ar-SA"/>
        </w:rPr>
        <w:t>, 2011. – 400 с.</w:t>
      </w:r>
    </w:p>
    <w:p w:rsidR="000F43D8" w:rsidRPr="00DA2C91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2C91">
        <w:rPr>
          <w:rFonts w:ascii="Times New Roman" w:hAnsi="Times New Roman"/>
          <w:sz w:val="24"/>
          <w:szCs w:val="24"/>
          <w:lang w:eastAsia="ar-SA"/>
        </w:rPr>
        <w:t>Руководство к практическим занятиям по гигиене труда</w:t>
      </w:r>
      <w:proofErr w:type="gramStart"/>
      <w:r w:rsidRPr="00DA2C91">
        <w:rPr>
          <w:rFonts w:ascii="Times New Roman" w:hAnsi="Times New Roman"/>
          <w:sz w:val="24"/>
          <w:szCs w:val="24"/>
          <w:lang w:eastAsia="ar-SA"/>
        </w:rPr>
        <w:t xml:space="preserve"> / П</w:t>
      </w:r>
      <w:proofErr w:type="gramEnd"/>
      <w:r w:rsidRPr="00DA2C91">
        <w:rPr>
          <w:rFonts w:ascii="Times New Roman" w:hAnsi="Times New Roman"/>
          <w:sz w:val="24"/>
          <w:szCs w:val="24"/>
          <w:lang w:eastAsia="ar-SA"/>
        </w:rPr>
        <w:t xml:space="preserve">од ред. В.Ф. Кириллова. – М.: </w:t>
      </w:r>
      <w:proofErr w:type="spellStart"/>
      <w:r w:rsidRPr="00DA2C91">
        <w:rPr>
          <w:rFonts w:ascii="Times New Roman" w:hAnsi="Times New Roman"/>
          <w:sz w:val="24"/>
          <w:szCs w:val="24"/>
          <w:lang w:eastAsia="ar-SA"/>
        </w:rPr>
        <w:t>ГЭОТАР-Медиа</w:t>
      </w:r>
      <w:proofErr w:type="spellEnd"/>
      <w:r w:rsidRPr="00DA2C91">
        <w:rPr>
          <w:rFonts w:ascii="Times New Roman" w:hAnsi="Times New Roman"/>
          <w:sz w:val="24"/>
          <w:szCs w:val="24"/>
          <w:lang w:eastAsia="ar-SA"/>
        </w:rPr>
        <w:t>, 2008. – 416 с.</w:t>
      </w:r>
    </w:p>
    <w:p w:rsidR="000F43D8" w:rsidRPr="00DE6610" w:rsidRDefault="000F43D8" w:rsidP="000F43D8">
      <w:pPr>
        <w:numPr>
          <w:ilvl w:val="0"/>
          <w:numId w:val="34"/>
        </w:numPr>
        <w:suppressAutoHyphens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Нормативная документация:</w:t>
      </w:r>
    </w:p>
    <w:p w:rsidR="000F43D8" w:rsidRPr="00282FF7" w:rsidRDefault="000F43D8" w:rsidP="000F4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82FF7">
        <w:rPr>
          <w:rFonts w:ascii="Times New Roman" w:hAnsi="Times New Roman"/>
          <w:sz w:val="24"/>
          <w:szCs w:val="24"/>
        </w:rPr>
        <w:t>Приказ Минздрава РФ от 28.05.01 г. № 176 «О совершенствовании системы расследования и учета профессиональных заболеваний в Российской Федерации».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DE6610">
        <w:rPr>
          <w:rFonts w:ascii="Times New Roman" w:hAnsi="Times New Roman"/>
          <w:sz w:val="24"/>
          <w:szCs w:val="24"/>
          <w:lang w:eastAsia="ar-SA"/>
        </w:rPr>
        <w:t xml:space="preserve">Приказ </w:t>
      </w:r>
      <w:proofErr w:type="spellStart"/>
      <w:r w:rsidRPr="00DE6610">
        <w:rPr>
          <w:rFonts w:ascii="Times New Roman" w:hAnsi="Times New Roman"/>
          <w:sz w:val="24"/>
          <w:szCs w:val="24"/>
          <w:lang w:eastAsia="ar-SA"/>
        </w:rPr>
        <w:t>Минздравсоцразвития</w:t>
      </w:r>
      <w:proofErr w:type="spellEnd"/>
      <w:r w:rsidRPr="00DE6610">
        <w:rPr>
          <w:rFonts w:ascii="Times New Roman" w:hAnsi="Times New Roman"/>
          <w:sz w:val="24"/>
          <w:szCs w:val="24"/>
          <w:lang w:eastAsia="ar-SA"/>
        </w:rPr>
        <w:t xml:space="preserve"> России от 12.04.11 № 302н (зарегистрирован в Минюсте России 21 октября 2011 года)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0F43D8" w:rsidRPr="00DE6610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 </w:t>
      </w:r>
      <w:r w:rsidRPr="00DE6610">
        <w:rPr>
          <w:rFonts w:ascii="Times New Roman" w:hAnsi="Times New Roman"/>
          <w:sz w:val="24"/>
          <w:szCs w:val="24"/>
          <w:lang w:eastAsia="ar-SA"/>
        </w:rPr>
        <w:t>Лекции кафедры.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Ф</w:t>
      </w:r>
      <w:r w:rsidRPr="00DE6610">
        <w:rPr>
          <w:rFonts w:ascii="Times New Roman" w:hAnsi="Times New Roman"/>
          <w:b/>
          <w:sz w:val="24"/>
          <w:szCs w:val="24"/>
          <w:lang w:eastAsia="ar-SA"/>
        </w:rPr>
        <w:t>орма организации занятия:</w:t>
      </w:r>
      <w:r>
        <w:rPr>
          <w:rFonts w:ascii="Times New Roman" w:hAnsi="Times New Roman"/>
          <w:sz w:val="24"/>
          <w:szCs w:val="24"/>
          <w:lang w:eastAsia="ar-SA"/>
        </w:rPr>
        <w:t xml:space="preserve"> обучающий практикум.</w:t>
      </w:r>
    </w:p>
    <w:p w:rsidR="000F43D8" w:rsidRPr="00DE6610" w:rsidRDefault="000F43D8" w:rsidP="000F43D8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0F43D8" w:rsidRPr="00DE6610" w:rsidRDefault="000F43D8" w:rsidP="000F43D8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6610">
        <w:rPr>
          <w:rFonts w:ascii="Times New Roman" w:hAnsi="Times New Roman"/>
          <w:sz w:val="24"/>
          <w:szCs w:val="24"/>
          <w:lang w:eastAsia="ar-SA"/>
        </w:rPr>
        <w:t>дидактические (таблицы, схемы, нормативная документация, ситуационные задачи).</w:t>
      </w:r>
    </w:p>
    <w:p w:rsidR="000F43D8" w:rsidRPr="00DE6610" w:rsidRDefault="000F43D8" w:rsidP="000F43D8">
      <w:pPr>
        <w:numPr>
          <w:ilvl w:val="0"/>
          <w:numId w:val="1"/>
        </w:numPr>
        <w:suppressAutoHyphens/>
        <w:snapToGri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E6610">
        <w:rPr>
          <w:rFonts w:ascii="Times New Roman" w:hAnsi="Times New Roman"/>
          <w:sz w:val="24"/>
          <w:szCs w:val="24"/>
          <w:lang w:eastAsia="ar-SA"/>
        </w:rPr>
        <w:t>материально-техниче</w:t>
      </w:r>
      <w:r>
        <w:rPr>
          <w:rFonts w:ascii="Times New Roman" w:hAnsi="Times New Roman"/>
          <w:sz w:val="24"/>
          <w:szCs w:val="24"/>
          <w:lang w:eastAsia="ar-SA"/>
        </w:rPr>
        <w:t>ские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(мел, доска, калькулятор).</w:t>
      </w:r>
    </w:p>
    <w:p w:rsidR="000F43D8" w:rsidRDefault="000F43D8" w:rsidP="000F43D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E702C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20E28D1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212A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406B19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055F83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AF64B02"/>
    <w:multiLevelType w:val="multilevel"/>
    <w:tmpl w:val="4FA02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32B3A40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DC4E89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DDC66BB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C444C9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15"/>
  </w:num>
  <w:num w:numId="5">
    <w:abstractNumId w:val="20"/>
  </w:num>
  <w:num w:numId="6">
    <w:abstractNumId w:val="25"/>
  </w:num>
  <w:num w:numId="7">
    <w:abstractNumId w:val="5"/>
  </w:num>
  <w:num w:numId="8">
    <w:abstractNumId w:val="24"/>
  </w:num>
  <w:num w:numId="9">
    <w:abstractNumId w:val="6"/>
  </w:num>
  <w:num w:numId="10">
    <w:abstractNumId w:val="9"/>
  </w:num>
  <w:num w:numId="11">
    <w:abstractNumId w:val="0"/>
  </w:num>
  <w:num w:numId="12">
    <w:abstractNumId w:val="33"/>
  </w:num>
  <w:num w:numId="13">
    <w:abstractNumId w:val="4"/>
  </w:num>
  <w:num w:numId="14">
    <w:abstractNumId w:val="29"/>
  </w:num>
  <w:num w:numId="15">
    <w:abstractNumId w:val="32"/>
  </w:num>
  <w:num w:numId="16">
    <w:abstractNumId w:val="31"/>
  </w:num>
  <w:num w:numId="17">
    <w:abstractNumId w:val="8"/>
  </w:num>
  <w:num w:numId="18">
    <w:abstractNumId w:val="2"/>
  </w:num>
  <w:num w:numId="19">
    <w:abstractNumId w:val="22"/>
  </w:num>
  <w:num w:numId="20">
    <w:abstractNumId w:val="1"/>
  </w:num>
  <w:num w:numId="21">
    <w:abstractNumId w:val="21"/>
  </w:num>
  <w:num w:numId="22">
    <w:abstractNumId w:val="7"/>
  </w:num>
  <w:num w:numId="23">
    <w:abstractNumId w:val="18"/>
  </w:num>
  <w:num w:numId="24">
    <w:abstractNumId w:val="27"/>
  </w:num>
  <w:num w:numId="25">
    <w:abstractNumId w:val="13"/>
  </w:num>
  <w:num w:numId="26">
    <w:abstractNumId w:val="11"/>
  </w:num>
  <w:num w:numId="27">
    <w:abstractNumId w:val="10"/>
  </w:num>
  <w:num w:numId="28">
    <w:abstractNumId w:val="28"/>
  </w:num>
  <w:num w:numId="29">
    <w:abstractNumId w:val="23"/>
  </w:num>
  <w:num w:numId="30">
    <w:abstractNumId w:val="30"/>
  </w:num>
  <w:num w:numId="31">
    <w:abstractNumId w:val="17"/>
  </w:num>
  <w:num w:numId="32">
    <w:abstractNumId w:val="3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0F43D8"/>
    <w:rsid w:val="00271F5E"/>
    <w:rsid w:val="002C3C58"/>
    <w:rsid w:val="00332F82"/>
    <w:rsid w:val="00351D7B"/>
    <w:rsid w:val="00417F0E"/>
    <w:rsid w:val="006C1016"/>
    <w:rsid w:val="008612A9"/>
    <w:rsid w:val="00A15518"/>
    <w:rsid w:val="00AC449C"/>
    <w:rsid w:val="00AE5789"/>
    <w:rsid w:val="00B15B45"/>
    <w:rsid w:val="00BA6E9B"/>
    <w:rsid w:val="00BE3AD5"/>
    <w:rsid w:val="00C06553"/>
    <w:rsid w:val="00C60BD6"/>
    <w:rsid w:val="00DC2EF3"/>
    <w:rsid w:val="00DE7888"/>
    <w:rsid w:val="00E618B6"/>
    <w:rsid w:val="00E87238"/>
    <w:rsid w:val="00EC3C3C"/>
    <w:rsid w:val="00F9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518"/>
    <w:pPr>
      <w:suppressAutoHyphens/>
      <w:ind w:left="720"/>
    </w:pPr>
    <w:rPr>
      <w:lang w:eastAsia="ar-SA"/>
    </w:rPr>
  </w:style>
  <w:style w:type="character" w:customStyle="1" w:styleId="4">
    <w:name w:val="Заголовок №4_"/>
    <w:basedOn w:val="a0"/>
    <w:link w:val="40"/>
    <w:uiPriority w:val="99"/>
    <w:locked/>
    <w:rsid w:val="00DC2EF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C2EF3"/>
    <w:pPr>
      <w:widowControl w:val="0"/>
      <w:shd w:val="clear" w:color="auto" w:fill="FFFFFF"/>
      <w:spacing w:before="720" w:after="600" w:line="600" w:lineRule="exact"/>
      <w:jc w:val="center"/>
      <w:outlineLvl w:val="3"/>
    </w:pPr>
    <w:rPr>
      <w:rFonts w:ascii="Times New Roman" w:eastAsiaTheme="minorHAnsi" w:hAnsi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Company>ORGMA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Elena</cp:lastModifiedBy>
  <cp:revision>2</cp:revision>
  <dcterms:created xsi:type="dcterms:W3CDTF">2018-03-25T07:26:00Z</dcterms:created>
  <dcterms:modified xsi:type="dcterms:W3CDTF">2018-03-25T07:26:00Z</dcterms:modified>
</cp:coreProperties>
</file>