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0752EB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0752EB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0752EB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0752EB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0752EB" w:rsidRDefault="000752EB" w:rsidP="000752EB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0752EB" w:rsidRPr="004B2C94" w:rsidRDefault="000752EB" w:rsidP="000752EB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4B2C94" w:rsidRPr="004B2C94" w:rsidRDefault="004B2C94" w:rsidP="000752EB">
      <w:pPr>
        <w:jc w:val="center"/>
        <w:rPr>
          <w:sz w:val="28"/>
        </w:rPr>
      </w:pPr>
    </w:p>
    <w:p w:rsidR="00ED5719" w:rsidRPr="000752EB" w:rsidRDefault="00ED5719" w:rsidP="000752EB">
      <w:pPr>
        <w:jc w:val="center"/>
        <w:rPr>
          <w:sz w:val="28"/>
          <w:szCs w:val="28"/>
        </w:rPr>
      </w:pPr>
      <w:r w:rsidRPr="000752EB">
        <w:rPr>
          <w:sz w:val="28"/>
          <w:szCs w:val="28"/>
        </w:rPr>
        <w:t>ИСТОРИЯ ФАРМАЦИИ</w:t>
      </w: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  <w:r w:rsidRPr="00156F78">
        <w:rPr>
          <w:sz w:val="28"/>
          <w:szCs w:val="28"/>
        </w:rPr>
        <w:t>по специальности</w:t>
      </w: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i/>
          <w:sz w:val="28"/>
          <w:szCs w:val="28"/>
        </w:rPr>
      </w:pPr>
      <w:r w:rsidRPr="00156F78">
        <w:rPr>
          <w:i/>
          <w:caps/>
          <w:color w:val="000000"/>
          <w:sz w:val="28"/>
          <w:szCs w:val="28"/>
        </w:rPr>
        <w:t xml:space="preserve">33.05.01 </w:t>
      </w:r>
      <w:r w:rsidRPr="00156F78">
        <w:rPr>
          <w:i/>
          <w:color w:val="000000"/>
          <w:sz w:val="28"/>
          <w:szCs w:val="28"/>
        </w:rPr>
        <w:t>Фармация</w:t>
      </w: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</w:p>
    <w:p w:rsidR="00ED5719" w:rsidRPr="007B2FE7" w:rsidRDefault="00ED5719" w:rsidP="000752EB">
      <w:pPr>
        <w:jc w:val="center"/>
        <w:rPr>
          <w:color w:val="000000"/>
          <w:sz w:val="24"/>
          <w:szCs w:val="28"/>
        </w:rPr>
      </w:pPr>
      <w:r w:rsidRPr="007B2FE7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7B2FE7">
        <w:rPr>
          <w:i/>
          <w:caps/>
          <w:color w:val="000000"/>
          <w:sz w:val="24"/>
          <w:szCs w:val="28"/>
        </w:rPr>
        <w:t xml:space="preserve">33.05.01 </w:t>
      </w:r>
      <w:r w:rsidRPr="007B2FE7">
        <w:rPr>
          <w:i/>
          <w:color w:val="000000"/>
          <w:sz w:val="24"/>
          <w:szCs w:val="28"/>
        </w:rPr>
        <w:t>Фармация</w:t>
      </w:r>
      <w:r w:rsidRPr="007B2FE7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7B2FE7">
        <w:rPr>
          <w:color w:val="000000"/>
          <w:sz w:val="24"/>
          <w:szCs w:val="28"/>
        </w:rPr>
        <w:t>ОрГМУ</w:t>
      </w:r>
      <w:proofErr w:type="spellEnd"/>
      <w:r w:rsidRPr="007B2FE7">
        <w:rPr>
          <w:color w:val="000000"/>
          <w:sz w:val="24"/>
          <w:szCs w:val="28"/>
        </w:rPr>
        <w:t xml:space="preserve"> Минздрава России</w:t>
      </w:r>
    </w:p>
    <w:p w:rsidR="00ED5719" w:rsidRPr="007B2FE7" w:rsidRDefault="00ED5719" w:rsidP="000752EB">
      <w:pPr>
        <w:jc w:val="center"/>
        <w:rPr>
          <w:color w:val="000000"/>
          <w:sz w:val="24"/>
          <w:szCs w:val="28"/>
        </w:rPr>
      </w:pPr>
    </w:p>
    <w:p w:rsidR="00ED5719" w:rsidRPr="007B2FE7" w:rsidRDefault="00ED5719" w:rsidP="000752EB">
      <w:pPr>
        <w:jc w:val="center"/>
        <w:rPr>
          <w:color w:val="000000"/>
          <w:sz w:val="24"/>
          <w:szCs w:val="28"/>
        </w:rPr>
      </w:pPr>
      <w:r w:rsidRPr="007B2FE7">
        <w:rPr>
          <w:color w:val="000000"/>
          <w:sz w:val="24"/>
          <w:szCs w:val="28"/>
        </w:rPr>
        <w:t xml:space="preserve">протокол № </w:t>
      </w:r>
      <w:r w:rsidR="00BA7547" w:rsidRPr="007B2FE7">
        <w:rPr>
          <w:color w:val="000000"/>
          <w:sz w:val="24"/>
          <w:szCs w:val="28"/>
        </w:rPr>
        <w:t>11</w:t>
      </w:r>
      <w:r w:rsidRPr="007B2FE7">
        <w:rPr>
          <w:color w:val="000000"/>
          <w:sz w:val="24"/>
          <w:szCs w:val="28"/>
        </w:rPr>
        <w:t xml:space="preserve"> от </w:t>
      </w:r>
      <w:r w:rsidR="00BA7547" w:rsidRPr="007B2FE7">
        <w:rPr>
          <w:color w:val="000000"/>
          <w:sz w:val="24"/>
          <w:szCs w:val="28"/>
        </w:rPr>
        <w:t>22 июня</w:t>
      </w:r>
      <w:r w:rsidRPr="007B2FE7">
        <w:rPr>
          <w:color w:val="000000"/>
          <w:sz w:val="24"/>
          <w:szCs w:val="28"/>
        </w:rPr>
        <w:t xml:space="preserve"> 20</w:t>
      </w:r>
      <w:r w:rsidR="00BA7547" w:rsidRPr="007B2FE7">
        <w:rPr>
          <w:color w:val="000000"/>
          <w:sz w:val="24"/>
          <w:szCs w:val="28"/>
        </w:rPr>
        <w:t>18</w:t>
      </w:r>
      <w:r w:rsidRPr="007B2FE7">
        <w:rPr>
          <w:color w:val="000000"/>
          <w:sz w:val="24"/>
          <w:szCs w:val="28"/>
        </w:rPr>
        <w:t xml:space="preserve"> г.</w:t>
      </w:r>
    </w:p>
    <w:p w:rsidR="00ED5719" w:rsidRPr="007B2FE7" w:rsidRDefault="00ED5719" w:rsidP="000752EB">
      <w:pPr>
        <w:jc w:val="center"/>
        <w:rPr>
          <w:sz w:val="24"/>
          <w:szCs w:val="28"/>
        </w:rPr>
      </w:pPr>
    </w:p>
    <w:p w:rsidR="00ED5719" w:rsidRPr="007B2FE7" w:rsidRDefault="00ED5719" w:rsidP="000752EB">
      <w:pPr>
        <w:jc w:val="center"/>
        <w:rPr>
          <w:sz w:val="24"/>
          <w:szCs w:val="28"/>
        </w:rPr>
      </w:pPr>
    </w:p>
    <w:p w:rsidR="00ED5719" w:rsidRPr="00156F78" w:rsidRDefault="00ED5719" w:rsidP="000752EB">
      <w:pPr>
        <w:jc w:val="center"/>
        <w:rPr>
          <w:sz w:val="28"/>
          <w:szCs w:val="28"/>
        </w:rPr>
      </w:pPr>
      <w:r w:rsidRPr="00156F78">
        <w:rPr>
          <w:sz w:val="28"/>
          <w:szCs w:val="28"/>
        </w:rPr>
        <w:t>Оренбург</w:t>
      </w:r>
    </w:p>
    <w:p w:rsidR="00D06F77" w:rsidRDefault="00D06F77" w:rsidP="00CF4312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ED5719" w:rsidRDefault="00FD5B6B" w:rsidP="00D06F77">
      <w:pPr>
        <w:pStyle w:val="aa"/>
        <w:numPr>
          <w:ilvl w:val="0"/>
          <w:numId w:val="13"/>
        </w:numPr>
        <w:jc w:val="both"/>
        <w:rPr>
          <w:sz w:val="28"/>
        </w:rPr>
      </w:pPr>
      <w:r w:rsidRPr="00D06F77">
        <w:rPr>
          <w:b/>
          <w:sz w:val="28"/>
        </w:rPr>
        <w:lastRenderedPageBreak/>
        <w:t xml:space="preserve">Пояснительная </w:t>
      </w:r>
      <w:r w:rsidRPr="00ED5719">
        <w:rPr>
          <w:b/>
          <w:sz w:val="28"/>
        </w:rPr>
        <w:t>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D571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752EB" w:rsidRPr="000752EB" w:rsidTr="00075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2EB" w:rsidRPr="000752EB" w:rsidRDefault="00D06F77" w:rsidP="001F0E13">
            <w:pPr>
              <w:ind w:firstLine="709"/>
              <w:jc w:val="both"/>
              <w:rPr>
                <w:sz w:val="28"/>
                <w:szCs w:val="28"/>
              </w:rPr>
            </w:pPr>
            <w:r w:rsidRPr="000416A6">
              <w:rPr>
                <w:sz w:val="28"/>
              </w:rPr>
              <w:t xml:space="preserve">В результате самостоятельной работы по </w:t>
            </w:r>
            <w:r w:rsidRPr="001F0E13">
              <w:rPr>
                <w:sz w:val="28"/>
                <w:szCs w:val="28"/>
              </w:rPr>
              <w:t>модулю «</w:t>
            </w:r>
            <w:r w:rsidR="00ED5719" w:rsidRPr="001F0E13">
              <w:rPr>
                <w:color w:val="000000"/>
                <w:sz w:val="28"/>
                <w:szCs w:val="28"/>
              </w:rPr>
              <w:t>Лекарственная помощь в период первобытнообщинного строя и Древнего мира</w:t>
            </w:r>
            <w:r w:rsidRPr="001F0E13">
              <w:rPr>
                <w:sz w:val="28"/>
                <w:szCs w:val="28"/>
              </w:rPr>
              <w:t xml:space="preserve">» обучающийся должен </w:t>
            </w:r>
            <w:r w:rsidR="00212BFB" w:rsidRPr="001F0E13">
              <w:rPr>
                <w:sz w:val="28"/>
                <w:szCs w:val="28"/>
              </w:rPr>
              <w:t xml:space="preserve">овладеть </w:t>
            </w:r>
            <w:r w:rsidR="001F0E13">
              <w:rPr>
                <w:sz w:val="28"/>
                <w:szCs w:val="28"/>
              </w:rPr>
              <w:t>знаниями общих</w:t>
            </w:r>
            <w:r w:rsidR="000752EB" w:rsidRPr="000752EB">
              <w:rPr>
                <w:sz w:val="28"/>
                <w:szCs w:val="28"/>
              </w:rPr>
              <w:t xml:space="preserve"> закономерност</w:t>
            </w:r>
            <w:r w:rsidR="001F0E13">
              <w:rPr>
                <w:sz w:val="28"/>
                <w:szCs w:val="28"/>
              </w:rPr>
              <w:t>ей</w:t>
            </w:r>
            <w:r w:rsidR="000752EB" w:rsidRPr="000752EB">
              <w:rPr>
                <w:sz w:val="28"/>
                <w:szCs w:val="28"/>
              </w:rPr>
              <w:t xml:space="preserve"> всемирно–исторического процесса становления и развития врачевания и использования лекарственных веществ в различных странах мира с древнейших времен до нашего времени.</w:t>
            </w:r>
          </w:p>
        </w:tc>
      </w:tr>
    </w:tbl>
    <w:p w:rsidR="00ED5719" w:rsidRPr="001F0E13" w:rsidRDefault="00ED5719" w:rsidP="00FD5B6B">
      <w:pPr>
        <w:ind w:firstLine="709"/>
        <w:jc w:val="both"/>
        <w:rPr>
          <w:sz w:val="28"/>
          <w:szCs w:val="28"/>
        </w:rPr>
      </w:pPr>
      <w:r w:rsidRPr="001F0E13">
        <w:rPr>
          <w:sz w:val="28"/>
          <w:szCs w:val="28"/>
        </w:rPr>
        <w:t>В результате самостоятельной работы по модулю «</w:t>
      </w:r>
      <w:r w:rsidRPr="001F0E13">
        <w:rPr>
          <w:color w:val="000000"/>
          <w:sz w:val="28"/>
          <w:szCs w:val="28"/>
        </w:rPr>
        <w:t>Медицина и фармация Средневековья. Фармация Нового времени и начала Новейшей истории</w:t>
      </w:r>
      <w:r w:rsidRPr="001F0E13">
        <w:rPr>
          <w:sz w:val="28"/>
          <w:szCs w:val="28"/>
        </w:rPr>
        <w:t xml:space="preserve">» обучающийся </w:t>
      </w:r>
      <w:r w:rsidR="001F0E13">
        <w:rPr>
          <w:sz w:val="28"/>
          <w:szCs w:val="28"/>
        </w:rPr>
        <w:t>знакомятся</w:t>
      </w:r>
      <w:r w:rsidR="001F0E13" w:rsidRPr="001F0E13">
        <w:rPr>
          <w:sz w:val="28"/>
          <w:szCs w:val="28"/>
        </w:rPr>
        <w:t xml:space="preserve"> с жизнью выдающихся </w:t>
      </w:r>
      <w:r w:rsidR="001F0E13">
        <w:rPr>
          <w:sz w:val="28"/>
          <w:szCs w:val="28"/>
        </w:rPr>
        <w:t>российских ученых и врачей</w:t>
      </w:r>
      <w:r w:rsidR="001F0E13" w:rsidRPr="001F0E13">
        <w:rPr>
          <w:sz w:val="28"/>
          <w:szCs w:val="28"/>
        </w:rPr>
        <w:t>, в том числе великих фармацевтов, - основателей фармации как науки в России</w:t>
      </w:r>
      <w:r w:rsidR="001F0E13">
        <w:rPr>
          <w:sz w:val="28"/>
          <w:szCs w:val="28"/>
        </w:rPr>
        <w:t xml:space="preserve">, узнают о роли </w:t>
      </w:r>
      <w:r w:rsidR="001F0E13" w:rsidRPr="001F0E13">
        <w:rPr>
          <w:sz w:val="28"/>
          <w:szCs w:val="28"/>
        </w:rPr>
        <w:t>отечественных фармакологов и фармацевтов в становлении фармации в России и их вклад в развитие всемирной фармаци</w:t>
      </w:r>
      <w:r w:rsidR="001F0E13">
        <w:rPr>
          <w:sz w:val="28"/>
          <w:szCs w:val="28"/>
        </w:rPr>
        <w:t>и</w:t>
      </w:r>
      <w:r w:rsidRPr="001F0E13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61120B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573"/>
        <w:gridCol w:w="2484"/>
        <w:gridCol w:w="2081"/>
        <w:gridCol w:w="1915"/>
      </w:tblGrid>
      <w:tr w:rsidR="00605F7C" w:rsidRPr="009653A2" w:rsidTr="00ED5719">
        <w:tc>
          <w:tcPr>
            <w:tcW w:w="518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№</w:t>
            </w:r>
          </w:p>
        </w:tc>
        <w:tc>
          <w:tcPr>
            <w:tcW w:w="2573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 xml:space="preserve">Тема </w:t>
            </w:r>
            <w:proofErr w:type="gramStart"/>
            <w:r w:rsidRPr="009653A2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6F14A4" w:rsidRPr="009653A2" w:rsidRDefault="006F14A4" w:rsidP="00961763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работы</w:t>
            </w:r>
          </w:p>
        </w:tc>
        <w:tc>
          <w:tcPr>
            <w:tcW w:w="2484" w:type="dxa"/>
            <w:shd w:val="clear" w:color="auto" w:fill="auto"/>
          </w:tcPr>
          <w:p w:rsidR="00AD092D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Форма</w:t>
            </w:r>
          </w:p>
          <w:p w:rsidR="006F14A4" w:rsidRPr="009653A2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53A2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6F14A4" w:rsidRPr="009653A2" w:rsidRDefault="006F14A4" w:rsidP="005670B4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1915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Форма</w:t>
            </w:r>
          </w:p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контактной</w:t>
            </w:r>
          </w:p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 xml:space="preserve">работы </w:t>
            </w:r>
            <w:proofErr w:type="gramStart"/>
            <w:r w:rsidRPr="009653A2">
              <w:rPr>
                <w:sz w:val="22"/>
                <w:szCs w:val="22"/>
              </w:rPr>
              <w:t>при</w:t>
            </w:r>
            <w:proofErr w:type="gramEnd"/>
          </w:p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9653A2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текущего</w:t>
            </w:r>
          </w:p>
          <w:p w:rsidR="006F14A4" w:rsidRPr="009653A2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53A2">
              <w:rPr>
                <w:sz w:val="22"/>
                <w:szCs w:val="22"/>
              </w:rPr>
              <w:t>контроля</w:t>
            </w:r>
          </w:p>
        </w:tc>
      </w:tr>
      <w:tr w:rsidR="00605F7C" w:rsidRPr="009653A2" w:rsidTr="00ED5719">
        <w:tc>
          <w:tcPr>
            <w:tcW w:w="518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6F14A4" w:rsidRPr="009653A2" w:rsidRDefault="006F14A4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5</w:t>
            </w:r>
          </w:p>
        </w:tc>
      </w:tr>
      <w:tr w:rsidR="009978D9" w:rsidRPr="009653A2" w:rsidTr="00D06F77">
        <w:tc>
          <w:tcPr>
            <w:tcW w:w="9571" w:type="dxa"/>
            <w:gridSpan w:val="5"/>
            <w:shd w:val="clear" w:color="auto" w:fill="auto"/>
          </w:tcPr>
          <w:p w:rsidR="009978D9" w:rsidRPr="009653A2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653A2">
              <w:rPr>
                <w:i/>
                <w:sz w:val="22"/>
                <w:szCs w:val="22"/>
              </w:rPr>
              <w:t>Самостоятел</w:t>
            </w:r>
            <w:r w:rsidR="00693E11" w:rsidRPr="009653A2">
              <w:rPr>
                <w:i/>
                <w:sz w:val="22"/>
                <w:szCs w:val="22"/>
              </w:rPr>
              <w:t>ьная работа в рамках м</w:t>
            </w:r>
            <w:r w:rsidRPr="009653A2">
              <w:rPr>
                <w:i/>
                <w:sz w:val="22"/>
                <w:szCs w:val="22"/>
              </w:rPr>
              <w:t>одул</w:t>
            </w:r>
            <w:r w:rsidR="005670B4" w:rsidRPr="009653A2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9653A2" w:rsidTr="00ED5719">
        <w:tc>
          <w:tcPr>
            <w:tcW w:w="518" w:type="dxa"/>
            <w:shd w:val="clear" w:color="auto" w:fill="auto"/>
          </w:tcPr>
          <w:p w:rsidR="009978D9" w:rsidRPr="009653A2" w:rsidRDefault="009978D9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9978D9" w:rsidRPr="009653A2" w:rsidRDefault="00693E11" w:rsidP="00CF431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Модуль «</w:t>
            </w:r>
            <w:r w:rsidR="00ED5719" w:rsidRPr="009653A2">
              <w:rPr>
                <w:color w:val="000000"/>
                <w:sz w:val="22"/>
                <w:szCs w:val="22"/>
              </w:rPr>
              <w:t>Лекарственная помощь в период первобытнообщинного строя и Древнего мира</w:t>
            </w:r>
            <w:r w:rsidR="00AD092D"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9978D9" w:rsidRPr="009653A2" w:rsidRDefault="00D5246D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2081" w:type="dxa"/>
            <w:shd w:val="clear" w:color="auto" w:fill="auto"/>
          </w:tcPr>
          <w:p w:rsidR="009978D9" w:rsidRPr="009653A2" w:rsidRDefault="008E232D" w:rsidP="00D52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</w:t>
            </w:r>
            <w:r w:rsidR="006B0D41">
              <w:rPr>
                <w:sz w:val="22"/>
                <w:szCs w:val="22"/>
              </w:rPr>
              <w:t xml:space="preserve"> </w:t>
            </w:r>
            <w:r w:rsidR="00D5246D">
              <w:rPr>
                <w:sz w:val="22"/>
                <w:szCs w:val="22"/>
              </w:rPr>
              <w:t>реферата</w:t>
            </w:r>
          </w:p>
        </w:tc>
        <w:tc>
          <w:tcPr>
            <w:tcW w:w="1915" w:type="dxa"/>
            <w:shd w:val="clear" w:color="auto" w:fill="auto"/>
          </w:tcPr>
          <w:p w:rsidR="009978D9" w:rsidRPr="009653A2" w:rsidRDefault="00ED5719" w:rsidP="00CA656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КСР</w:t>
            </w:r>
          </w:p>
        </w:tc>
      </w:tr>
      <w:tr w:rsidR="00605F7C" w:rsidRPr="009653A2" w:rsidTr="00ED5719">
        <w:tc>
          <w:tcPr>
            <w:tcW w:w="518" w:type="dxa"/>
            <w:shd w:val="clear" w:color="auto" w:fill="auto"/>
          </w:tcPr>
          <w:p w:rsidR="009978D9" w:rsidRPr="009653A2" w:rsidRDefault="009978D9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9978D9" w:rsidRPr="009653A2" w:rsidRDefault="00693E11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Модуль «</w:t>
            </w:r>
            <w:r w:rsidR="00ED5719" w:rsidRPr="009653A2">
              <w:rPr>
                <w:color w:val="000000"/>
                <w:sz w:val="22"/>
                <w:szCs w:val="22"/>
              </w:rPr>
              <w:t>Медицина и фармация Средневековья. Фармация Нового времени и начала Новейшей истории</w:t>
            </w:r>
            <w:r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9978D9" w:rsidRPr="009653A2" w:rsidRDefault="006B0D41" w:rsidP="00CA6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2081" w:type="dxa"/>
            <w:shd w:val="clear" w:color="auto" w:fill="auto"/>
          </w:tcPr>
          <w:p w:rsidR="009978D9" w:rsidRPr="009653A2" w:rsidRDefault="006B0D41" w:rsidP="00CA6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915" w:type="dxa"/>
            <w:shd w:val="clear" w:color="auto" w:fill="auto"/>
          </w:tcPr>
          <w:p w:rsidR="009978D9" w:rsidRPr="009653A2" w:rsidRDefault="00CA6562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 xml:space="preserve">аудиторная, </w:t>
            </w:r>
            <w:r w:rsidR="005670B4" w:rsidRPr="009653A2">
              <w:rPr>
                <w:sz w:val="22"/>
                <w:szCs w:val="22"/>
              </w:rPr>
              <w:t>КСР</w:t>
            </w:r>
          </w:p>
        </w:tc>
      </w:tr>
      <w:tr w:rsidR="009978D9" w:rsidRPr="009653A2" w:rsidTr="00D06F77">
        <w:tc>
          <w:tcPr>
            <w:tcW w:w="9571" w:type="dxa"/>
            <w:gridSpan w:val="5"/>
            <w:shd w:val="clear" w:color="auto" w:fill="auto"/>
          </w:tcPr>
          <w:p w:rsidR="00AD092D" w:rsidRPr="009653A2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9653A2">
              <w:rPr>
                <w:i/>
                <w:sz w:val="22"/>
                <w:szCs w:val="22"/>
              </w:rPr>
              <w:t xml:space="preserve">Самостоятельная работа в рамках </w:t>
            </w:r>
            <w:r w:rsidR="00ED5719" w:rsidRPr="009653A2">
              <w:rPr>
                <w:i/>
                <w:sz w:val="22"/>
                <w:szCs w:val="22"/>
              </w:rPr>
              <w:t>семинаров</w:t>
            </w:r>
            <w:r w:rsidR="00AD092D" w:rsidRPr="009653A2">
              <w:rPr>
                <w:i/>
                <w:sz w:val="22"/>
                <w:szCs w:val="22"/>
              </w:rPr>
              <w:t xml:space="preserve"> </w:t>
            </w:r>
          </w:p>
          <w:p w:rsidR="009978D9" w:rsidRPr="009653A2" w:rsidRDefault="00693E11" w:rsidP="00CF431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653A2">
              <w:rPr>
                <w:i/>
                <w:sz w:val="22"/>
                <w:szCs w:val="22"/>
              </w:rPr>
              <w:t>м</w:t>
            </w:r>
            <w:r w:rsidR="009978D9" w:rsidRPr="009653A2">
              <w:rPr>
                <w:i/>
                <w:sz w:val="22"/>
                <w:szCs w:val="22"/>
              </w:rPr>
              <w:t xml:space="preserve">одуля </w:t>
            </w:r>
            <w:r w:rsidRPr="009653A2">
              <w:rPr>
                <w:i/>
                <w:sz w:val="22"/>
                <w:szCs w:val="22"/>
              </w:rPr>
              <w:t>«</w:t>
            </w:r>
            <w:r w:rsidR="00ED5719" w:rsidRPr="009653A2">
              <w:rPr>
                <w:i/>
                <w:color w:val="000000"/>
                <w:sz w:val="22"/>
                <w:szCs w:val="22"/>
              </w:rPr>
              <w:t>Лекарственная помощь в период первобытнообщинного строя и Древнего мира</w:t>
            </w:r>
            <w:r w:rsidRPr="009653A2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9653A2" w:rsidTr="00ED5719">
        <w:tc>
          <w:tcPr>
            <w:tcW w:w="518" w:type="dxa"/>
            <w:shd w:val="clear" w:color="auto" w:fill="auto"/>
          </w:tcPr>
          <w:p w:rsidR="00605F7C" w:rsidRPr="009653A2" w:rsidRDefault="00605F7C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605F7C" w:rsidRPr="009653A2" w:rsidRDefault="00605F7C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="00307296" w:rsidRPr="00307296">
              <w:rPr>
                <w:color w:val="000000"/>
                <w:sz w:val="22"/>
                <w:szCs w:val="28"/>
              </w:rPr>
              <w:t xml:space="preserve">Цели и задачи истории фармации, фармация периода </w:t>
            </w:r>
            <w:proofErr w:type="spellStart"/>
            <w:proofErr w:type="gramStart"/>
            <w:r w:rsidR="00307296" w:rsidRPr="00307296">
              <w:rPr>
                <w:color w:val="000000"/>
                <w:sz w:val="22"/>
                <w:szCs w:val="28"/>
              </w:rPr>
              <w:t>первобытно-общинного</w:t>
            </w:r>
            <w:proofErr w:type="spellEnd"/>
            <w:proofErr w:type="gramEnd"/>
            <w:r w:rsidR="00307296" w:rsidRPr="00307296">
              <w:rPr>
                <w:color w:val="000000"/>
                <w:sz w:val="22"/>
                <w:szCs w:val="28"/>
              </w:rPr>
              <w:t xml:space="preserve"> строя</w:t>
            </w:r>
            <w:r w:rsidR="00CF4312"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605F7C" w:rsidRPr="009653A2" w:rsidRDefault="000F4023" w:rsidP="00605F7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 xml:space="preserve">работа над </w:t>
            </w:r>
            <w:r w:rsidR="00CA6562" w:rsidRPr="009653A2">
              <w:rPr>
                <w:sz w:val="22"/>
                <w:szCs w:val="22"/>
              </w:rPr>
              <w:t xml:space="preserve">конспектом лекции, </w:t>
            </w:r>
            <w:r w:rsidRPr="009653A2">
              <w:rPr>
                <w:sz w:val="22"/>
                <w:szCs w:val="22"/>
              </w:rPr>
              <w:t xml:space="preserve">учебным материалом, </w:t>
            </w:r>
            <w:r w:rsidR="00605F7C" w:rsidRPr="009653A2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0F4023" w:rsidRDefault="00ED5719" w:rsidP="005670B4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устный опрос</w:t>
            </w:r>
          </w:p>
          <w:p w:rsidR="00307296" w:rsidRPr="009653A2" w:rsidRDefault="00D5246D" w:rsidP="00B53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задания в рабочих тетрадях </w:t>
            </w:r>
          </w:p>
        </w:tc>
        <w:tc>
          <w:tcPr>
            <w:tcW w:w="1915" w:type="dxa"/>
            <w:shd w:val="clear" w:color="auto" w:fill="auto"/>
          </w:tcPr>
          <w:p w:rsidR="00605F7C" w:rsidRPr="009653A2" w:rsidRDefault="00605F7C" w:rsidP="005670B4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ED5719" w:rsidRPr="009653A2" w:rsidTr="00ED5719">
        <w:tc>
          <w:tcPr>
            <w:tcW w:w="518" w:type="dxa"/>
            <w:shd w:val="clear" w:color="auto" w:fill="auto"/>
          </w:tcPr>
          <w:p w:rsidR="00ED5719" w:rsidRPr="009653A2" w:rsidRDefault="00ED5719" w:rsidP="00AD092D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ED5719" w:rsidRPr="009653A2" w:rsidRDefault="00ED5719" w:rsidP="0061120B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="00307296" w:rsidRPr="00307296">
              <w:rPr>
                <w:color w:val="000000"/>
                <w:sz w:val="22"/>
                <w:szCs w:val="28"/>
              </w:rPr>
              <w:t xml:space="preserve">Медицина и фармация в странах Древнего </w:t>
            </w:r>
            <w:r w:rsidR="0061120B">
              <w:rPr>
                <w:color w:val="000000"/>
                <w:sz w:val="22"/>
                <w:szCs w:val="28"/>
              </w:rPr>
              <w:t>мира</w:t>
            </w:r>
            <w:r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ED5719" w:rsidRPr="009653A2" w:rsidRDefault="00ED5719" w:rsidP="004C5B2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B535C9" w:rsidRPr="009653A2" w:rsidRDefault="00B535C9" w:rsidP="00B53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  <w:r w:rsidR="00307296">
              <w:rPr>
                <w:sz w:val="22"/>
                <w:szCs w:val="22"/>
              </w:rPr>
              <w:t xml:space="preserve"> </w:t>
            </w:r>
          </w:p>
          <w:p w:rsidR="00307296" w:rsidRPr="009653A2" w:rsidRDefault="00307296" w:rsidP="00307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ED5719" w:rsidRPr="009653A2" w:rsidRDefault="00ED5719" w:rsidP="004C5B2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61120B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ED571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«Развитие медицины и фармации в Арабских халифатах и Средней Азии (</w:t>
            </w:r>
            <w:r w:rsidRPr="009653A2">
              <w:rPr>
                <w:sz w:val="22"/>
                <w:szCs w:val="22"/>
                <w:lang w:val="en-US"/>
              </w:rPr>
              <w:t>VII</w:t>
            </w:r>
            <w:r w:rsidRPr="009653A2">
              <w:rPr>
                <w:sz w:val="22"/>
                <w:szCs w:val="22"/>
              </w:rPr>
              <w:t xml:space="preserve">- </w:t>
            </w:r>
            <w:r w:rsidRPr="009653A2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в</w:t>
            </w:r>
            <w:r w:rsidRPr="009653A2">
              <w:rPr>
                <w:sz w:val="22"/>
                <w:szCs w:val="22"/>
              </w:rPr>
              <w:t>в.)»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4C5B2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0A5EBF" w:rsidRPr="000A5EBF" w:rsidRDefault="000A5EBF" w:rsidP="000A5EBF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у</w:t>
            </w:r>
            <w:r w:rsidRPr="000A5EBF">
              <w:rPr>
                <w:color w:val="000000"/>
                <w:sz w:val="22"/>
                <w:szCs w:val="28"/>
              </w:rPr>
              <w:t>стный опрос</w:t>
            </w:r>
          </w:p>
          <w:p w:rsidR="000A5EBF" w:rsidRPr="000A5EBF" w:rsidRDefault="000A5EBF" w:rsidP="000A5EBF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в</w:t>
            </w:r>
            <w:r w:rsidRPr="000A5EBF">
              <w:rPr>
                <w:color w:val="000000"/>
                <w:sz w:val="22"/>
                <w:szCs w:val="28"/>
              </w:rPr>
              <w:t>ыпол</w:t>
            </w:r>
            <w:r>
              <w:rPr>
                <w:color w:val="000000"/>
                <w:sz w:val="22"/>
                <w:szCs w:val="28"/>
              </w:rPr>
              <w:t>нение задания в рабочей тетради</w:t>
            </w:r>
          </w:p>
          <w:p w:rsidR="0044497F" w:rsidRPr="009653A2" w:rsidRDefault="00D5246D" w:rsidP="000A5E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защита реферата</w:t>
            </w:r>
            <w:r w:rsidR="000A5EBF" w:rsidRPr="000A5EBF">
              <w:rPr>
                <w:color w:val="000000"/>
                <w:sz w:val="22"/>
                <w:szCs w:val="28"/>
              </w:rPr>
              <w:t xml:space="preserve"> с презентацией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4C5B2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61120B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ED571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«Рубежный контроль по модулю «Лекарственная помощь в период первобытнообщинного строя и Древнего мира»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B535C9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CA656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FF5583">
        <w:tc>
          <w:tcPr>
            <w:tcW w:w="9571" w:type="dxa"/>
            <w:gridSpan w:val="5"/>
            <w:shd w:val="clear" w:color="auto" w:fill="auto"/>
          </w:tcPr>
          <w:p w:rsidR="0044497F" w:rsidRPr="009653A2" w:rsidRDefault="0044497F" w:rsidP="00ED5719">
            <w:pPr>
              <w:jc w:val="center"/>
              <w:rPr>
                <w:i/>
                <w:sz w:val="22"/>
                <w:szCs w:val="22"/>
              </w:rPr>
            </w:pPr>
            <w:r w:rsidRPr="009653A2">
              <w:rPr>
                <w:i/>
                <w:sz w:val="22"/>
                <w:szCs w:val="22"/>
              </w:rPr>
              <w:t xml:space="preserve">Самостоятельная работа в рамках семинаров </w:t>
            </w:r>
          </w:p>
          <w:p w:rsidR="0044497F" w:rsidRPr="009653A2" w:rsidRDefault="0044497F" w:rsidP="00ED5719">
            <w:pPr>
              <w:jc w:val="center"/>
              <w:rPr>
                <w:sz w:val="22"/>
                <w:szCs w:val="22"/>
              </w:rPr>
            </w:pPr>
            <w:r w:rsidRPr="009653A2">
              <w:rPr>
                <w:i/>
                <w:sz w:val="22"/>
                <w:szCs w:val="22"/>
              </w:rPr>
              <w:t>модуля «</w:t>
            </w:r>
            <w:r w:rsidRPr="009653A2">
              <w:rPr>
                <w:i/>
                <w:color w:val="000000"/>
                <w:sz w:val="22"/>
                <w:szCs w:val="22"/>
              </w:rPr>
              <w:t>Медицина и фармация Средневековья. Фармация Нового времени и начала Новейшей истории</w:t>
            </w:r>
            <w:r w:rsidRPr="009653A2">
              <w:rPr>
                <w:i/>
                <w:sz w:val="22"/>
                <w:szCs w:val="22"/>
              </w:rPr>
              <w:t>»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ED571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="0061120B" w:rsidRPr="0061120B">
              <w:rPr>
                <w:color w:val="000000"/>
                <w:sz w:val="22"/>
                <w:szCs w:val="22"/>
              </w:rPr>
              <w:t xml:space="preserve">Медицина и фармация Западной Европы в период раннего и развитого Средневековья (V-XV </w:t>
            </w:r>
            <w:proofErr w:type="gramStart"/>
            <w:r w:rsidR="0061120B" w:rsidRPr="0061120B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61120B" w:rsidRPr="0061120B">
              <w:rPr>
                <w:color w:val="000000"/>
                <w:sz w:val="22"/>
                <w:szCs w:val="22"/>
              </w:rPr>
              <w:t>.в.). Эпидемии и борьба с ними</w:t>
            </w:r>
            <w:r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44497F" w:rsidP="00ED571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устный опрос</w:t>
            </w:r>
            <w:r w:rsidR="00C83E62">
              <w:rPr>
                <w:sz w:val="22"/>
                <w:szCs w:val="22"/>
              </w:rPr>
              <w:t xml:space="preserve"> защита реферата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364E4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="0061120B" w:rsidRPr="0061120B">
              <w:rPr>
                <w:sz w:val="22"/>
                <w:szCs w:val="22"/>
              </w:rPr>
              <w:t>Лекарствоведение в Виза</w:t>
            </w:r>
            <w:r w:rsidR="0061120B">
              <w:rPr>
                <w:sz w:val="22"/>
                <w:szCs w:val="22"/>
              </w:rPr>
              <w:t xml:space="preserve">нтии и Киевской </w:t>
            </w:r>
            <w:r w:rsidR="0061120B">
              <w:rPr>
                <w:sz w:val="22"/>
                <w:szCs w:val="22"/>
              </w:rPr>
              <w:lastRenderedPageBreak/>
              <w:t>Руси (IX- XIII)</w:t>
            </w:r>
            <w:r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lastRenderedPageBreak/>
              <w:t xml:space="preserve">работа над конспектом лекции, учебным </w:t>
            </w:r>
            <w:r w:rsidRPr="009653A2">
              <w:rPr>
                <w:sz w:val="22"/>
                <w:szCs w:val="22"/>
              </w:rPr>
              <w:lastRenderedPageBreak/>
              <w:t>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A44C3F" w:rsidP="00B535C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364E4C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Pr="009653A2">
              <w:rPr>
                <w:color w:val="000000"/>
                <w:sz w:val="22"/>
                <w:szCs w:val="22"/>
              </w:rPr>
              <w:t>Фармация Моск</w:t>
            </w:r>
            <w:r>
              <w:rPr>
                <w:color w:val="000000"/>
                <w:sz w:val="22"/>
                <w:szCs w:val="22"/>
              </w:rPr>
              <w:t>овского государства</w:t>
            </w:r>
            <w:r w:rsidR="00364E4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A44C3F" w:rsidP="00B535C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A44C3F">
            <w:pPr>
              <w:ind w:firstLine="49"/>
              <w:jc w:val="center"/>
              <w:rPr>
                <w:color w:val="000000"/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="0061120B" w:rsidRPr="0061120B">
              <w:rPr>
                <w:sz w:val="22"/>
                <w:szCs w:val="22"/>
              </w:rPr>
              <w:t>Развитие фармации и медицины в России в эпоху р</w:t>
            </w:r>
            <w:r w:rsidR="0061120B">
              <w:rPr>
                <w:sz w:val="22"/>
                <w:szCs w:val="22"/>
              </w:rPr>
              <w:t>азвитого феодализма (XVIII век)</w:t>
            </w:r>
            <w:r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A44C3F" w:rsidP="00B535C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:rsidR="0044497F" w:rsidRPr="009653A2" w:rsidRDefault="0044497F" w:rsidP="0061120B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="0061120B" w:rsidRPr="0061120B">
              <w:rPr>
                <w:color w:val="000000"/>
                <w:sz w:val="22"/>
                <w:szCs w:val="22"/>
              </w:rPr>
              <w:t>Фармация Нов</w:t>
            </w:r>
            <w:r w:rsidR="0061120B">
              <w:rPr>
                <w:color w:val="000000"/>
                <w:sz w:val="22"/>
                <w:szCs w:val="22"/>
              </w:rPr>
              <w:t>ого времени в России в XIX веке</w:t>
            </w:r>
            <w:r w:rsidRPr="009653A2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A44C3F" w:rsidP="00B535C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устный опрос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44497F" w:rsidRPr="009653A2" w:rsidTr="00ED5719">
        <w:tc>
          <w:tcPr>
            <w:tcW w:w="518" w:type="dxa"/>
            <w:shd w:val="clear" w:color="auto" w:fill="auto"/>
          </w:tcPr>
          <w:p w:rsidR="0044497F" w:rsidRPr="009653A2" w:rsidRDefault="0044497F" w:rsidP="00801D49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44497F" w:rsidRPr="00364E4C" w:rsidRDefault="0044497F" w:rsidP="00611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E4C">
              <w:rPr>
                <w:sz w:val="22"/>
                <w:szCs w:val="22"/>
              </w:rPr>
              <w:t>Тема «</w:t>
            </w:r>
            <w:r w:rsidR="0061120B" w:rsidRPr="0061120B">
              <w:rPr>
                <w:sz w:val="22"/>
                <w:szCs w:val="22"/>
              </w:rPr>
              <w:t>Ф</w:t>
            </w:r>
            <w:r w:rsidR="0061120B">
              <w:rPr>
                <w:sz w:val="22"/>
                <w:szCs w:val="22"/>
              </w:rPr>
              <w:t xml:space="preserve">армация в России в ХХ – ХХI </w:t>
            </w:r>
            <w:proofErr w:type="gramStart"/>
            <w:r w:rsidR="0061120B">
              <w:rPr>
                <w:sz w:val="22"/>
                <w:szCs w:val="22"/>
              </w:rPr>
              <w:t>в</w:t>
            </w:r>
            <w:proofErr w:type="gramEnd"/>
            <w:r w:rsidR="0061120B">
              <w:rPr>
                <w:sz w:val="22"/>
                <w:szCs w:val="22"/>
              </w:rPr>
              <w:t>.в.</w:t>
            </w:r>
            <w:r w:rsidRPr="00364E4C">
              <w:rPr>
                <w:sz w:val="22"/>
                <w:szCs w:val="22"/>
              </w:rPr>
              <w:t>»</w:t>
            </w:r>
          </w:p>
        </w:tc>
        <w:tc>
          <w:tcPr>
            <w:tcW w:w="2484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44497F" w:rsidRPr="009653A2" w:rsidRDefault="00A44C3F" w:rsidP="000752EB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915" w:type="dxa"/>
            <w:shd w:val="clear" w:color="auto" w:fill="auto"/>
          </w:tcPr>
          <w:p w:rsidR="0044497F" w:rsidRPr="009653A2" w:rsidRDefault="0044497F" w:rsidP="009653A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  <w:tr w:rsidR="00D5246D" w:rsidRPr="009653A2" w:rsidTr="00ED5719">
        <w:tc>
          <w:tcPr>
            <w:tcW w:w="518" w:type="dxa"/>
            <w:shd w:val="clear" w:color="auto" w:fill="auto"/>
          </w:tcPr>
          <w:p w:rsidR="00D5246D" w:rsidRPr="009653A2" w:rsidRDefault="0061120B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:rsidR="00D5246D" w:rsidRPr="009653A2" w:rsidRDefault="00D5246D" w:rsidP="00B034E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Тема «</w:t>
            </w:r>
            <w:r w:rsidRPr="009653A2">
              <w:rPr>
                <w:color w:val="000000"/>
                <w:sz w:val="22"/>
                <w:szCs w:val="22"/>
              </w:rPr>
              <w:t>Рубежный контроль по модулю «Медицина и фармация Средневековья. Фармация Нового времени и начала Новейшей истории»</w:t>
            </w:r>
          </w:p>
        </w:tc>
        <w:tc>
          <w:tcPr>
            <w:tcW w:w="2484" w:type="dxa"/>
            <w:shd w:val="clear" w:color="auto" w:fill="auto"/>
          </w:tcPr>
          <w:p w:rsidR="00D5246D" w:rsidRPr="009653A2" w:rsidRDefault="00D5246D" w:rsidP="00B034E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2081" w:type="dxa"/>
            <w:shd w:val="clear" w:color="auto" w:fill="auto"/>
          </w:tcPr>
          <w:p w:rsidR="00D5246D" w:rsidRPr="009653A2" w:rsidRDefault="00D5246D" w:rsidP="00B034E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15" w:type="dxa"/>
            <w:shd w:val="clear" w:color="auto" w:fill="auto"/>
          </w:tcPr>
          <w:p w:rsidR="00D5246D" w:rsidRPr="009653A2" w:rsidRDefault="00D5246D" w:rsidP="00B034E2">
            <w:pPr>
              <w:jc w:val="center"/>
              <w:rPr>
                <w:sz w:val="22"/>
                <w:szCs w:val="22"/>
              </w:rPr>
            </w:pPr>
            <w:r w:rsidRPr="009653A2">
              <w:rPr>
                <w:sz w:val="22"/>
                <w:szCs w:val="22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lastRenderedPageBreak/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C60B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Default="002C60B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</w:t>
      </w:r>
      <w:r w:rsidR="00AF72F6">
        <w:rPr>
          <w:color w:val="000000"/>
          <w:sz w:val="24"/>
          <w:szCs w:val="28"/>
        </w:rPr>
        <w:t xml:space="preserve">    - не представляет интереса.</w:t>
      </w:r>
    </w:p>
    <w:p w:rsidR="00AF72F6" w:rsidRPr="00EC45CD" w:rsidRDefault="00AF72F6" w:rsidP="00905D91">
      <w:pPr>
        <w:ind w:firstLine="709"/>
        <w:jc w:val="both"/>
        <w:rPr>
          <w:color w:val="000000"/>
          <w:sz w:val="24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 xml:space="preserve">Основной принцип конспектирования – писать не все, но так, чтобы сохранить все действительно важное и логику изложения материала, что при </w:t>
      </w:r>
      <w:r w:rsidRPr="006E062D">
        <w:rPr>
          <w:color w:val="000000"/>
          <w:spacing w:val="-4"/>
          <w:sz w:val="28"/>
          <w:szCs w:val="28"/>
        </w:rPr>
        <w:lastRenderedPageBreak/>
        <w:t>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DD7DF5">
        <w:rPr>
          <w:sz w:val="28"/>
        </w:rPr>
        <w:t>граф-схемы</w:t>
      </w:r>
      <w:proofErr w:type="gramEnd"/>
      <w:r w:rsidRPr="00DD7DF5">
        <w:rPr>
          <w:sz w:val="28"/>
        </w:rPr>
        <w:t>, предметные указатели и т.д.);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905D91">
      <w:pPr>
        <w:ind w:firstLine="709"/>
        <w:jc w:val="center"/>
        <w:rPr>
          <w:b/>
          <w:sz w:val="28"/>
        </w:rPr>
      </w:pP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lastRenderedPageBreak/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AF72F6" w:rsidRDefault="00AF72F6" w:rsidP="00AF72F6">
      <w:pPr>
        <w:ind w:firstLine="709"/>
        <w:jc w:val="center"/>
        <w:rPr>
          <w:b/>
          <w:sz w:val="28"/>
        </w:rPr>
      </w:pPr>
    </w:p>
    <w:p w:rsidR="00AF72F6" w:rsidRPr="00755609" w:rsidRDefault="00AF72F6" w:rsidP="00AF7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AF72F6" w:rsidRPr="00755609" w:rsidRDefault="00AF72F6" w:rsidP="00AF72F6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AF72F6" w:rsidRDefault="00AF72F6" w:rsidP="00AF72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AF72F6" w:rsidRPr="00755609" w:rsidRDefault="00AF72F6" w:rsidP="00AF72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AF72F6" w:rsidRDefault="00AF72F6" w:rsidP="00AF72F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AF72F6" w:rsidRDefault="00AF72F6" w:rsidP="00AF72F6">
      <w:pPr>
        <w:ind w:firstLine="709"/>
        <w:jc w:val="both"/>
        <w:rPr>
          <w:sz w:val="28"/>
        </w:rPr>
      </w:pPr>
    </w:p>
    <w:p w:rsidR="00AF72F6" w:rsidRPr="003C37BE" w:rsidRDefault="00AF72F6" w:rsidP="00AF72F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F72F6" w:rsidRPr="003C37BE" w:rsidRDefault="00AF72F6" w:rsidP="00AF72F6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AF72F6" w:rsidRPr="003C37BE" w:rsidRDefault="00AF72F6" w:rsidP="00AF72F6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72F6" w:rsidRPr="00AF72F6" w:rsidRDefault="00AF72F6" w:rsidP="00AF72F6">
      <w:pPr>
        <w:pStyle w:val="aa"/>
        <w:numPr>
          <w:ilvl w:val="0"/>
          <w:numId w:val="40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внимательно прочитать работу (учебный/научный текст); </w:t>
      </w:r>
    </w:p>
    <w:p w:rsidR="00AF72F6" w:rsidRPr="00AF72F6" w:rsidRDefault="00AF72F6" w:rsidP="00AF72F6">
      <w:pPr>
        <w:pStyle w:val="aa"/>
        <w:numPr>
          <w:ilvl w:val="0"/>
          <w:numId w:val="40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определить наиболее часто встречающиеся термины; </w:t>
      </w:r>
    </w:p>
    <w:p w:rsidR="00AF72F6" w:rsidRPr="00AF72F6" w:rsidRDefault="00AF72F6" w:rsidP="00AF72F6">
      <w:pPr>
        <w:pStyle w:val="aa"/>
        <w:numPr>
          <w:ilvl w:val="0"/>
          <w:numId w:val="40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составить список терминов, объединенных общей тематикой; </w:t>
      </w:r>
    </w:p>
    <w:p w:rsidR="00AF72F6" w:rsidRPr="00AF72F6" w:rsidRDefault="00AF72F6" w:rsidP="00AF72F6">
      <w:pPr>
        <w:pStyle w:val="aa"/>
        <w:numPr>
          <w:ilvl w:val="0"/>
          <w:numId w:val="40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расположить термины в алфавитном порядке; </w:t>
      </w:r>
    </w:p>
    <w:p w:rsidR="00AF72F6" w:rsidRPr="00AF72F6" w:rsidRDefault="00AF72F6" w:rsidP="00AF72F6">
      <w:pPr>
        <w:pStyle w:val="aa"/>
        <w:numPr>
          <w:ilvl w:val="0"/>
          <w:numId w:val="40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составить статьи глоссария: </w:t>
      </w:r>
    </w:p>
    <w:p w:rsidR="00AF72F6" w:rsidRPr="00AF72F6" w:rsidRDefault="00AF72F6" w:rsidP="00AF72F6">
      <w:pPr>
        <w:pStyle w:val="aa"/>
        <w:numPr>
          <w:ilvl w:val="0"/>
          <w:numId w:val="41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дать точную формулировку термина в именительном падеже; </w:t>
      </w:r>
    </w:p>
    <w:p w:rsidR="00AF72F6" w:rsidRPr="00AF72F6" w:rsidRDefault="00AF72F6" w:rsidP="00AF72F6">
      <w:pPr>
        <w:pStyle w:val="aa"/>
        <w:numPr>
          <w:ilvl w:val="0"/>
          <w:numId w:val="41"/>
        </w:numPr>
        <w:ind w:left="0" w:firstLine="0"/>
        <w:jc w:val="both"/>
        <w:rPr>
          <w:sz w:val="28"/>
        </w:rPr>
      </w:pPr>
      <w:r w:rsidRPr="00AF72F6">
        <w:rPr>
          <w:sz w:val="28"/>
        </w:rPr>
        <w:t xml:space="preserve">объемно раскрыть смысл данного термина. </w:t>
      </w:r>
    </w:p>
    <w:p w:rsidR="00AF72F6" w:rsidRDefault="00AF72F6" w:rsidP="00AF72F6">
      <w:pPr>
        <w:ind w:firstLine="709"/>
        <w:jc w:val="both"/>
        <w:rPr>
          <w:sz w:val="28"/>
        </w:rPr>
      </w:pPr>
    </w:p>
    <w:p w:rsidR="00AF72F6" w:rsidRPr="00BD5AFD" w:rsidRDefault="00AF72F6" w:rsidP="00AF72F6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AF72F6" w:rsidRPr="00BD5AFD" w:rsidRDefault="00AF72F6" w:rsidP="00AF72F6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AF72F6" w:rsidRPr="00BD5AFD" w:rsidRDefault="00AF72F6" w:rsidP="00AF72F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AF72F6" w:rsidRDefault="00AF72F6" w:rsidP="00AF72F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AF72F6" w:rsidRDefault="00AF72F6" w:rsidP="00AF72F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AF72F6" w:rsidRPr="00BD5AFD" w:rsidRDefault="00AF72F6" w:rsidP="00AF72F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AF72F6" w:rsidRPr="00BD5AFD" w:rsidRDefault="00AF72F6" w:rsidP="00AF72F6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AF72F6" w:rsidRDefault="00AF72F6" w:rsidP="00AF72F6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D9" w:rsidRDefault="008B7DD9" w:rsidP="00FD5B6B">
      <w:r>
        <w:separator/>
      </w:r>
    </w:p>
  </w:endnote>
  <w:endnote w:type="continuationSeparator" w:id="0">
    <w:p w:rsidR="008B7DD9" w:rsidRDefault="008B7DD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1" w:rsidRDefault="002C60BA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B535C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D9" w:rsidRDefault="008B7DD9" w:rsidP="00FD5B6B">
      <w:r>
        <w:separator/>
      </w:r>
    </w:p>
  </w:footnote>
  <w:footnote w:type="continuationSeparator" w:id="0">
    <w:p w:rsidR="008B7DD9" w:rsidRDefault="008B7DD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FA42E0"/>
    <w:multiLevelType w:val="hybridMultilevel"/>
    <w:tmpl w:val="A2066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E16D16"/>
    <w:multiLevelType w:val="hybridMultilevel"/>
    <w:tmpl w:val="1D4C728E"/>
    <w:lvl w:ilvl="0" w:tplc="176E5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E41E7D"/>
    <w:multiLevelType w:val="hybridMultilevel"/>
    <w:tmpl w:val="B7D03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36"/>
  </w:num>
  <w:num w:numId="4">
    <w:abstractNumId w:val="5"/>
  </w:num>
  <w:num w:numId="5">
    <w:abstractNumId w:val="18"/>
  </w:num>
  <w:num w:numId="6">
    <w:abstractNumId w:val="13"/>
  </w:num>
  <w:num w:numId="7">
    <w:abstractNumId w:val="10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7"/>
  </w:num>
  <w:num w:numId="15">
    <w:abstractNumId w:val="32"/>
  </w:num>
  <w:num w:numId="16">
    <w:abstractNumId w:val="1"/>
  </w:num>
  <w:num w:numId="17">
    <w:abstractNumId w:val="23"/>
  </w:num>
  <w:num w:numId="18">
    <w:abstractNumId w:val="28"/>
  </w:num>
  <w:num w:numId="19">
    <w:abstractNumId w:val="33"/>
  </w:num>
  <w:num w:numId="20">
    <w:abstractNumId w:val="19"/>
  </w:num>
  <w:num w:numId="21">
    <w:abstractNumId w:val="21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6"/>
  </w:num>
  <w:num w:numId="31">
    <w:abstractNumId w:val="8"/>
  </w:num>
  <w:num w:numId="32">
    <w:abstractNumId w:val="9"/>
  </w:num>
  <w:num w:numId="33">
    <w:abstractNumId w:val="22"/>
  </w:num>
  <w:num w:numId="34">
    <w:abstractNumId w:val="14"/>
  </w:num>
  <w:num w:numId="35">
    <w:abstractNumId w:val="26"/>
  </w:num>
  <w:num w:numId="36">
    <w:abstractNumId w:val="3"/>
  </w:num>
  <w:num w:numId="37">
    <w:abstractNumId w:val="29"/>
  </w:num>
  <w:num w:numId="38">
    <w:abstractNumId w:val="35"/>
  </w:num>
  <w:num w:numId="39">
    <w:abstractNumId w:val="34"/>
  </w:num>
  <w:num w:numId="40">
    <w:abstractNumId w:val="27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16A6"/>
    <w:rsid w:val="00041727"/>
    <w:rsid w:val="000752EB"/>
    <w:rsid w:val="00075EF3"/>
    <w:rsid w:val="00083C34"/>
    <w:rsid w:val="000931E3"/>
    <w:rsid w:val="000A5EBF"/>
    <w:rsid w:val="000B75E3"/>
    <w:rsid w:val="000D3BDA"/>
    <w:rsid w:val="000F4023"/>
    <w:rsid w:val="001F0E13"/>
    <w:rsid w:val="001F5EE1"/>
    <w:rsid w:val="00212BFB"/>
    <w:rsid w:val="0026698D"/>
    <w:rsid w:val="002808CD"/>
    <w:rsid w:val="002C60BA"/>
    <w:rsid w:val="002D2784"/>
    <w:rsid w:val="00307296"/>
    <w:rsid w:val="00364E4C"/>
    <w:rsid w:val="003B5F75"/>
    <w:rsid w:val="003C37BE"/>
    <w:rsid w:val="003F7C69"/>
    <w:rsid w:val="00406AE2"/>
    <w:rsid w:val="0044497F"/>
    <w:rsid w:val="00461E8C"/>
    <w:rsid w:val="00476000"/>
    <w:rsid w:val="004A04D8"/>
    <w:rsid w:val="004A0E58"/>
    <w:rsid w:val="004B2C94"/>
    <w:rsid w:val="004C04C0"/>
    <w:rsid w:val="004C1386"/>
    <w:rsid w:val="004D1091"/>
    <w:rsid w:val="004E684D"/>
    <w:rsid w:val="005670B4"/>
    <w:rsid w:val="005677BE"/>
    <w:rsid w:val="00582BA5"/>
    <w:rsid w:val="00593334"/>
    <w:rsid w:val="005C4342"/>
    <w:rsid w:val="00605F7C"/>
    <w:rsid w:val="0061120B"/>
    <w:rsid w:val="006477A4"/>
    <w:rsid w:val="006847B8"/>
    <w:rsid w:val="00691179"/>
    <w:rsid w:val="00693E11"/>
    <w:rsid w:val="006B0D41"/>
    <w:rsid w:val="006D414D"/>
    <w:rsid w:val="006F14A4"/>
    <w:rsid w:val="006F7AD8"/>
    <w:rsid w:val="00742208"/>
    <w:rsid w:val="007554D8"/>
    <w:rsid w:val="00755609"/>
    <w:rsid w:val="00773B3B"/>
    <w:rsid w:val="0079237F"/>
    <w:rsid w:val="007B241C"/>
    <w:rsid w:val="007B2FE7"/>
    <w:rsid w:val="00801D49"/>
    <w:rsid w:val="008113A5"/>
    <w:rsid w:val="00832D24"/>
    <w:rsid w:val="00845C7D"/>
    <w:rsid w:val="008B7DD9"/>
    <w:rsid w:val="008E232D"/>
    <w:rsid w:val="00905D91"/>
    <w:rsid w:val="009511F7"/>
    <w:rsid w:val="00961763"/>
    <w:rsid w:val="009653A2"/>
    <w:rsid w:val="00985E1D"/>
    <w:rsid w:val="009978D9"/>
    <w:rsid w:val="009C2F35"/>
    <w:rsid w:val="009C4A0D"/>
    <w:rsid w:val="009F49C5"/>
    <w:rsid w:val="009F712E"/>
    <w:rsid w:val="00A44C3F"/>
    <w:rsid w:val="00A7218D"/>
    <w:rsid w:val="00AD092D"/>
    <w:rsid w:val="00AD3EBB"/>
    <w:rsid w:val="00AF327C"/>
    <w:rsid w:val="00AF72F6"/>
    <w:rsid w:val="00B350F3"/>
    <w:rsid w:val="00B535C9"/>
    <w:rsid w:val="00B57DB1"/>
    <w:rsid w:val="00BA7547"/>
    <w:rsid w:val="00BF1CD1"/>
    <w:rsid w:val="00C266F0"/>
    <w:rsid w:val="00C35B2E"/>
    <w:rsid w:val="00C619BC"/>
    <w:rsid w:val="00C83AB7"/>
    <w:rsid w:val="00C83E62"/>
    <w:rsid w:val="00CA6562"/>
    <w:rsid w:val="00CD37A5"/>
    <w:rsid w:val="00CF4312"/>
    <w:rsid w:val="00D06B87"/>
    <w:rsid w:val="00D06F77"/>
    <w:rsid w:val="00D33524"/>
    <w:rsid w:val="00D35869"/>
    <w:rsid w:val="00D46A21"/>
    <w:rsid w:val="00D471E6"/>
    <w:rsid w:val="00D5246D"/>
    <w:rsid w:val="00DA41EF"/>
    <w:rsid w:val="00DD7DF5"/>
    <w:rsid w:val="00E03ED0"/>
    <w:rsid w:val="00E24CB2"/>
    <w:rsid w:val="00E57C66"/>
    <w:rsid w:val="00EC45CD"/>
    <w:rsid w:val="00ED5719"/>
    <w:rsid w:val="00EE10AD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E5D1-CCE6-4539-8CAA-297447E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40</cp:revision>
  <cp:lastPrinted>2019-03-11T04:50:00Z</cp:lastPrinted>
  <dcterms:created xsi:type="dcterms:W3CDTF">2019-02-04T05:01:00Z</dcterms:created>
  <dcterms:modified xsi:type="dcterms:W3CDTF">2019-10-15T03:04:00Z</dcterms:modified>
</cp:coreProperties>
</file>