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№4</w:t>
      </w:r>
    </w:p>
    <w:p w:rsidR="007A5E00" w:rsidRDefault="007A5E00" w:rsidP="007A5E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Содержание и тенденции преобразований Нового времени. Россия в конце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вв.: от царства к империи</w:t>
      </w:r>
    </w:p>
    <w:p w:rsidR="007A5E00" w:rsidRDefault="007A5E00" w:rsidP="007A5E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5E00" w:rsidRDefault="007A5E00" w:rsidP="007A5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раскрыть значение Великих географических открытий;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формировать у студентов целостное представление о содержании процессов модернизации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; причины, характер и значение дворцовых переворотов, попытки реализации политики «</w:t>
      </w:r>
      <w:proofErr w:type="spellStart"/>
      <w:r>
        <w:rPr>
          <w:rFonts w:ascii="Times New Roman" w:hAnsi="Times New Roman"/>
          <w:sz w:val="28"/>
          <w:szCs w:val="28"/>
        </w:rPr>
        <w:t>просвященного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абсолютизма».</w:t>
      </w:r>
    </w:p>
    <w:p w:rsidR="007A5E00" w:rsidRDefault="007A5E00" w:rsidP="007A5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лекции: </w:t>
      </w:r>
    </w:p>
    <w:p w:rsidR="007A5E00" w:rsidRDefault="007A5E00" w:rsidP="007A5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Великие географические открытия способствовали переходу от средневековья к Новому времени, вместе с эпохой Возрождения и подъёмом европейских национальных государств.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Продвижение европейцев в новые земли привело к созданию и подъёму колониальных империй, при контактах между Старым и Новым Светом происходил </w:t>
      </w:r>
      <w:proofErr w:type="spellStart"/>
      <w:r>
        <w:rPr>
          <w:rFonts w:ascii="Times New Roman" w:hAnsi="Times New Roman"/>
          <w:sz w:val="28"/>
          <w:szCs w:val="28"/>
        </w:rPr>
        <w:t>колумбов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обмен: перемещались по планете растения, животные, продукты питания, целые народы (в том числе рабы), инфекционные болезни, а также шёл культурный обмен между цивилизациями, это был один из важнейших этапов глобализации в экологии, сельском хозяйстве и культуре в истории. </w:t>
      </w:r>
      <w:proofErr w:type="gramEnd"/>
    </w:p>
    <w:p w:rsidR="007A5E00" w:rsidRDefault="007A5E00" w:rsidP="007A5E00">
      <w:pPr>
        <w:spacing w:after="0" w:line="240" w:lineRule="auto"/>
        <w:ind w:firstLine="708"/>
        <w:jc w:val="both"/>
        <w:rPr>
          <w:rStyle w:val="a4"/>
          <w:rFonts w:eastAsia="Calibri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Критерием определения «нового времени», его «новизны» по сравнению с предшествующей эпохой был, с точки зрения гуманистов, </w:t>
      </w:r>
      <w:r>
        <w:rPr>
          <w:rStyle w:val="a4"/>
          <w:rFonts w:eastAsia="Calibri"/>
          <w:sz w:val="28"/>
          <w:szCs w:val="28"/>
        </w:rPr>
        <w:t>расцвет</w:t>
      </w:r>
      <w:r>
        <w:rPr>
          <w:rFonts w:ascii="Times New Roman" w:hAnsi="Times New Roman"/>
          <w:sz w:val="28"/>
          <w:szCs w:val="28"/>
        </w:rPr>
        <w:t xml:space="preserve"> в период Ренессанса </w:t>
      </w:r>
      <w:r>
        <w:rPr>
          <w:rStyle w:val="a4"/>
          <w:rFonts w:eastAsia="Calibri"/>
          <w:sz w:val="28"/>
          <w:szCs w:val="28"/>
        </w:rPr>
        <w:t>светской науки и культуры,</w:t>
      </w:r>
      <w:r>
        <w:rPr>
          <w:rFonts w:ascii="Times New Roman" w:hAnsi="Times New Roman"/>
          <w:sz w:val="28"/>
          <w:szCs w:val="28"/>
        </w:rPr>
        <w:t xml:space="preserve"> то есть не социально-экономический, а духовно-культурный фактор. Однако этот период довольно противоречив по своему содержанию: </w:t>
      </w:r>
      <w:r>
        <w:rPr>
          <w:rStyle w:val="a4"/>
          <w:rFonts w:eastAsia="Calibri"/>
          <w:sz w:val="28"/>
          <w:szCs w:val="28"/>
        </w:rPr>
        <w:t>Высокое Возрождение, Реформация и гуманизм соседствовали с массовым всплеском иррационализма, развитием демонологии, явлением, получившим в литературе наименование «охота на ведьм».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 народы вступили в этот период одновременно.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Несомненно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одно: в данный отрезок времени </w:t>
      </w:r>
      <w:proofErr w:type="spellStart"/>
      <w:r>
        <w:rPr>
          <w:rStyle w:val="a4"/>
          <w:rFonts w:ascii="Arial Unicode MS" w:hAnsi="Arial Unicode MS" w:cs="Arial Unicode MS" w:hint="eastAsia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цивилизации, новой системы отношений, европоцентристского мира, «европейского чуда» и экспансия европейской цивилизации в другие районы мира.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наступлением Нового времени на смену ремесленному производству Средних веков приходит мануфактурный тип производства. На мануфактурах труд оставался ручным, но в отличие от средневековых мастерских было внедрено разделение труда, за счёт чего значительно выросла производительность труда.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Западе модернизация происходила, разворачивалась в силу внутреннего развития ведущих государств, на своей собственной основе. В России по преимуществу использовался опыт этих ведущих западных держав, который навязывался стране сверху, по инициативе наиболее дальновидных государственных деятелей.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Петр I старался использовать достижения передовых европейских стран, в результате чего его усилия получили название «европеизации» 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вестернизации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озападнивания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 России; он модернизировал ключевые структуры российского общества – систему управления, вооруженные силы, взаимоотношения государства и церкви, финансы и налоги. 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экономических преобразований важно использовать количественные показатели экономического развития, что позволит студентам более ясно проследить динамику роста мануфактурного производства, увеличение экспорта и импорта, активизацию внутренней и внешней торговли, изменениям в сельском хозяйстве России. Далее характеризуются культурные преобразования Петра I, направленные на развитие образования, светской культуры, приобщения к европейскому культурному опыту. При этом следует отметить, что реформы, проводимые Петром, имели последовательный характер, однако лишённый при этом жёсткой заранее определённой линии – они диктовались конкретными условиями. Здесь же раскрываются особенности становления Российской империи. 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деятельности Петра Великого Россия смогла приобрести выход к Балтийскому морю, поднять свой авторитет на международной арене, а также – не только географически, но и по своему менталитету – превратиться в европейскую державу. Неоднозначность в оценках преобразовательной деятельности Петра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5E00" w:rsidRDefault="007A5E00" w:rsidP="007A5E0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1725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1762 гг., эпоха дворцовых переворотов, стал наглядным свидетельством возросших возможностей придворно-бюрократической оппозиции и гвардии как ее ударной силы. Раскрываются причины и характер дворцовых переворотов, характеризуются их участники, политические группировки и политика правителей этого периода. Здесь же необходимо дать характеристику явления фаворитизма и раскрыть значение данного периода истории России.</w:t>
      </w:r>
    </w:p>
    <w:p w:rsidR="007A5E00" w:rsidRDefault="007A5E00" w:rsidP="007A5E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Европейское Просвещение - целая эпоха в мировой истории. Идеи Просвещения оказали огромное влияние на развитие духовной культуры всех стран. </w:t>
      </w:r>
      <w:proofErr w:type="gramStart"/>
      <w:r>
        <w:rPr>
          <w:rFonts w:ascii="Times New Roman" w:hAnsi="Times New Roman"/>
          <w:sz w:val="28"/>
          <w:szCs w:val="28"/>
        </w:rPr>
        <w:t>Просветительная идеология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 время, в эпоху Екатерины II, пользуется необычайной популярностью в высших кругах российского общества. Анализ этапов внутренней политики Екатерины II, противоречивость содержания. Основные положения концепции «просвещённого абсолютизма» и попытки её реализации в российских условиях. Указываются причины нарастания социальных противоречий во второй половине XVIII в., а так же особенности их проявления. Следует обратить внимание обучающихся на то, что восстание Пугачёва скорректировало прежнюю политику, как в сторону централизации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государства, так и предоставления свобод торговому и городскому сословию. </w:t>
      </w:r>
      <w:r>
        <w:rPr>
          <w:rFonts w:ascii="Times New Roman" w:hAnsi="Times New Roman"/>
          <w:color w:val="000000"/>
          <w:sz w:val="28"/>
          <w:szCs w:val="28"/>
        </w:rPr>
        <w:t>Раскрывается значение внешнеполитических успехов периода. Российская империя становится ещё более могущественной на европейской и мировой арене. Серия военных побед и крупных внешнеполитических успехов приводит к существенному расширению российских владений.</w:t>
      </w:r>
    </w:p>
    <w:p w:rsidR="007A5E00" w:rsidRDefault="007A5E00" w:rsidP="007A5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sz w:val="28"/>
          <w:szCs w:val="28"/>
        </w:rPr>
        <w:t xml:space="preserve"> проблемная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>
        <w:rPr>
          <w:rFonts w:ascii="Times New Roman" w:hAnsi="Times New Roman"/>
          <w:sz w:val="28"/>
          <w:szCs w:val="28"/>
        </w:rPr>
        <w:t>с опорным конспектированием.</w:t>
      </w:r>
    </w:p>
    <w:p w:rsidR="007A5E00" w:rsidRDefault="007A5E00" w:rsidP="007A5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7A5E00" w:rsidRDefault="007A5E00" w:rsidP="007A5E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A5E00" w:rsidRDefault="007A5E00" w:rsidP="007A5E0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7A5E00" w:rsidRDefault="007A5E00" w:rsidP="007A5E0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7A5E00" w:rsidRDefault="007A5E00" w:rsidP="007A5E0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61D26" w:rsidRDefault="00461D26"/>
    <w:sectPr w:rsidR="004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00"/>
    <w:rsid w:val="00461D26"/>
    <w:rsid w:val="007A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7A5E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7A5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2021-09-04T13:55:00Z</dcterms:created>
  <dcterms:modified xsi:type="dcterms:W3CDTF">2021-09-04T13:55:00Z</dcterms:modified>
</cp:coreProperties>
</file>