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right="-568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>
      <w:pPr>
        <w:pStyle w:val="style0"/>
        <w:ind w:right="-568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высшего образования</w:t>
      </w:r>
    </w:p>
    <w:p>
      <w:pPr>
        <w:pStyle w:val="style0"/>
        <w:ind w:right="-568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>
      <w:pPr>
        <w:pStyle w:val="style0"/>
        <w:ind w:right="-568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>
      <w:pPr>
        <w:pStyle w:val="style0"/>
        <w:ind w:right="-568"/>
        <w:jc w:val="center"/>
        <w:rPr>
          <w:sz w:val="28"/>
          <w:szCs w:val="28"/>
        </w:rPr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ДЛЯ ОРДИНАТОРОВ</w:t>
      </w:r>
    </w:p>
    <w:p>
      <w:pPr>
        <w:pStyle w:val="style0"/>
        <w:ind w:left="400" w:firstLine="0"/>
        <w:jc w:val="center"/>
        <w:rPr>
          <w:b/>
          <w:sz w:val="28"/>
        </w:rPr>
      </w:pPr>
      <w:r>
        <w:rPr>
          <w:b/>
          <w:sz w:val="28"/>
        </w:rPr>
        <w:t>ПО ПРОХОЖДЕНИЮ ПРОИЗВОДСТВЕННОЙ (КЛИНИЧЕСКОЙ) ПРАКТИКИ</w:t>
      </w:r>
    </w:p>
    <w:p>
      <w:pPr>
        <w:pStyle w:val="style0"/>
        <w:ind w:left="400" w:firstLine="0"/>
        <w:jc w:val="center"/>
        <w:rPr/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32"/>
          <w:szCs w:val="28"/>
        </w:rPr>
        <w:t xml:space="preserve">КЛИНИЧЕСКАЯ ПРАКТИКА: </w:t>
      </w:r>
      <w:r>
        <w:rPr>
          <w:b/>
          <w:sz w:val="32"/>
        </w:rPr>
        <w:t>НЕОТЛОЖНАЯ ПОМОЩЬ В НЕВРОЛОГИИ</w:t>
      </w:r>
      <w:r>
        <w:rPr>
          <w:b/>
          <w:sz w:val="28"/>
          <w:szCs w:val="28"/>
        </w:rPr>
        <w:t>»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 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31.08.42 Неврология</w:t>
      </w: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ind w:firstLine="0"/>
        <w:rPr>
          <w:sz w:val="22"/>
          <w:szCs w:val="28"/>
        </w:rPr>
      </w:pPr>
      <w:r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sz w:val="22"/>
        </w:rPr>
        <w:t>31.08.42 Неврология</w:t>
      </w:r>
      <w:r>
        <w:rPr>
          <w:sz w:val="22"/>
          <w:szCs w:val="28"/>
        </w:rPr>
        <w:t xml:space="preserve">, </w:t>
      </w:r>
      <w:r>
        <w:rPr>
          <w:color w:val="000000"/>
          <w:sz w:val="22"/>
          <w:szCs w:val="28"/>
        </w:rPr>
        <w:t>утвержденной ученым советом ФГБОУ ВО ОрГМУ Минздрава России</w:t>
      </w:r>
    </w:p>
    <w:p>
      <w:pPr>
        <w:pStyle w:val="style0"/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протокол № 11  от «22» июня 2018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>
      <w:pPr>
        <w:pStyle w:val="style0"/>
        <w:widowControl/>
        <w:spacing w:after="160" w:lineRule="auto" w:line="259"/>
        <w:ind w:firstLine="0"/>
        <w:jc w:val="lef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>
      <w:pPr>
        <w:pStyle w:val="style0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Общие положения</w:t>
      </w:r>
    </w:p>
    <w:p>
      <w:pPr>
        <w:pStyle w:val="style179"/>
        <w:ind w:left="0" w:firstLine="709"/>
        <w:rPr>
          <w:sz w:val="28"/>
          <w:szCs w:val="28"/>
        </w:rPr>
      </w:pPr>
    </w:p>
    <w:p>
      <w:pPr>
        <w:pStyle w:val="style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дневника и составления отчета ординатора по производственной практике «</w:t>
      </w:r>
      <w:r>
        <w:rPr>
          <w:sz w:val="28"/>
        </w:rPr>
        <w:t>Клиническая практ</w:t>
      </w:r>
      <w:r>
        <w:rPr>
          <w:sz w:val="28"/>
        </w:rPr>
        <w:t>ика: Неотложная помощь в неврологии</w:t>
      </w:r>
      <w:r>
        <w:rPr>
          <w:sz w:val="28"/>
          <w:szCs w:val="28"/>
          <w:lang w:eastAsia="en-US"/>
        </w:rPr>
        <w:t>».</w:t>
      </w:r>
    </w:p>
    <w:p>
      <w:pPr>
        <w:pStyle w:val="style0"/>
        <w:ind w:left="709" w:firstLine="0"/>
        <w:rPr>
          <w:b/>
          <w:sz w:val="28"/>
          <w:szCs w:val="28"/>
        </w:rPr>
      </w:pPr>
    </w:p>
    <w:p>
      <w:pPr>
        <w:pStyle w:val="style0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практики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>
      <w:pPr>
        <w:pStyle w:val="style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– Изучить формы и методы органи</w:t>
      </w:r>
      <w:r>
        <w:rPr>
          <w:sz w:val="28"/>
          <w:szCs w:val="28"/>
        </w:rPr>
        <w:t>зации неотложной неврологической</w:t>
      </w:r>
      <w:r>
        <w:rPr>
          <w:sz w:val="28"/>
          <w:szCs w:val="28"/>
        </w:rPr>
        <w:t xml:space="preserve"> помощи и овладеть современными методами диагностики и лечения неотложны</w:t>
      </w:r>
      <w:r>
        <w:rPr>
          <w:sz w:val="28"/>
          <w:szCs w:val="28"/>
        </w:rPr>
        <w:t>х состояний в клинике нервных</w:t>
      </w:r>
      <w:r>
        <w:rPr>
          <w:sz w:val="28"/>
          <w:szCs w:val="28"/>
        </w:rPr>
        <w:t xml:space="preserve"> болезней.</w:t>
      </w: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1. Формирование практических навыков по определению у пациентов симптомов и синдромов, требующих оказания неотложной медицинской помощи и приобретение практического опыта по диагностике неотложных состояний в соответствии с квалификационными характеристиками</w:t>
      </w:r>
      <w:r>
        <w:rPr>
          <w:sz w:val="28"/>
          <w:szCs w:val="28"/>
        </w:rPr>
        <w:t xml:space="preserve"> врача-невролога</w:t>
      </w:r>
      <w:r>
        <w:rPr>
          <w:sz w:val="28"/>
          <w:szCs w:val="28"/>
        </w:rPr>
        <w:t>.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Формирование практических навыков по методам лечения и алгоритмам оказания неотложной медицинской помощи и приобретение практического опыта участия в оказании скорой медицинской помощи при состояниях, требующих срочного медицинского вмешательства, в соответствии с квалификационными </w:t>
      </w:r>
      <w:r>
        <w:rPr>
          <w:sz w:val="28"/>
          <w:szCs w:val="28"/>
        </w:rPr>
        <w:t>характеристиками врача-невролога</w:t>
      </w:r>
      <w:r>
        <w:rPr>
          <w:sz w:val="28"/>
          <w:szCs w:val="28"/>
        </w:rPr>
        <w:t>.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3. Научиться взаимодействовать с медицинским персоналом структурного подразделения, функционировать в составе полипрофессиональной бригады, оказывающей неотложную медицинскую помощь.</w:t>
      </w:r>
    </w:p>
    <w:p>
      <w:pPr>
        <w:pStyle w:val="style0"/>
        <w:ind w:firstLine="0"/>
        <w:rPr>
          <w:i/>
          <w:sz w:val="28"/>
          <w:szCs w:val="28"/>
        </w:rPr>
      </w:pP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1.2 Вид и график практики</w:t>
      </w: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 практики – </w:t>
      </w:r>
      <w:r>
        <w:rPr>
          <w:sz w:val="28"/>
          <w:szCs w:val="28"/>
        </w:rPr>
        <w:t>производственная (клиническая).</w:t>
      </w:r>
    </w:p>
    <w:p>
      <w:pPr>
        <w:pStyle w:val="style0"/>
        <w:shd w:val="clear" w:color="auto" w:fill="ffffff"/>
        <w:tabs>
          <w:tab w:val="left" w:leader="none" w:pos="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Базы практики</w:t>
      </w:r>
      <w:r>
        <w:rPr>
          <w:sz w:val="28"/>
          <w:szCs w:val="28"/>
        </w:rPr>
        <w:t xml:space="preserve"> - ГБУЗ «Оренбургская областная клиническая больница» и другие базы практической подготовки университета.</w:t>
      </w:r>
    </w:p>
    <w:p>
      <w:pPr>
        <w:pStyle w:val="style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График прохождения практики – </w:t>
      </w:r>
      <w:r>
        <w:rPr>
          <w:sz w:val="28"/>
          <w:szCs w:val="28"/>
        </w:rPr>
        <w:t>43-44 недели на 1 году обучения.</w:t>
      </w: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практики</w:t>
      </w:r>
      <w:r>
        <w:rPr>
          <w:sz w:val="28"/>
          <w:szCs w:val="28"/>
        </w:rPr>
        <w:t xml:space="preserve"> – 12 дней.</w:t>
      </w: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Общая трудоемкость в часах</w:t>
      </w:r>
      <w:r>
        <w:rPr>
          <w:sz w:val="28"/>
          <w:szCs w:val="28"/>
        </w:rPr>
        <w:t xml:space="preserve"> - 108. </w:t>
      </w:r>
    </w:p>
    <w:p>
      <w:pPr>
        <w:pStyle w:val="style179"/>
        <w:ind w:left="0" w:firstLine="709"/>
        <w:rPr>
          <w:b/>
          <w:sz w:val="28"/>
          <w:szCs w:val="28"/>
        </w:rPr>
      </w:pPr>
    </w:p>
    <w:p>
      <w:pPr>
        <w:pStyle w:val="style179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1.3 Компетенции, формируемые в процессе прохождения практики</w:t>
      </w:r>
    </w:p>
    <w:p>
      <w:pPr>
        <w:pStyle w:val="style0"/>
        <w:numPr>
          <w:ilvl w:val="0"/>
          <w:numId w:val="5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ПК-5</w:t>
      </w:r>
      <w:r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>
      <w:pPr>
        <w:pStyle w:val="style0"/>
        <w:numPr>
          <w:ilvl w:val="0"/>
          <w:numId w:val="5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ПК-6</w:t>
      </w:r>
      <w:r>
        <w:rPr>
          <w:color w:val="000000"/>
          <w:sz w:val="28"/>
          <w:szCs w:val="28"/>
        </w:rPr>
        <w:t>: готовность к ведению и лечению пациентов</w:t>
      </w:r>
      <w:r>
        <w:rPr>
          <w:color w:val="000000"/>
          <w:sz w:val="28"/>
          <w:szCs w:val="28"/>
        </w:rPr>
        <w:t>, нуждающихся в оказании неврологической</w:t>
      </w:r>
      <w:r>
        <w:rPr>
          <w:color w:val="000000"/>
          <w:sz w:val="28"/>
          <w:szCs w:val="28"/>
        </w:rPr>
        <w:t xml:space="preserve"> медицинской помощи.</w:t>
      </w:r>
    </w:p>
    <w:p>
      <w:pPr>
        <w:pStyle w:val="style0"/>
        <w:widowControl/>
        <w:spacing w:after="160" w:lineRule="auto" w:line="259"/>
        <w:ind w:firstLine="0"/>
        <w:jc w:val="left"/>
        <w:rPr>
          <w:b/>
          <w:color w:val="000000"/>
          <w:sz w:val="28"/>
          <w:szCs w:val="28"/>
        </w:rPr>
      </w:pPr>
    </w:p>
    <w:p>
      <w:pPr>
        <w:pStyle w:val="style0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 организациЯ И проведениЕ практики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Учебно-методическое руководство практикой «Клиническая практ</w:t>
      </w:r>
      <w:r>
        <w:rPr>
          <w:sz w:val="28"/>
          <w:szCs w:val="28"/>
        </w:rPr>
        <w:t>ика: неотложная помощь в неврологии</w:t>
      </w:r>
      <w:r>
        <w:rPr>
          <w:sz w:val="28"/>
          <w:szCs w:val="28"/>
        </w:rPr>
        <w:t>» осуществляют руководители практической подготовки (руководители практики), которые назначаются приказом ректора из числа профессорско-преподавательского состава.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практической подготовки ординаторов руководитель лечебно-профилактического учреждения, на базе которого проводится практическая подготовка,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работник, руководитель практики от базы).</w:t>
      </w:r>
    </w:p>
    <w:p>
      <w:pPr>
        <w:pStyle w:val="style0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Руководитель практической подготовки</w:t>
      </w:r>
      <w:r>
        <w:rPr>
          <w:sz w:val="28"/>
          <w:szCs w:val="28"/>
        </w:rPr>
        <w:t xml:space="preserve"> ординаторов: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ординаторами правил охраны труда;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обеспечивает контроль за правом ординаторов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деятельностью, включая</w:t>
      </w:r>
      <w:r>
        <w:t xml:space="preserve"> </w:t>
      </w:r>
      <w:r>
        <w:rPr>
          <w:sz w:val="28"/>
          <w:szCs w:val="28"/>
        </w:rPr>
        <w:t>ежедневный контроль работы ординаторов на базе практики и проверку дневника практики;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>
        <w:rPr>
          <w:sz w:val="28"/>
          <w:szCs w:val="28"/>
          <w:lang w:eastAsia="en-US"/>
        </w:rPr>
        <w:t>обучающиеся</w:t>
      </w:r>
      <w:r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Знакомство с общими принципами организации практики.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Знакомство </w:t>
      </w:r>
      <w:r>
        <w:rPr>
          <w:sz w:val="28"/>
          <w:szCs w:val="28"/>
          <w:lang w:eastAsia="en-US"/>
        </w:rPr>
        <w:t>обучающихся</w:t>
      </w:r>
      <w:r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>
      <w:pPr>
        <w:pStyle w:val="style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>
        <w:rPr>
          <w:sz w:val="28"/>
          <w:szCs w:val="28"/>
        </w:rPr>
        <w:t>определенному времени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базу практики. При себе необходимо </w:t>
      </w:r>
      <w:r>
        <w:rPr>
          <w:color w:val="000000"/>
          <w:sz w:val="28"/>
          <w:szCs w:val="28"/>
        </w:rPr>
        <w:t>иметь:</w:t>
      </w:r>
    </w:p>
    <w:p>
      <w:pPr>
        <w:pStyle w:val="style0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санитарную книжку,</w:t>
      </w:r>
    </w:p>
    <w:p>
      <w:pPr>
        <w:pStyle w:val="style0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халат или медицинский костюм,</w:t>
      </w:r>
    </w:p>
    <w:p>
      <w:pPr>
        <w:pStyle w:val="style0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сменную обувь,</w:t>
      </w:r>
    </w:p>
    <w:p>
      <w:pPr>
        <w:pStyle w:val="style0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медицинскую шапочку,</w:t>
      </w:r>
    </w:p>
    <w:p>
      <w:pPr>
        <w:pStyle w:val="style0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медицинскую маску,</w:t>
      </w:r>
    </w:p>
    <w:p>
      <w:pPr>
        <w:pStyle w:val="style0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неврологический молоточек</w:t>
      </w:r>
      <w:r>
        <w:rPr>
          <w:color w:val="000000"/>
          <w:sz w:val="28"/>
          <w:szCs w:val="28"/>
        </w:rPr>
        <w:t>,</w:t>
      </w:r>
    </w:p>
    <w:p>
      <w:pPr>
        <w:pStyle w:val="style0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тетрадь, ручку.</w:t>
      </w:r>
    </w:p>
    <w:p>
      <w:pPr>
        <w:pStyle w:val="style0"/>
        <w:ind w:firstLine="709"/>
        <w:rPr>
          <w:color w:val="000000"/>
          <w:sz w:val="28"/>
          <w:szCs w:val="28"/>
        </w:rPr>
      </w:pPr>
    </w:p>
    <w:p>
      <w:pPr>
        <w:pStyle w:val="style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базе практики обучающиеся работают по индивидуальному графику, составленному ответственным работником организации.</w:t>
      </w:r>
    </w:p>
    <w:p>
      <w:pPr>
        <w:pStyle w:val="style0"/>
        <w:ind w:firstLine="709"/>
        <w:rPr>
          <w:b/>
          <w:sz w:val="28"/>
          <w:szCs w:val="28"/>
        </w:rPr>
      </w:pP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ординатора: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соблюдать все указания руководителей практики от ВУЗа и базы практической подготовки в отношении качественного выполнения полученных заданий;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е) не разглашать медицинскую (служебную) тайну;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к) ежедневно представлять дневник практики для анализа руководителям практической подготовки;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м) представить руководителю практики от ВУЗа отчет и дневник на практике на зачете;</w:t>
      </w:r>
    </w:p>
    <w:p>
      <w:pPr>
        <w:pStyle w:val="style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>
      <w:pPr>
        <w:pStyle w:val="style0"/>
        <w:ind w:firstLine="709"/>
        <w:rPr>
          <w:color w:val="000000"/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базе практики ординаторы проходят практику в течение </w:t>
      </w:r>
      <w:r>
        <w:rPr>
          <w:sz w:val="28"/>
          <w:szCs w:val="28"/>
        </w:rPr>
        <w:t xml:space="preserve">12 </w:t>
      </w:r>
      <w:r>
        <w:rPr>
          <w:color w:val="000000"/>
          <w:sz w:val="28"/>
          <w:szCs w:val="28"/>
        </w:rPr>
        <w:t xml:space="preserve">рабочих дней (включая субботние дни). </w:t>
      </w:r>
      <w:r>
        <w:rPr>
          <w:sz w:val="28"/>
          <w:szCs w:val="28"/>
        </w:rPr>
        <w:t xml:space="preserve">Нагрузка ординатора в период практики </w:t>
      </w:r>
      <w:r>
        <w:rPr>
          <w:sz w:val="28"/>
          <w:szCs w:val="28"/>
        </w:rPr>
        <w:t xml:space="preserve">составляет 9 академических часов в день = 6,75 астрономических часов. </w:t>
      </w:r>
    </w:p>
    <w:p>
      <w:pPr>
        <w:pStyle w:val="style179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производственной (клинической) практики на базе практики нагрузка обучающегося рассчитывается: </w:t>
      </w:r>
    </w:p>
    <w:p>
      <w:pPr>
        <w:pStyle w:val="style179"/>
        <w:ind w:left="0" w:firstLine="709"/>
        <w:rPr>
          <w:sz w:val="28"/>
          <w:szCs w:val="28"/>
        </w:rPr>
      </w:pPr>
      <w:r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>
      <w:pPr>
        <w:pStyle w:val="style0"/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</w:p>
    <w:p>
      <w:pPr>
        <w:pStyle w:val="style0"/>
        <w:ind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3. ОФОРМЛЕНИЕ РЕЗУЛЬТАТОВ ПРОХОЖДЕНИЯ ПРАКТИКИ</w:t>
      </w:r>
    </w:p>
    <w:p>
      <w:pPr>
        <w:pStyle w:val="style0"/>
        <w:widowControl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>
      <w:pPr>
        <w:pStyle w:val="style0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Отчетная документация по практике:</w:t>
      </w:r>
    </w:p>
    <w:p>
      <w:pPr>
        <w:pStyle w:val="style0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дневник практики,</w:t>
      </w:r>
    </w:p>
    <w:p>
      <w:pPr>
        <w:pStyle w:val="style0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отчет по практике (электронная и печатная версии),</w:t>
      </w:r>
    </w:p>
    <w:p>
      <w:pPr>
        <w:pStyle w:val="style0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характеристика на ординатора.</w:t>
      </w:r>
    </w:p>
    <w:p>
      <w:pPr>
        <w:pStyle w:val="style0"/>
        <w:widowControl/>
        <w:ind w:firstLine="708"/>
        <w:rPr>
          <w:sz w:val="28"/>
          <w:szCs w:val="28"/>
        </w:rPr>
      </w:pPr>
    </w:p>
    <w:p>
      <w:pPr>
        <w:pStyle w:val="style0"/>
        <w:ind w:left="14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  Общие правила ведения дневника по практике</w:t>
      </w:r>
    </w:p>
    <w:p>
      <w:pPr>
        <w:pStyle w:val="style0"/>
        <w:ind w:left="1440" w:firstLine="0"/>
        <w:rPr>
          <w:b/>
          <w:caps/>
          <w:sz w:val="28"/>
          <w:szCs w:val="28"/>
        </w:rPr>
      </w:pP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ходе практики обучающиеся ведут дневник практики по установленной форме (</w:t>
      </w:r>
      <w:r>
        <w:rPr>
          <w:b/>
          <w:i/>
          <w:sz w:val="28"/>
          <w:szCs w:val="28"/>
        </w:rPr>
        <w:t>приложение 1</w:t>
      </w:r>
      <w:r>
        <w:rPr>
          <w:sz w:val="28"/>
          <w:szCs w:val="28"/>
        </w:rPr>
        <w:t xml:space="preserve">).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дневник ведется в общей тетради;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дневник прилагается к отчету по практике и сдается для проверки руководителю практики от Университета. </w:t>
      </w:r>
    </w:p>
    <w:p>
      <w:pPr>
        <w:pStyle w:val="style0"/>
        <w:widowControl/>
        <w:ind w:firstLine="709"/>
        <w:rPr>
          <w:sz w:val="28"/>
          <w:szCs w:val="28"/>
        </w:rPr>
      </w:pPr>
    </w:p>
    <w:p>
      <w:pPr>
        <w:pStyle w:val="style0"/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Рекомендации по заполнению дневника практической подготовки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Дневник практической подготовки ординатора </w:t>
      </w:r>
      <w:r>
        <w:rPr>
          <w:rFonts w:eastAsia="Calibri"/>
          <w:bCs/>
          <w:color w:val="000000"/>
          <w:sz w:val="28"/>
          <w:szCs w:val="28"/>
        </w:rPr>
        <w:t>по специальности «Неврология</w:t>
      </w:r>
      <w:r>
        <w:rPr>
          <w:rFonts w:eastAsia="Calibri"/>
          <w:bCs/>
          <w:color w:val="000000"/>
          <w:sz w:val="28"/>
          <w:szCs w:val="28"/>
        </w:rPr>
        <w:t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зареферированной литературы, характеристика ординатора), обязательных для заполнения.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</w:t>
      </w:r>
      <w:r>
        <w:rPr>
          <w:rFonts w:eastAsia="Calibri"/>
          <w:bCs/>
          <w:color w:val="000000"/>
          <w:sz w:val="28"/>
          <w:szCs w:val="28"/>
        </w:rPr>
        <w:t>прохождения практической подготовки дневник заверяется подписью руководителя ЛПУ и круглой печатью лечебного учреждения.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Calibri"/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>
      <w:pPr>
        <w:pStyle w:val="style0"/>
        <w:widowControl/>
        <w:ind w:firstLine="708"/>
        <w:rPr>
          <w:rFonts w:eastAsia="Calibri"/>
          <w:color w:val="000000"/>
          <w:spacing w:val="1"/>
          <w:sz w:val="28"/>
          <w:szCs w:val="28"/>
        </w:rPr>
      </w:pPr>
      <w:r>
        <w:rPr>
          <w:rFonts w:eastAsia="Calibri"/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>
      <w:pPr>
        <w:pStyle w:val="style0"/>
        <w:widowControl/>
        <w:ind w:firstLine="708"/>
        <w:rPr>
          <w:rFonts w:eastAsia="Calibri"/>
          <w:color w:val="000000"/>
          <w:spacing w:val="1"/>
          <w:sz w:val="28"/>
          <w:szCs w:val="28"/>
        </w:rPr>
      </w:pPr>
      <w:r>
        <w:rPr>
          <w:rFonts w:eastAsia="Calibri"/>
          <w:color w:val="000000"/>
          <w:spacing w:val="1"/>
          <w:sz w:val="28"/>
          <w:szCs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клинической медицины) и ФИО полностью.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II</w:t>
      </w:r>
      <w:r>
        <w:rPr>
          <w:rFonts w:eastAsia="Calibri"/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</w:t>
      </w:r>
      <w:r>
        <w:rPr>
          <w:rFonts w:eastAsia="Calibri"/>
          <w:bCs/>
          <w:color w:val="000000"/>
          <w:sz w:val="28"/>
          <w:szCs w:val="28"/>
        </w:rPr>
        <w:t xml:space="preserve"> характеристикой врача-невролога</w:t>
      </w:r>
      <w:r>
        <w:rPr>
          <w:rFonts w:eastAsia="Calibri"/>
          <w:bCs/>
          <w:color w:val="000000"/>
          <w:sz w:val="28"/>
          <w:szCs w:val="28"/>
        </w:rPr>
        <w:t>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III</w:t>
      </w:r>
      <w:r>
        <w:rPr>
          <w:rFonts w:eastAsia="Calibri"/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N </w:t>
            </w: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Дата прохождения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(длительность в часах)</w:t>
            </w:r>
          </w:p>
        </w:tc>
        <w:tc>
          <w:tcPr>
            <w:tcW w:w="208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>
        <w:tblPrEx/>
        <w:trPr>
          <w:trHeight w:val="308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Региональный сосудистый центр</w:t>
            </w:r>
          </w:p>
        </w:tc>
        <w:tc>
          <w:tcPr>
            <w:tcW w:w="316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01.06.2019-06.06.2019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(54 часа)</w:t>
            </w:r>
          </w:p>
        </w:tc>
        <w:tc>
          <w:tcPr>
            <w:tcW w:w="208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>
        <w:tblPrEx/>
        <w:trPr>
          <w:trHeight w:val="233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и т.д.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6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>
      <w:pPr>
        <w:pStyle w:val="style0"/>
        <w:widowControl/>
        <w:ind w:firstLine="708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Планируя свою работу, необходимо обратить внимание на требования к освоению практических навыков, представленное в количественном выражении в Отчете по практической подготовке.</w:t>
      </w:r>
    </w:p>
    <w:p>
      <w:pPr>
        <w:pStyle w:val="style0"/>
        <w:widowControl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IV</w:t>
      </w:r>
      <w:r>
        <w:rPr>
          <w:rFonts w:eastAsia="Calibri"/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</w:t>
      </w:r>
      <w:r>
        <w:rPr>
          <w:rFonts w:eastAsia="Calibri"/>
          <w:bCs/>
          <w:sz w:val="28"/>
          <w:szCs w:val="28"/>
        </w:rPr>
        <w:t xml:space="preserve">отдельно по каждому отделению, указанному в разделе </w:t>
      </w:r>
      <w:r>
        <w:rPr>
          <w:rFonts w:eastAsia="Calibri"/>
          <w:bCs/>
          <w:color w:val="000000"/>
          <w:sz w:val="28"/>
          <w:szCs w:val="28"/>
          <w:lang w:val="en-US"/>
        </w:rPr>
        <w:t>III</w:t>
      </w:r>
      <w:r>
        <w:rPr>
          <w:rFonts w:eastAsia="Calibri"/>
          <w:bCs/>
          <w:color w:val="000000"/>
          <w:sz w:val="28"/>
          <w:szCs w:val="28"/>
        </w:rPr>
        <w:t>,</w:t>
      </w:r>
      <w:r>
        <w:rPr>
          <w:rFonts w:eastAsia="Calibri"/>
          <w:bCs/>
          <w:sz w:val="28"/>
          <w:szCs w:val="28"/>
        </w:rPr>
        <w:t xml:space="preserve"> в которых проходит практическая подготовка. </w:t>
      </w:r>
    </w:p>
    <w:p>
      <w:pPr>
        <w:pStyle w:val="style0"/>
        <w:widowControl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 Диагностическая и лечебная работа</w:t>
      </w:r>
      <w:r>
        <w:rPr>
          <w:rFonts w:eastAsia="Calibri"/>
          <w:bCs/>
          <w:sz w:val="28"/>
          <w:szCs w:val="28"/>
        </w:rPr>
        <w:t>. В данном блоке фиксируются данные в табличной форме по пациентам, требовавшие оказание неотложной помощи. Вносится информация в соответствии с указанной в образце дневника.</w:t>
      </w:r>
    </w:p>
    <w:p>
      <w:pPr>
        <w:pStyle w:val="style0"/>
        <w:widowControl/>
        <w:ind w:firstLine="708"/>
        <w:rPr>
          <w:rFonts w:eastAsia="Calibri"/>
          <w:bCs/>
          <w:sz w:val="28"/>
          <w:szCs w:val="28"/>
        </w:rPr>
      </w:pP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Пример оформления в дневнике курируемого пациента.</w:t>
      </w:r>
    </w:p>
    <w:p>
      <w:pPr>
        <w:pStyle w:val="style0"/>
        <w:widowControl/>
        <w:ind w:firstLine="0"/>
        <w:jc w:val="left"/>
        <w:rPr>
          <w:rFonts w:eastAsia="Calibri"/>
          <w:b/>
          <w:sz w:val="28"/>
          <w:szCs w:val="28"/>
        </w:rPr>
      </w:pPr>
    </w:p>
    <w:p>
      <w:pPr>
        <w:pStyle w:val="style0"/>
        <w:widowControl/>
        <w:shd w:val="clear" w:color="auto" w:fill="ffffff"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V</w:t>
      </w:r>
      <w:r>
        <w:rPr>
          <w:rFonts w:eastAsia="Calibri"/>
          <w:bCs/>
          <w:sz w:val="28"/>
          <w:szCs w:val="28"/>
        </w:rPr>
        <w:t xml:space="preserve"> – список прочитанной и зареферированной литературы – по порядку указывается литература, с кот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621"/>
        <w:gridCol w:w="4009"/>
        <w:gridCol w:w="3109"/>
      </w:tblGrid>
      <w:tr>
        <w:trPr>
          <w:trHeight w:val="3058" w:hRule="atLeast"/>
        </w:trPr>
        <w:tc>
          <w:tcPr>
            <w:tcW w:w="59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№ п/п</w:t>
            </w:r>
          </w:p>
        </w:tc>
        <w:tc>
          <w:tcPr>
            <w:tcW w:w="162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4017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11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</w:p>
        </w:tc>
        <w:tc>
          <w:tcPr>
            <w:tcW w:w="1621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</w:t>
            </w:r>
            <w:r>
              <w:rPr>
                <w:rFonts w:eastAsia="Calibri"/>
                <w:sz w:val="28"/>
              </w:rPr>
              <w:t xml:space="preserve">.И.И., </w:t>
            </w:r>
            <w:r>
              <w:rPr>
                <w:rFonts w:eastAsia="Calibri"/>
                <w:sz w:val="28"/>
              </w:rPr>
              <w:t>45</w:t>
            </w:r>
            <w:r>
              <w:rPr>
                <w:rFonts w:eastAsia="Calibri"/>
                <w:sz w:val="28"/>
              </w:rPr>
              <w:t xml:space="preserve"> г.</w:t>
            </w:r>
          </w:p>
        </w:tc>
        <w:tc>
          <w:tcPr>
            <w:tcW w:w="4017" w:type="dxa"/>
            <w:tcBorders/>
          </w:tcPr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cs="Arial"/>
              </w:rPr>
            </w:pPr>
            <w:r>
              <w:rPr>
                <w:rFonts w:eastAsia="Calibri"/>
                <w:sz w:val="28"/>
                <w:u w:val="single"/>
              </w:rPr>
              <w:t>Диагноз</w:t>
            </w:r>
            <w:r>
              <w:rPr>
                <w:rFonts w:eastAsia="Calibri"/>
                <w:sz w:val="28"/>
              </w:rPr>
              <w:t xml:space="preserve">: </w:t>
            </w:r>
            <w:r>
              <w:rPr>
                <w:rFonts w:cs="Arial"/>
                <w:sz w:val="28"/>
                <w:szCs w:val="28"/>
              </w:rPr>
              <w:t xml:space="preserve">Нарушение мозгового кровообращения по </w:t>
            </w:r>
            <w:r>
              <w:rPr>
                <w:rFonts w:cs="Arial"/>
                <w:sz w:val="28"/>
                <w:szCs w:val="28"/>
              </w:rPr>
              <w:t>гемморагическому</w:t>
            </w:r>
            <w:r>
              <w:rPr>
                <w:rFonts w:cs="Arial"/>
                <w:sz w:val="28"/>
                <w:szCs w:val="28"/>
              </w:rPr>
              <w:t xml:space="preserve"> типу в бассейне правой средней мозговой артерии по центральному типу с </w:t>
            </w:r>
            <w:r>
              <w:rPr>
                <w:rFonts w:cs="Arial"/>
                <w:sz w:val="28"/>
                <w:szCs w:val="28"/>
              </w:rPr>
              <w:t xml:space="preserve">умеренным </w:t>
            </w:r>
            <w:r>
              <w:rPr>
                <w:rFonts w:cs="Arial"/>
                <w:sz w:val="28"/>
                <w:szCs w:val="28"/>
              </w:rPr>
              <w:t xml:space="preserve">левосторонним гемипарезом и </w:t>
            </w:r>
            <w:r>
              <w:rPr>
                <w:rFonts w:cs="Arial"/>
                <w:sz w:val="28"/>
                <w:szCs w:val="28"/>
              </w:rPr>
              <w:t>гемигипестезией</w:t>
            </w:r>
            <w:r>
              <w:rPr>
                <w:rFonts w:cs="Arial"/>
                <w:sz w:val="28"/>
                <w:szCs w:val="28"/>
              </w:rPr>
              <w:t>. Гипертоническая болезнь III степени. Атеросклероз сосудов головного мозга</w:t>
            </w:r>
            <w:r>
              <w:rPr>
                <w:rFonts w:cs="Arial"/>
              </w:rPr>
              <w:t xml:space="preserve"> </w:t>
            </w:r>
          </w:p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>Обследование</w:t>
            </w:r>
            <w:r>
              <w:rPr>
                <w:rFonts w:eastAsia="Calibri"/>
                <w:sz w:val="28"/>
                <w:szCs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ОАК (</w:t>
            </w:r>
            <w:r>
              <w:rPr>
                <w:rFonts w:eastAsia="Calibri"/>
                <w:sz w:val="28"/>
                <w:szCs w:val="28"/>
                <w:lang w:val="en-US"/>
              </w:rPr>
              <w:t>N</w:t>
            </w:r>
            <w:r>
              <w:rPr>
                <w:rFonts w:eastAsia="Calibri"/>
                <w:sz w:val="28"/>
                <w:szCs w:val="28"/>
              </w:rPr>
              <w:t xml:space="preserve">) – двукратно, </w:t>
            </w:r>
          </w:p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ОАМ (</w:t>
            </w:r>
            <w:r>
              <w:rPr>
                <w:rFonts w:eastAsia="Calibri"/>
                <w:sz w:val="28"/>
                <w:szCs w:val="28"/>
                <w:lang w:val="en-US"/>
              </w:rPr>
              <w:t>N</w:t>
            </w:r>
            <w:r>
              <w:rPr>
                <w:rFonts w:eastAsia="Calibri"/>
                <w:sz w:val="28"/>
                <w:szCs w:val="28"/>
              </w:rPr>
              <w:t xml:space="preserve">) – двукратно, </w:t>
            </w:r>
          </w:p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color w:val="434343"/>
                <w:sz w:val="28"/>
                <w:szCs w:val="28"/>
              </w:rPr>
              <w:t>- Электрокардиограмма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-Осмотр окулиста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 Исследования экссудата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 Рентгенограмма черепа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 Анализ кала на яйца глист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 Биохимический анализ крови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-Анализ крови на RW, ВИЧ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 xml:space="preserve">-Анализ </w:t>
            </w:r>
            <w:r>
              <w:rPr>
                <w:color w:val="434343"/>
                <w:sz w:val="28"/>
                <w:szCs w:val="28"/>
              </w:rPr>
              <w:t>люмбальной</w:t>
            </w:r>
            <w:r>
              <w:rPr>
                <w:color w:val="434343"/>
                <w:sz w:val="28"/>
                <w:szCs w:val="28"/>
              </w:rPr>
              <w:t xml:space="preserve"> пункции</w:t>
            </w:r>
          </w:p>
        </w:tc>
        <w:tc>
          <w:tcPr>
            <w:tcW w:w="3113" w:type="dxa"/>
            <w:tcBorders/>
          </w:tcPr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Режим –</w:t>
            </w:r>
            <w:r>
              <w:rPr>
                <w:color w:val="434343"/>
                <w:sz w:val="28"/>
                <w:szCs w:val="28"/>
              </w:rPr>
              <w:t>постельный;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Стол</w:t>
            </w:r>
            <w:r>
              <w:rPr>
                <w:color w:val="434343"/>
                <w:sz w:val="28"/>
                <w:szCs w:val="28"/>
              </w:rPr>
              <w:t xml:space="preserve"> — №10;</w:t>
            </w:r>
          </w:p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</w:rPr>
              <w:t xml:space="preserve">1. </w:t>
            </w:r>
            <w:r>
              <w:rPr>
                <w:color w:val="434343"/>
                <w:sz w:val="28"/>
                <w:szCs w:val="28"/>
              </w:rPr>
              <w:t>Антигипертензивные</w:t>
            </w:r>
            <w:r>
              <w:rPr>
                <w:color w:val="434343"/>
                <w:sz w:val="28"/>
                <w:szCs w:val="28"/>
              </w:rPr>
              <w:t xml:space="preserve"> средства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Rp</w:t>
            </w:r>
            <w:r>
              <w:rPr>
                <w:color w:val="434343"/>
                <w:sz w:val="28"/>
                <w:szCs w:val="28"/>
              </w:rPr>
              <w:t>.: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Tab</w:t>
            </w:r>
            <w:r>
              <w:rPr>
                <w:color w:val="434343"/>
                <w:sz w:val="28"/>
                <w:szCs w:val="28"/>
              </w:rPr>
              <w:t xml:space="preserve">. </w:t>
            </w:r>
            <w:r>
              <w:rPr>
                <w:color w:val="434343"/>
                <w:sz w:val="28"/>
                <w:szCs w:val="28"/>
              </w:rPr>
              <w:t>Clophelini</w:t>
            </w:r>
            <w:r>
              <w:rPr>
                <w:color w:val="434343"/>
                <w:sz w:val="28"/>
                <w:szCs w:val="28"/>
              </w:rPr>
              <w:t xml:space="preserve"> 0,00015 №50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D.S. по 1 таблетке 3 раза в сутки</w:t>
            </w:r>
          </w:p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</w:rPr>
              <w:t>2</w:t>
            </w:r>
            <w:r>
              <w:rPr>
                <w:color w:val="434343"/>
                <w:sz w:val="28"/>
                <w:szCs w:val="28"/>
              </w:rPr>
              <w:t xml:space="preserve">. Блокаторы </w:t>
            </w:r>
            <w:r>
              <w:rPr>
                <w:color w:val="434343"/>
                <w:sz w:val="28"/>
                <w:szCs w:val="28"/>
              </w:rPr>
              <w:t>кальцевых</w:t>
            </w:r>
            <w:r>
              <w:rPr>
                <w:color w:val="434343"/>
                <w:sz w:val="28"/>
                <w:szCs w:val="28"/>
              </w:rPr>
              <w:t xml:space="preserve"> каналов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Нимотоп</w:t>
            </w:r>
            <w:r>
              <w:rPr>
                <w:color w:val="434343"/>
                <w:sz w:val="28"/>
                <w:szCs w:val="28"/>
              </w:rPr>
              <w:t xml:space="preserve"> по 30мг 3 раз в сутки</w:t>
            </w:r>
          </w:p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</w:rPr>
              <w:t>3</w:t>
            </w:r>
            <w:r>
              <w:rPr>
                <w:color w:val="434343"/>
                <w:sz w:val="28"/>
                <w:szCs w:val="28"/>
              </w:rPr>
              <w:t>. Витаминотерапия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Rp</w:t>
            </w:r>
            <w:r>
              <w:rPr>
                <w:color w:val="434343"/>
                <w:sz w:val="28"/>
                <w:szCs w:val="28"/>
              </w:rPr>
              <w:t>.: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Sol</w:t>
            </w:r>
            <w:r>
              <w:rPr>
                <w:color w:val="434343"/>
                <w:sz w:val="28"/>
                <w:szCs w:val="28"/>
              </w:rPr>
              <w:t xml:space="preserve">. </w:t>
            </w:r>
            <w:r>
              <w:rPr>
                <w:color w:val="434343"/>
                <w:sz w:val="28"/>
                <w:szCs w:val="28"/>
              </w:rPr>
              <w:t>Acidi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nicotinici</w:t>
            </w:r>
            <w:r>
              <w:rPr>
                <w:color w:val="434343"/>
                <w:sz w:val="28"/>
                <w:szCs w:val="28"/>
              </w:rPr>
              <w:t xml:space="preserve"> 1% — 1 </w:t>
            </w:r>
            <w:r>
              <w:rPr>
                <w:color w:val="434343"/>
                <w:sz w:val="28"/>
                <w:szCs w:val="28"/>
              </w:rPr>
              <w:t>ml</w:t>
            </w:r>
            <w:r>
              <w:rPr>
                <w:color w:val="434343"/>
                <w:sz w:val="28"/>
                <w:szCs w:val="28"/>
              </w:rPr>
              <w:t>.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D.t.d</w:t>
            </w:r>
            <w:r>
              <w:rPr>
                <w:color w:val="434343"/>
                <w:sz w:val="28"/>
                <w:szCs w:val="28"/>
              </w:rPr>
              <w:t xml:space="preserve">. №.10 </w:t>
            </w:r>
            <w:r>
              <w:rPr>
                <w:color w:val="434343"/>
                <w:sz w:val="28"/>
                <w:szCs w:val="28"/>
              </w:rPr>
              <w:t>in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amp</w:t>
            </w:r>
            <w:r>
              <w:rPr>
                <w:color w:val="434343"/>
                <w:sz w:val="28"/>
                <w:szCs w:val="28"/>
              </w:rPr>
              <w:t>.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S. по 1 мл. 1 раз в сутки в/м</w:t>
            </w:r>
          </w:p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</w:rPr>
              <w:t>4</w:t>
            </w:r>
            <w:r>
              <w:rPr>
                <w:color w:val="434343"/>
                <w:sz w:val="28"/>
                <w:szCs w:val="28"/>
              </w:rPr>
              <w:t>а</w:t>
            </w:r>
            <w:r>
              <w:rPr>
                <w:color w:val="434343"/>
                <w:sz w:val="28"/>
                <w:szCs w:val="28"/>
              </w:rPr>
              <w:t xml:space="preserve">. </w:t>
            </w:r>
            <w:r>
              <w:rPr>
                <w:color w:val="434343"/>
                <w:sz w:val="28"/>
                <w:szCs w:val="28"/>
              </w:rPr>
              <w:t>Противоотечные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средства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Rp</w:t>
            </w:r>
            <w:r>
              <w:rPr>
                <w:color w:val="434343"/>
                <w:sz w:val="28"/>
                <w:szCs w:val="28"/>
              </w:rPr>
              <w:t>.: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Sol</w:t>
            </w:r>
            <w:r>
              <w:rPr>
                <w:color w:val="434343"/>
                <w:sz w:val="28"/>
                <w:szCs w:val="28"/>
              </w:rPr>
              <w:t xml:space="preserve">. </w:t>
            </w:r>
            <w:r>
              <w:rPr>
                <w:color w:val="434343"/>
                <w:sz w:val="28"/>
                <w:szCs w:val="28"/>
              </w:rPr>
              <w:t>Magnesii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sulfatis</w:t>
            </w:r>
            <w:r>
              <w:rPr>
                <w:color w:val="434343"/>
                <w:sz w:val="28"/>
                <w:szCs w:val="28"/>
              </w:rPr>
              <w:t xml:space="preserve"> 25% — 10 </w:t>
            </w:r>
            <w:r>
              <w:rPr>
                <w:color w:val="434343"/>
                <w:sz w:val="28"/>
                <w:szCs w:val="28"/>
              </w:rPr>
              <w:t>ml</w:t>
            </w:r>
            <w:r>
              <w:rPr>
                <w:color w:val="434343"/>
                <w:sz w:val="28"/>
                <w:szCs w:val="28"/>
              </w:rPr>
              <w:t>.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D.t.d</w:t>
            </w:r>
            <w:r>
              <w:rPr>
                <w:color w:val="434343"/>
                <w:sz w:val="28"/>
                <w:szCs w:val="28"/>
              </w:rPr>
              <w:t xml:space="preserve">. №.10 </w:t>
            </w:r>
            <w:r>
              <w:rPr>
                <w:color w:val="434343"/>
                <w:sz w:val="28"/>
                <w:szCs w:val="28"/>
              </w:rPr>
              <w:t>in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amp</w:t>
            </w:r>
            <w:r>
              <w:rPr>
                <w:color w:val="434343"/>
                <w:sz w:val="28"/>
                <w:szCs w:val="28"/>
              </w:rPr>
              <w:t>.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S. вводят по 5-10 мл. в/м медленно</w:t>
            </w:r>
          </w:p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</w:p>
        </w:tc>
        <w:tc>
          <w:tcPr>
            <w:tcW w:w="1621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4017" w:type="dxa"/>
            <w:tcBorders/>
          </w:tcPr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13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орой</w:t>
      </w:r>
      <w:r>
        <w:rPr>
          <w:rFonts w:eastAsia="Calibri"/>
          <w:bCs/>
          <w:sz w:val="28"/>
          <w:szCs w:val="28"/>
        </w:rPr>
        <w:t xml:space="preserve">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Пример оформления в дневнике.</w:t>
      </w:r>
    </w:p>
    <w:p>
      <w:pPr>
        <w:pStyle w:val="style179"/>
        <w:widowControl/>
        <w:numPr>
          <w:ilvl w:val="0"/>
          <w:numId w:val="2"/>
        </w:numPr>
        <w:shd w:val="clear" w:color="auto" w:fill="ffffff"/>
        <w:ind w:left="0" w:firstLine="0"/>
        <w:jc w:val="left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Неврология 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нац. руководство/ ред. Е. И. Гусев [и др.]. -М., </w:t>
      </w:r>
      <w:r>
        <w:rPr>
          <w:color w:val="000000"/>
          <w:sz w:val="28"/>
          <w:szCs w:val="28"/>
        </w:rPr>
        <w:t>2010.-</w:t>
      </w:r>
      <w:r>
        <w:rPr>
          <w:color w:val="000000"/>
          <w:sz w:val="28"/>
          <w:szCs w:val="28"/>
        </w:rPr>
        <w:t>1040 с. :ил. + 1 o=эл. опт. диск.</w:t>
      </w:r>
    </w:p>
    <w:p>
      <w:pPr>
        <w:pStyle w:val="style0"/>
        <w:widowControl/>
        <w:ind w:firstLine="708"/>
        <w:rPr>
          <w:rFonts w:eastAsia="Calibri"/>
          <w:b/>
          <w:sz w:val="28"/>
          <w:szCs w:val="28"/>
        </w:rPr>
      </w:pPr>
    </w:p>
    <w:p>
      <w:pPr>
        <w:pStyle w:val="style0"/>
        <w:widowControl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Заключительный раздел дневника, в</w:t>
      </w:r>
      <w:r>
        <w:rPr>
          <w:rFonts w:eastAsia="Calibri"/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>
        <w:rPr>
          <w:rFonts w:eastAsia="Calibri"/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Примечание: 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>
      <w:pPr>
        <w:pStyle w:val="style0"/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>
        <w:rPr>
          <w:b/>
          <w:i/>
          <w:sz w:val="28"/>
          <w:szCs w:val="28"/>
        </w:rPr>
        <w:t>приложение 2</w:t>
      </w:r>
      <w:r>
        <w:rPr>
          <w:sz w:val="28"/>
          <w:szCs w:val="28"/>
        </w:rPr>
        <w:t xml:space="preserve">). В характеристике необходимо указать – фамилию, инициалы ординатора, место прохождения практики, время прохождения. Также в характеристике должны быть отражены: </w:t>
      </w:r>
    </w:p>
    <w:p>
      <w:pPr>
        <w:pStyle w:val="style0"/>
        <w:tabs>
          <w:tab w:val="left" w:leader="none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 выводы о профессиональной пригодности ординатора.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numPr>
          <w:ilvl w:val="1"/>
          <w:numId w:val="8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  <w:r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>
      <w:pPr>
        <w:pStyle w:val="style0"/>
        <w:widowControl/>
        <w:ind w:firstLine="709"/>
        <w:rPr>
          <w:sz w:val="28"/>
          <w:szCs w:val="28"/>
        </w:rPr>
      </w:pP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(</w:t>
      </w:r>
      <w:r>
        <w:rPr>
          <w:b/>
          <w:i/>
          <w:sz w:val="28"/>
          <w:szCs w:val="28"/>
        </w:rPr>
        <w:t>приложение 3</w:t>
      </w:r>
      <w:r>
        <w:rPr>
          <w:sz w:val="28"/>
          <w:szCs w:val="28"/>
        </w:rPr>
        <w:t xml:space="preserve">) является основным </w:t>
      </w:r>
      <w:r>
        <w:rPr>
          <w:sz w:val="28"/>
          <w:szCs w:val="28"/>
        </w:rPr>
        <w:t xml:space="preserve">документом обучающегося, отражающим, выполненную им, во время практики, работу. Отчет о практике составляется индивидуально каждым обучающимся. </w:t>
      </w:r>
    </w:p>
    <w:p>
      <w:pPr>
        <w:pStyle w:val="style0"/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>
      <w:pPr>
        <w:pStyle w:val="style0"/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Рекомендации по оформлению отчета по практической подготовке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Отчет по практической подготовке орд</w:t>
      </w:r>
      <w:r>
        <w:rPr>
          <w:rFonts w:eastAsia="Calibri"/>
          <w:bCs/>
          <w:color w:val="000000"/>
          <w:sz w:val="28"/>
          <w:szCs w:val="28"/>
        </w:rPr>
        <w:t>инатора по специальности «Неврология</w:t>
      </w:r>
      <w:r>
        <w:rPr>
          <w:rFonts w:eastAsia="Calibri"/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2763"/>
        <w:gridCol w:w="2083"/>
        <w:gridCol w:w="2143"/>
        <w:gridCol w:w="1728"/>
      </w:tblGrid>
      <w:tr>
        <w:trPr/>
        <w:tc>
          <w:tcPr>
            <w:tcW w:w="62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76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08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1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67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08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767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Приемное отделение</w:t>
            </w:r>
          </w:p>
        </w:tc>
        <w:tc>
          <w:tcPr>
            <w:tcW w:w="208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01.06.2019-06.06.2019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(54 часа)</w:t>
            </w:r>
          </w:p>
        </w:tc>
        <w:tc>
          <w:tcPr>
            <w:tcW w:w="21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767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Региональный сосудистый центр</w:t>
            </w:r>
          </w:p>
        </w:tc>
        <w:tc>
          <w:tcPr>
            <w:tcW w:w="208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08.06.2019-13.06.2019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(54 часа)</w:t>
            </w:r>
          </w:p>
        </w:tc>
        <w:tc>
          <w:tcPr>
            <w:tcW w:w="21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>
      <w:pPr>
        <w:pStyle w:val="style0"/>
        <w:widowControl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II</w:t>
      </w:r>
      <w:r>
        <w:rPr>
          <w:rFonts w:eastAsia="Calibri"/>
          <w:b/>
          <w:bCs/>
          <w:sz w:val="28"/>
          <w:szCs w:val="28"/>
        </w:rPr>
        <w:t xml:space="preserve"> отчета</w:t>
      </w:r>
      <w:r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>
        <w:rPr>
          <w:rFonts w:eastAsia="Calibri"/>
          <w:bCs/>
          <w:color w:val="000000"/>
          <w:sz w:val="28"/>
          <w:szCs w:val="28"/>
        </w:rPr>
        <w:t xml:space="preserve"> (раздел </w:t>
      </w:r>
      <w:r>
        <w:rPr>
          <w:rFonts w:eastAsia="Calibri"/>
          <w:bCs/>
          <w:sz w:val="28"/>
          <w:szCs w:val="28"/>
          <w:lang w:val="en-US"/>
        </w:rPr>
        <w:t>IV</w:t>
      </w:r>
      <w:r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>
      <w:pPr>
        <w:pStyle w:val="style0"/>
        <w:widowControl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</w:t>
      </w:r>
      <w:r>
        <w:rPr>
          <w:rFonts w:eastAsia="Calibri"/>
          <w:bCs/>
          <w:sz w:val="28"/>
          <w:szCs w:val="28"/>
        </w:rPr>
        <w:t>й характеристики врача-невролога</w:t>
      </w:r>
      <w:r>
        <w:rPr>
          <w:rFonts w:eastAsia="Calibri"/>
          <w:bCs/>
          <w:sz w:val="28"/>
          <w:szCs w:val="28"/>
        </w:rPr>
        <w:t xml:space="preserve"> и отражает 3 вида профессиональной деятельности: диагностический, лечебный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>
        <w:rPr>
          <w:rFonts w:eastAsia="Calibri"/>
          <w:b/>
          <w:sz w:val="28"/>
          <w:szCs w:val="28"/>
        </w:rPr>
        <w:t xml:space="preserve"> </w:t>
      </w:r>
    </w:p>
    <w:p>
      <w:pPr>
        <w:pStyle w:val="style0"/>
        <w:widowControl/>
        <w:ind w:firstLine="708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>I</w:t>
      </w:r>
      <w:r>
        <w:rPr>
          <w:rFonts w:eastAsia="Calibri"/>
          <w:sz w:val="28"/>
          <w:szCs w:val="28"/>
        </w:rPr>
        <w:t>. Заключительный раздел отчета, в</w:t>
      </w:r>
      <w:r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>
      <w:pPr>
        <w:pStyle w:val="style0"/>
        <w:widowControl/>
        <w:ind w:firstLine="0"/>
        <w:jc w:val="left"/>
        <w:rPr>
          <w:rFonts w:eastAsia="Calibri"/>
          <w:sz w:val="28"/>
          <w:szCs w:val="28"/>
        </w:rPr>
      </w:pPr>
    </w:p>
    <w:p>
      <w:pPr>
        <w:pStyle w:val="style0"/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ОрГМУ по результатам проверки дневника и отчета, промежуточной аттестации вносит в отчет результаты:</w:t>
      </w:r>
    </w:p>
    <w:p>
      <w:pPr>
        <w:pStyle w:val="style0"/>
        <w:ind w:firstLine="0"/>
        <w:rPr>
          <w:sz w:val="28"/>
          <w:szCs w:val="28"/>
        </w:rPr>
      </w:pPr>
    </w:p>
    <w:p>
      <w:pPr>
        <w:pStyle w:val="style0"/>
        <w:ind w:firstLine="0"/>
        <w:rPr>
          <w:sz w:val="28"/>
          <w:szCs w:val="28"/>
        </w:rPr>
      </w:pPr>
      <w:r>
        <w:rPr>
          <w:sz w:val="28"/>
          <w:szCs w:val="28"/>
        </w:rPr>
        <w:t>Оценка   __________</w:t>
      </w:r>
    </w:p>
    <w:p>
      <w:pPr>
        <w:pStyle w:val="style0"/>
        <w:ind w:firstLine="0"/>
        <w:jc w:val="right"/>
        <w:rPr>
          <w:i/>
          <w:szCs w:val="28"/>
        </w:rPr>
      </w:pPr>
      <w:r>
        <w:rPr>
          <w:i/>
          <w:szCs w:val="28"/>
        </w:rPr>
        <w:t>Приложение 1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>
        <w:rPr>
          <w:rFonts w:eastAsia="Calibri"/>
          <w:b/>
          <w:color w:val="000000"/>
          <w:spacing w:val="5"/>
          <w:sz w:val="28"/>
        </w:rPr>
        <w:t>ФГБОУ ВО</w:t>
      </w:r>
      <w:r>
        <w:rPr>
          <w:rFonts w:eastAsia="Calibri"/>
          <w:b/>
          <w:color w:val="000000"/>
          <w:spacing w:val="1"/>
          <w:sz w:val="28"/>
        </w:rPr>
        <w:t xml:space="preserve"> ОрГМУ</w:t>
      </w:r>
      <w:r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>
        <w:rPr>
          <w:rFonts w:eastAsia="Calibri"/>
          <w:b/>
          <w:color w:val="000000"/>
          <w:spacing w:val="6"/>
          <w:sz w:val="28"/>
        </w:rPr>
        <w:t>Кафедра клинической медицины</w:t>
      </w: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Дневник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z w:val="28"/>
        </w:rPr>
        <w:t>п</w:t>
      </w:r>
      <w:r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 по специальности «Неврология</w:t>
      </w:r>
      <w:r>
        <w:rPr>
          <w:rFonts w:eastAsia="Calibri"/>
          <w:b/>
          <w:color w:val="000000"/>
          <w:spacing w:val="-3"/>
          <w:sz w:val="28"/>
        </w:rPr>
        <w:t>»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КЛИНИЧЕСКАЯ ПРАКТИКА: НЕОТЛОЖНАЯ ПОМОЩЬ В </w:t>
      </w:r>
      <w:r>
        <w:rPr>
          <w:rFonts w:eastAsia="Calibri"/>
          <w:b/>
          <w:color w:val="000000"/>
          <w:spacing w:val="-3"/>
          <w:sz w:val="28"/>
          <w:lang w:val="en-US"/>
        </w:rPr>
        <w:t>НЕВРОЛОГИИ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>
        <w:rPr>
          <w:rFonts w:eastAsia="Calibri"/>
          <w:color w:val="000000"/>
        </w:rPr>
        <w:t>Ф.И.О. _________________________________________________________________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5"/>
        <w:gridCol w:w="2421"/>
        <w:gridCol w:w="3098"/>
      </w:tblGrid>
      <w:tr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>М.П.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>
        <w:rPr>
          <w:rFonts w:eastAsia="Calibri"/>
          <w:color w:val="000000"/>
          <w:spacing w:val="1"/>
        </w:rPr>
        <w:t>Оренбург 20___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>
        <w:rPr>
          <w:rFonts w:eastAsia="Calibri"/>
          <w:b/>
          <w:color w:val="000000"/>
          <w:spacing w:val="1"/>
        </w:rPr>
        <w:br w:type="page"/>
      </w:r>
      <w:r>
        <w:rPr>
          <w:rFonts w:eastAsia="Calibri"/>
          <w:b/>
          <w:color w:val="000000"/>
          <w:spacing w:val="1"/>
          <w:lang w:val="en-US"/>
        </w:rPr>
        <w:t>I</w:t>
      </w:r>
      <w:r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8"/>
        <w:gridCol w:w="2549"/>
        <w:gridCol w:w="3328"/>
      </w:tblGrid>
      <w:tr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II</w:t>
      </w:r>
      <w:r>
        <w:rPr>
          <w:rFonts w:eastAsia="Calibri"/>
          <w:b/>
        </w:rPr>
        <w:t xml:space="preserve">. ХАРАКТЕРИСТИКА МЕДИЦИНСКОЙ ОРГАНИЗАЦИИ </w:t>
      </w: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III</w:t>
      </w:r>
      <w:r>
        <w:rPr>
          <w:rFonts w:eastAsia="Calibri"/>
          <w:b/>
        </w:rPr>
        <w:t xml:space="preserve">. ИНДИВИДУАЛЬНЫЙ ПЛАН 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ПРОХОЖДЕНИЯ ПРАКТИКИ ОРДИНАТОРА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>
        <w:tblPrEx/>
        <w:trPr>
          <w:trHeight w:val="249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 и т.д.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IV</w:t>
      </w:r>
      <w:r>
        <w:rPr>
          <w:rFonts w:eastAsia="Calibri"/>
          <w:b/>
        </w:rPr>
        <w:t>. УЧЕТ РАБОТЫ ОРДИНАТОРА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НА БАЗЕ ПРАКТИКИ </w:t>
      </w: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  <w:lang w:val="en-US"/>
        </w:rPr>
        <w:t>I</w:t>
      </w:r>
      <w:r>
        <w:rPr>
          <w:rFonts w:eastAsia="Calibri"/>
          <w:b/>
        </w:rPr>
        <w:t>. Диагностическая и лечебная работа</w:t>
      </w:r>
    </w:p>
    <w:p>
      <w:pPr>
        <w:pStyle w:val="style0"/>
        <w:widowControl/>
        <w:shd w:val="clear" w:color="auto" w:fill="ffffff"/>
        <w:ind w:firstLine="0"/>
        <w:rPr>
          <w:rFonts w:eastAsia="Calibri"/>
        </w:rPr>
      </w:pP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</w:rPr>
        <w:t>КУРИРУЕМЫЕ БОЛЬНЫЕ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8"/>
        <w:gridCol w:w="2870"/>
        <w:gridCol w:w="2898"/>
      </w:tblGrid>
      <w:tr>
        <w:trPr>
          <w:trHeight w:val="1838" w:hRule="atLeast"/>
        </w:trPr>
        <w:tc>
          <w:tcPr>
            <w:tcW w:w="94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473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418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Лечение (с указанием доз препаратов) с оценкой эффективности проводимой терапии и дальнейшая тактика </w:t>
            </w:r>
          </w:p>
        </w:tc>
      </w:tr>
      <w:tr>
        <w:tblPrEx/>
        <w:trPr>
          <w:trHeight w:val="301" w:hRule="atLeast"/>
        </w:trPr>
        <w:tc>
          <w:tcPr>
            <w:tcW w:w="94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739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>
        <w:tblPrEx/>
        <w:trPr>
          <w:trHeight w:val="318" w:hRule="atLeast"/>
        </w:trPr>
        <w:tc>
          <w:tcPr>
            <w:tcW w:w="94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739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>
        <w:trPr/>
        <w:tc>
          <w:tcPr>
            <w:tcW w:w="1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Ф.И.О.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Диагноз</w:t>
            </w:r>
          </w:p>
        </w:tc>
        <w:tc>
          <w:tcPr>
            <w:tcW w:w="180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  <w:r>
        <w:rPr>
          <w:rFonts w:eastAsia="Calibri"/>
          <w:b/>
          <w:lang w:val="en-US"/>
        </w:rPr>
        <w:t>V</w:t>
      </w:r>
      <w:r>
        <w:rPr>
          <w:rFonts w:eastAsia="Calibri"/>
          <w:b/>
        </w:rPr>
        <w:t>. СПИСОК ПРОЧИТАННОЙ И ЗАРЕФЕРИРОВАННОЙ ЛИТЕРАТУРЫ</w:t>
      </w: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</w:rPr>
      </w:pPr>
      <w:r>
        <w:rPr>
          <w:rFonts w:eastAsia="Calibri"/>
        </w:rPr>
        <w:t>1.</w:t>
      </w: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</w:rPr>
      </w:pPr>
      <w:r>
        <w:rPr>
          <w:rFonts w:eastAsia="Calibri"/>
        </w:rPr>
        <w:t>2.</w:t>
      </w:r>
    </w:p>
    <w:p>
      <w:pPr>
        <w:pStyle w:val="style0"/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7"/>
        <w:gridCol w:w="2492"/>
        <w:gridCol w:w="3206"/>
      </w:tblGrid>
      <w:tr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>
        <w:rPr>
          <w:rFonts w:eastAsia="Calibri"/>
          <w:b/>
          <w:i/>
          <w:color w:val="000000"/>
        </w:rPr>
        <w:t xml:space="preserve">Примечание: </w:t>
      </w:r>
      <w:r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>
      <w:pPr>
        <w:pStyle w:val="style0"/>
        <w:widowControl/>
        <w:spacing w:after="160" w:lineRule="auto" w:line="259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style0"/>
        <w:ind w:firstLine="0"/>
        <w:jc w:val="right"/>
        <w:rPr>
          <w:i/>
          <w:szCs w:val="28"/>
        </w:rPr>
      </w:pPr>
      <w:r>
        <w:rPr>
          <w:i/>
          <w:szCs w:val="28"/>
        </w:rPr>
        <w:t>Приложение 2</w:t>
      </w:r>
    </w:p>
    <w:p>
      <w:pPr>
        <w:pStyle w:val="style0"/>
        <w:widowControl/>
        <w:ind w:firstLine="0"/>
        <w:jc w:val="left"/>
        <w:rPr>
          <w:rFonts w:eastAsia="Calibri"/>
          <w:b/>
          <w:lang w:val="en-US"/>
        </w:rPr>
      </w:pPr>
    </w:p>
    <w:p>
      <w:pPr>
        <w:pStyle w:val="style0"/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ПРОИЗВОДСТЕННАЯ ХАРАКТЕРИСТИКА ОРДИНАТОРА</w:t>
      </w:r>
    </w:p>
    <w:p>
      <w:pPr>
        <w:pStyle w:val="style0"/>
        <w:widowControl/>
        <w:ind w:firstLine="0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2"/>
        <w:gridCol w:w="2466"/>
        <w:gridCol w:w="3167"/>
      </w:tblGrid>
      <w:tr>
        <w:trPr>
          <w:trHeight w:val="1078" w:hRule="atLeast"/>
        </w:trPr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>
        <w:tblPrEx/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ind w:firstLine="0"/>
        <w:rPr>
          <w:sz w:val="28"/>
          <w:szCs w:val="28"/>
        </w:rPr>
      </w:pPr>
    </w:p>
    <w:p>
      <w:pPr>
        <w:pStyle w:val="style0"/>
        <w:widowControl/>
        <w:spacing w:after="160" w:lineRule="auto" w:line="259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style0"/>
        <w:ind w:firstLine="0"/>
        <w:jc w:val="right"/>
        <w:rPr>
          <w:i/>
          <w:szCs w:val="28"/>
        </w:rPr>
      </w:pPr>
      <w:r>
        <w:rPr>
          <w:i/>
          <w:szCs w:val="28"/>
        </w:rPr>
        <w:t>Приложение 3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>
        <w:rPr>
          <w:rFonts w:eastAsia="Calibri"/>
          <w:b/>
          <w:color w:val="000000"/>
          <w:spacing w:val="5"/>
          <w:sz w:val="28"/>
        </w:rPr>
        <w:t>ФГБОУ ВО</w:t>
      </w:r>
      <w:r>
        <w:rPr>
          <w:rFonts w:eastAsia="Calibri"/>
          <w:b/>
          <w:color w:val="000000"/>
          <w:spacing w:val="1"/>
          <w:sz w:val="28"/>
        </w:rPr>
        <w:t xml:space="preserve"> ОрГМУ</w:t>
      </w:r>
      <w:r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>
        <w:rPr>
          <w:rFonts w:eastAsia="Calibri"/>
          <w:b/>
          <w:color w:val="000000"/>
          <w:spacing w:val="6"/>
          <w:sz w:val="28"/>
        </w:rPr>
        <w:t>Кафедра клинической медицины</w:t>
      </w: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 xml:space="preserve">Отчет 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z w:val="28"/>
        </w:rPr>
        <w:t>о прохождении п</w:t>
      </w:r>
      <w:r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 по специальности «Неврология</w:t>
      </w:r>
      <w:r>
        <w:rPr>
          <w:rFonts w:eastAsia="Calibri"/>
          <w:b/>
          <w:color w:val="000000"/>
          <w:spacing w:val="-3"/>
          <w:sz w:val="28"/>
        </w:rPr>
        <w:t>»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>КЛИНИЧЕСКАЯ ПРАКТ</w:t>
      </w:r>
      <w:r>
        <w:rPr>
          <w:rFonts w:eastAsia="Calibri"/>
          <w:b/>
          <w:color w:val="000000"/>
          <w:spacing w:val="-3"/>
          <w:sz w:val="28"/>
        </w:rPr>
        <w:t>ИКА: НЕОТЛОЖНАЯ ПОМОЩЬ В НЕВРОЛОГИИ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>
        <w:rPr>
          <w:rFonts w:eastAsia="Calibri"/>
          <w:color w:val="000000"/>
        </w:rPr>
        <w:t>Ф.И.О.______________________________________________________________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2"/>
        <w:gridCol w:w="2414"/>
        <w:gridCol w:w="3088"/>
      </w:tblGrid>
      <w:tr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за практику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>
        <w:tblPrEx/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>
        <w:rPr>
          <w:rFonts w:eastAsia="Calibri"/>
          <w:color w:val="000000"/>
          <w:spacing w:val="1"/>
        </w:rPr>
        <w:t>Оренбург 20___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br w:type="page"/>
      </w:r>
      <w:r>
        <w:rPr>
          <w:rFonts w:eastAsia="Calibri"/>
          <w:b/>
          <w:lang w:val="en-US"/>
        </w:rPr>
        <w:t>I</w:t>
      </w:r>
      <w:r>
        <w:rPr>
          <w:rFonts w:eastAsia="Calibri"/>
          <w:b/>
        </w:rPr>
        <w:t xml:space="preserve">. СВОДНЫЙ ОТЧЕТ 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О ВЫПОЛНЕНИИ ИНДИВИДУАЛЬНОГО ПЛАНА ПРОХОЖДЕНИЯ ПРАКТИКИ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>
        <w:trPr>
          <w:trHeight w:val="896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Ответственный работник базы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60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>
      <w:pPr>
        <w:pStyle w:val="style0"/>
        <w:spacing w:lineRule="auto" w:line="360"/>
        <w:ind w:firstLine="709"/>
        <w:jc w:val="center"/>
        <w:contextualSpacing/>
        <w:rPr>
          <w:b/>
        </w:rPr>
      </w:pPr>
    </w:p>
    <w:p>
      <w:pPr>
        <w:pStyle w:val="style0"/>
        <w:spacing w:lineRule="auto" w:line="360"/>
        <w:ind w:firstLine="0"/>
        <w:jc w:val="center"/>
        <w:contextualSpacing/>
        <w:rPr>
          <w:b/>
        </w:rPr>
      </w:pPr>
      <w:r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  <w:r>
              <w:t>Дата проведения инструктажа</w:t>
            </w: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  <w:r>
              <w:t>Тема инструктажа</w:t>
            </w: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709"/>
              <w:jc w:val="center"/>
              <w:contextualSpacing/>
              <w:rPr/>
            </w:pPr>
            <w:r>
              <w:t>ФИО, подпись проводившего инструктаж</w:t>
            </w: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>
        <w:rPr>
          <w:rFonts w:eastAsia="Calibri"/>
          <w:b/>
          <w:iCs/>
          <w:color w:val="000000"/>
          <w:spacing w:val="4"/>
          <w:lang w:val="en-US"/>
        </w:rPr>
        <w:t>II</w:t>
      </w:r>
      <w:r>
        <w:rPr>
          <w:rFonts w:eastAsia="Calibri"/>
          <w:b/>
          <w:iCs/>
          <w:color w:val="000000"/>
          <w:spacing w:val="4"/>
        </w:rPr>
        <w:t>. ОБЪЕМ ОСВОЕНИЯ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>
      <w:pPr>
        <w:pStyle w:val="style0"/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1701"/>
        <w:gridCol w:w="1701"/>
      </w:tblGrid>
      <w:tr>
        <w:trPr>
          <w:trHeight w:val="563" w:hRule="atLeast"/>
        </w:trPr>
        <w:tc>
          <w:tcPr>
            <w:tcW w:w="675" w:type="dxa"/>
            <w:vMerge w:val="restart"/>
            <w:tcBorders/>
          </w:tcPr>
          <w:p>
            <w:pPr>
              <w:pStyle w:val="style0"/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>
            <w:pPr>
              <w:pStyle w:val="style0"/>
              <w:widowControl/>
              <w:shd w:val="clear" w:color="auto" w:fill="ffffff"/>
              <w:ind w:left="254" w:firstLine="0"/>
              <w:jc w:val="left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№</w:t>
            </w:r>
          </w:p>
        </w:tc>
        <w:tc>
          <w:tcPr>
            <w:tcW w:w="5557" w:type="dxa"/>
            <w:vMerge w:val="restart"/>
            <w:tcBorders/>
          </w:tcPr>
          <w:p>
            <w:pPr>
              <w:pStyle w:val="style0"/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>
            <w:pPr>
              <w:pStyle w:val="style0"/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>
            <w:pPr>
              <w:pStyle w:val="style0"/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Усвоение 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</w:rPr>
              <w:t>профессиональных</w:t>
            </w:r>
            <w:r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vMerge w:val="continue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5557" w:type="dxa"/>
            <w:vMerge w:val="continue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Планируемое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Выполненное количество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I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8959" w:type="dxa"/>
            <w:gridSpan w:val="3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Диагностика неотложных состояний (</w:t>
            </w:r>
            <w:r>
              <w:rPr>
                <w:rFonts w:eastAsia="Calibri"/>
              </w:rPr>
              <w:t xml:space="preserve">см. перечень раздела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>
              <w:rPr>
                <w:rFonts w:eastAsia="Calibri"/>
              </w:rPr>
              <w:t>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II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8959" w:type="dxa"/>
            <w:gridSpan w:val="3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>
              <w:rPr>
                <w:rFonts w:eastAsia="Calibri"/>
                <w:b/>
                <w:color w:val="000000"/>
                <w:spacing w:val="-2"/>
              </w:rPr>
              <w:t xml:space="preserve"> Лечебный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 xml:space="preserve">Комы (деструктивная кома, </w:t>
            </w:r>
            <w:r>
              <w:t>дисметаболическая</w:t>
            </w:r>
            <w:r>
              <w:t xml:space="preserve"> кома </w:t>
            </w:r>
            <w:r>
              <w:t xml:space="preserve">(диабетическая, гипогликемическая, </w:t>
            </w:r>
            <w:r>
              <w:t>гиперосмолярная</w:t>
            </w:r>
            <w:r>
              <w:t>, печеночная</w:t>
            </w:r>
            <w:r>
              <w:t>)</w:t>
            </w:r>
            <w:r>
              <w:t>,г</w:t>
            </w:r>
            <w:r>
              <w:t>ипоксическая</w:t>
            </w:r>
            <w:r>
              <w:t xml:space="preserve"> кома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>Синкопальные</w:t>
            </w:r>
            <w:r>
              <w:t xml:space="preserve"> состояния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>Эпилептический статус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shd w:val="clear" w:color="auto" w:fill="ffffff"/>
              <w:ind w:firstLine="0"/>
              <w:jc w:val="left"/>
              <w:rPr/>
            </w:pPr>
            <w:r>
              <w:t>Миоплегический</w:t>
            </w:r>
            <w:r>
              <w:t xml:space="preserve"> статус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 xml:space="preserve">Акинетический </w:t>
            </w:r>
            <w:r>
              <w:t>мутизм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>Синдром внезапного падения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shd w:val="clear" w:color="auto" w:fill="ffffff"/>
              <w:ind w:firstLine="0"/>
              <w:rPr/>
            </w:pPr>
            <w:r>
              <w:t>Каталепсия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Тетанический статус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Акинетический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Гипертензионно-гидроцефальный</w:t>
            </w:r>
            <w:r>
              <w:t xml:space="preserve">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Гипотонический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Гипертонический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Миастенический</w:t>
            </w:r>
            <w:r>
              <w:t xml:space="preserve">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Холинэргический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Вегетативные кризы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Злокачественный нейролептический синдром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Злокачественная гипертермия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 xml:space="preserve">Приступ </w:t>
            </w:r>
            <w:r>
              <w:t>невралгии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 xml:space="preserve">Болевой синдром при </w:t>
            </w:r>
            <w:r>
              <w:t>дорсопатиях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Острое нарушение мозгового кровообращения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Острые аллергические состояния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Психомоторное возбуждение различного генеза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>
        <w:trPr/>
        <w:tc>
          <w:tcPr>
            <w:tcW w:w="35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55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279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 xml:space="preserve">III. </w:t>
      </w:r>
      <w:r>
        <w:rPr>
          <w:rFonts w:eastAsia="Calibri"/>
          <w:b/>
        </w:rPr>
        <w:t>ПРОИЗВОДСТВЕННАЯ ХАРАКТЕРИСТИКА ОРДИНАТОРА</w:t>
      </w: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2"/>
        <w:gridCol w:w="2466"/>
        <w:gridCol w:w="3167"/>
      </w:tblGrid>
      <w:tr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>
      <w:pPr>
        <w:pStyle w:val="style0"/>
        <w:widowControl/>
        <w:ind w:firstLine="0"/>
        <w:jc w:val="left"/>
        <w:rPr>
          <w:rFonts w:eastAsia="Calibri"/>
        </w:rPr>
      </w:pPr>
    </w:p>
    <w:p>
      <w:pPr>
        <w:pStyle w:val="style0"/>
        <w:ind w:firstLine="0"/>
        <w:rPr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C4AC97C"/>
    <w:lvl w:ilvl="0" w:tplc="C0BC8AA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000002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0000004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00000006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0000007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8">
    <w:nsid w:val="00000008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widowControl w:val="false"/>
      <w:spacing w:after="0" w:lineRule="auto" w:line="240"/>
      <w:ind w:firstLine="400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character" w:customStyle="1" w:styleId="style4097">
    <w:name w:val="apple-style-span"/>
    <w:next w:val="style4097"/>
    <w:rPr>
      <w:rFonts w:cs="Times New Roman"/>
    </w:rPr>
  </w:style>
  <w:style w:type="paragraph" w:styleId="style94">
    <w:name w:val="Normal (Web)"/>
    <w:basedOn w:val="style0"/>
    <w:next w:val="style94"/>
    <w:uiPriority w:val="99"/>
    <w:pPr>
      <w:widowControl/>
      <w:spacing w:after="375" w:lineRule="atLeast" w:line="390"/>
      <w:ind w:firstLine="0"/>
      <w:jc w:val="left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2527</Words>
  <Pages>18</Pages>
  <Characters>20146</Characters>
  <Application>WPS Office</Application>
  <DocSecurity>0</DocSecurity>
  <Paragraphs>746</Paragraphs>
  <ScaleCrop>false</ScaleCrop>
  <Company>SPecialiST RePack</Company>
  <LinksUpToDate>false</LinksUpToDate>
  <CharactersWithSpaces>22427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2019-05-03T04:15:54Z</dcterms:created>
  <dc:creator>Павел Галин</dc:creator>
  <lastModifiedBy>Lenovo TAB 2 A10-70L</lastModifiedBy>
  <dcterms:modified xsi:type="dcterms:W3CDTF">2019-05-03T04:15:54Z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