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Pr="00826C96" w:rsidRDefault="00E836D2" w:rsidP="0080448C">
      <w:pPr>
        <w:jc w:val="center"/>
      </w:pPr>
      <w:r w:rsidRPr="00826C96">
        <w:t xml:space="preserve">федеральное государственное бюджетное образовательное учреждение </w:t>
      </w:r>
    </w:p>
    <w:p w:rsidR="00E836D2" w:rsidRPr="00826C96" w:rsidRDefault="00E836D2" w:rsidP="0080448C">
      <w:pPr>
        <w:jc w:val="center"/>
      </w:pPr>
      <w:r w:rsidRPr="00826C96">
        <w:t>высшего образования</w:t>
      </w:r>
    </w:p>
    <w:p w:rsidR="00E836D2" w:rsidRPr="00826C96" w:rsidRDefault="00E836D2" w:rsidP="0080448C">
      <w:pPr>
        <w:jc w:val="center"/>
      </w:pPr>
      <w:r w:rsidRPr="00826C96">
        <w:t>«Оренбургский государственный медицинский университет»</w:t>
      </w:r>
    </w:p>
    <w:p w:rsidR="00E836D2" w:rsidRPr="00826C96" w:rsidRDefault="00E836D2" w:rsidP="0080448C">
      <w:pPr>
        <w:jc w:val="center"/>
      </w:pPr>
      <w:r w:rsidRPr="00826C96">
        <w:t>Министерства здравоохранения Российской Федерации</w:t>
      </w: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ФОНД ОЦЕНОЧНЫХ СРЕДСТВ </w:t>
      </w:r>
    </w:p>
    <w:p w:rsidR="007E7400" w:rsidRPr="00826C96" w:rsidRDefault="007E7400" w:rsidP="0080448C">
      <w:pPr>
        <w:jc w:val="center"/>
        <w:rPr>
          <w:b/>
          <w:color w:val="000000"/>
        </w:rPr>
      </w:pP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ДЛЯ ПРОВЕДЕНИЯ ТЕКУЩЕГО </w:t>
      </w: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КОНТРОЛЯ УСПЕВАЕМОСТИ И ПРОМЕЖУТОЧНОЙ АТТЕСТАЦИИ </w:t>
      </w: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>ОБУЧАЮЩИХСЯ ПО ДИСЦИПЛИНЕ</w:t>
      </w:r>
    </w:p>
    <w:p w:rsidR="00E836D2" w:rsidRPr="00826C96" w:rsidRDefault="00E836D2" w:rsidP="0080448C">
      <w:pPr>
        <w:jc w:val="center"/>
      </w:pPr>
    </w:p>
    <w:p w:rsidR="005C44D0" w:rsidRDefault="005C44D0" w:rsidP="00C70809">
      <w:pPr>
        <w:jc w:val="center"/>
        <w:rPr>
          <w:b/>
        </w:rPr>
      </w:pPr>
    </w:p>
    <w:p w:rsidR="00C70809" w:rsidRPr="005C44D0" w:rsidRDefault="005C44D0" w:rsidP="00C70809">
      <w:pPr>
        <w:jc w:val="center"/>
        <w:rPr>
          <w:b/>
          <w:sz w:val="28"/>
          <w:szCs w:val="28"/>
          <w:u w:val="single"/>
        </w:rPr>
      </w:pPr>
      <w:r w:rsidRPr="005C44D0">
        <w:rPr>
          <w:b/>
          <w:sz w:val="28"/>
          <w:szCs w:val="28"/>
          <w:u w:val="single"/>
        </w:rPr>
        <w:t>Лабораторная диагностика</w:t>
      </w: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  <w:r w:rsidRPr="00826C96">
        <w:t xml:space="preserve">по направлению подготовки (специальности) </w:t>
      </w: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  <w:r w:rsidRPr="00826C96">
        <w:t>___________________</w:t>
      </w:r>
      <w:r w:rsidR="005C44D0" w:rsidRPr="005C44D0">
        <w:rPr>
          <w:u w:val="single"/>
        </w:rPr>
        <w:t>31.05.01 Лечебное дело</w:t>
      </w:r>
      <w:r w:rsidRPr="00826C96">
        <w:t>___________________</w:t>
      </w:r>
    </w:p>
    <w:p w:rsidR="00E836D2" w:rsidRPr="00826C96" w:rsidRDefault="00C70809" w:rsidP="00C70809">
      <w:pPr>
        <w:jc w:val="center"/>
      </w:pPr>
      <w:r w:rsidRPr="00826C96">
        <w:t>(код, наименование направления подготовки (специальности))</w:t>
      </w: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color w:val="000000"/>
          <w:highlight w:val="yellow"/>
        </w:rPr>
      </w:pPr>
    </w:p>
    <w:p w:rsidR="00C70809" w:rsidRPr="00826C96" w:rsidRDefault="00C70809" w:rsidP="00C70809">
      <w:pPr>
        <w:ind w:firstLine="709"/>
        <w:jc w:val="both"/>
        <w:rPr>
          <w:color w:val="000000"/>
        </w:rPr>
      </w:pPr>
      <w:r w:rsidRPr="00826C96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C70809" w:rsidRPr="00826C96" w:rsidRDefault="00C70809" w:rsidP="00C70809">
      <w:pPr>
        <w:ind w:firstLine="709"/>
        <w:jc w:val="both"/>
        <w:rPr>
          <w:color w:val="000000"/>
        </w:rPr>
      </w:pPr>
      <w:r w:rsidRPr="00826C96">
        <w:rPr>
          <w:color w:val="000000"/>
        </w:rPr>
        <w:t>__________________________</w:t>
      </w:r>
      <w:r w:rsidR="005C44D0" w:rsidRPr="005C44D0">
        <w:rPr>
          <w:u w:val="single"/>
        </w:rPr>
        <w:t>31.05.01 Лечебное дело</w:t>
      </w:r>
      <w:r w:rsidRPr="00826C96">
        <w:rPr>
          <w:color w:val="000000"/>
        </w:rPr>
        <w:t xml:space="preserve">___________________________, </w:t>
      </w:r>
    </w:p>
    <w:p w:rsidR="00C70809" w:rsidRPr="00826C96" w:rsidRDefault="00C70809" w:rsidP="00C70809">
      <w:pPr>
        <w:jc w:val="both"/>
        <w:rPr>
          <w:color w:val="000000"/>
        </w:rPr>
      </w:pPr>
      <w:r w:rsidRPr="00826C96">
        <w:rPr>
          <w:color w:val="000000"/>
        </w:rPr>
        <w:t>утвержденной ученым советом ФГБОУ ВО ОрГМУ Минздрава России</w:t>
      </w:r>
    </w:p>
    <w:p w:rsidR="00C70809" w:rsidRPr="00826C96" w:rsidRDefault="00C70809" w:rsidP="00C70809">
      <w:pPr>
        <w:ind w:firstLine="709"/>
        <w:jc w:val="both"/>
        <w:rPr>
          <w:color w:val="000000"/>
        </w:rPr>
      </w:pPr>
    </w:p>
    <w:p w:rsidR="007D48F4" w:rsidRPr="00F7287E" w:rsidRDefault="007D48F4" w:rsidP="007D48F4">
      <w:pPr>
        <w:ind w:firstLine="709"/>
        <w:jc w:val="center"/>
        <w:rPr>
          <w:sz w:val="28"/>
          <w:szCs w:val="20"/>
        </w:rPr>
      </w:pPr>
      <w:r w:rsidRPr="00E52E3A">
        <w:rPr>
          <w:color w:val="000000"/>
        </w:rPr>
        <w:t>Протокол № 8 от  25.03.2016</w:t>
      </w:r>
    </w:p>
    <w:p w:rsidR="007D48F4" w:rsidRPr="00F7287E" w:rsidRDefault="007D48F4" w:rsidP="007D48F4">
      <w:pPr>
        <w:ind w:firstLine="709"/>
        <w:jc w:val="center"/>
        <w:rPr>
          <w:sz w:val="28"/>
          <w:szCs w:val="20"/>
        </w:rPr>
      </w:pPr>
    </w:p>
    <w:p w:rsidR="00C70809" w:rsidRPr="00826C96" w:rsidRDefault="00C70809" w:rsidP="00C70809">
      <w:pPr>
        <w:ind w:firstLine="709"/>
        <w:jc w:val="center"/>
      </w:pPr>
    </w:p>
    <w:p w:rsidR="00C70809" w:rsidRPr="00826C96" w:rsidRDefault="00C70809" w:rsidP="00C70809">
      <w:pPr>
        <w:ind w:firstLine="709"/>
        <w:jc w:val="center"/>
      </w:pPr>
    </w:p>
    <w:p w:rsidR="00C70809" w:rsidRPr="00826C96" w:rsidRDefault="00C70809" w:rsidP="00C70809">
      <w:pPr>
        <w:ind w:firstLine="709"/>
        <w:jc w:val="center"/>
      </w:pPr>
      <w:r w:rsidRPr="00826C96">
        <w:t>Оренбург</w:t>
      </w:r>
    </w:p>
    <w:p w:rsidR="00E836D2" w:rsidRPr="00826C96" w:rsidRDefault="00E836D2" w:rsidP="0080448C">
      <w:pPr>
        <w:jc w:val="center"/>
      </w:pP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1E600B">
      <w:pPr>
        <w:pStyle w:val="a5"/>
        <w:pageBreakBefore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826C96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по дисциплинесодержит </w:t>
      </w:r>
      <w:r w:rsidR="004338C5" w:rsidRPr="00826C96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826C96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26C96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2A7905" w:rsidRPr="00826C96">
        <w:rPr>
          <w:rFonts w:ascii="Times New Roman" w:hAnsi="Times New Roman"/>
          <w:color w:val="000000"/>
          <w:sz w:val="24"/>
          <w:szCs w:val="24"/>
          <w:u w:val="single"/>
        </w:rPr>
        <w:t>зачета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________.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826C96">
        <w:rPr>
          <w:rFonts w:ascii="Times New Roman" w:hAnsi="Times New Roman"/>
          <w:color w:val="000000"/>
          <w:sz w:val="24"/>
          <w:szCs w:val="24"/>
        </w:rPr>
        <w:t>П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826C96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B65213" w:rsidRDefault="00B65213" w:rsidP="00B65213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ПК-5 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</w:r>
    </w:p>
    <w:p w:rsidR="00B65213" w:rsidRPr="00826C96" w:rsidRDefault="00B65213" w:rsidP="00B65213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ПК-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E4B7B">
        <w:rPr>
          <w:rFonts w:ascii="Times New Roman" w:hAnsi="Times New Roman"/>
          <w:color w:val="000000"/>
          <w:sz w:val="24"/>
          <w:szCs w:val="24"/>
        </w:rPr>
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</w:p>
    <w:p w:rsidR="00C70809" w:rsidRPr="00826C96" w:rsidRDefault="00C70809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1E600B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5164690"/>
      <w:r w:rsidRPr="00826C96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 обучающихся</w:t>
      </w:r>
      <w:bookmarkEnd w:id="1"/>
      <w:r w:rsidR="00876450" w:rsidRPr="00826C9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87645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C70809" w:rsidRPr="00826C96" w:rsidRDefault="00C70809" w:rsidP="00E836D2">
      <w:pPr>
        <w:ind w:firstLine="709"/>
        <w:jc w:val="both"/>
        <w:rPr>
          <w:b/>
          <w:color w:val="000000"/>
        </w:rPr>
      </w:pPr>
      <w:r w:rsidRPr="00826C96">
        <w:rPr>
          <w:rFonts w:eastAsia="Calibri"/>
          <w:b/>
          <w:color w:val="000000"/>
          <w:lang w:eastAsia="en-US"/>
        </w:rPr>
        <w:t>Модуль №1. Организационные основы работы клинико-диагностических лабораторий. Биохимические исследования</w:t>
      </w:r>
    </w:p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0C5FDB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№1.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Тема:Клиническая оценка биохимического исследования белков и низкомолекулярных соединений крови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732A74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Форма(ы) текущего контроля успеваемости:</w:t>
            </w:r>
            <w:r w:rsidR="00732A74"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="00732A74"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E836D2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A94AA0" w:rsidRPr="00826C96" w:rsidRDefault="00A94AA0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0C5FDB" w:rsidRPr="00826C96" w:rsidRDefault="00732A74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альбумина в сыворотке крови здоровых людей равна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15 - 25 г/л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25 - 35 г/л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35 - 55 г/л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35 - 45 г/л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Причиной развития абсолютной гиперпротеинемии могут быть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заболевания почек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цирроз печени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аутоиммунные заболевания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злокачественные опухоли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При заболеваниях печени концентрация общего белка крови изменяется в результате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снижения уровня иммуноглобулинов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увеличения уровня белков острой фазы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снижения концентрации альбумина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Факторы, влияющие на концентрацию альбумина в крови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возраст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состояние водного баланса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lastRenderedPageBreak/>
              <w:t xml:space="preserve">содержание белков в диете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Повышение креатинина в крови наблюдается при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1"/>
                <w:numId w:val="7"/>
              </w:numPr>
              <w:tabs>
                <w:tab w:val="left" w:pos="202"/>
              </w:tabs>
              <w:spacing w:line="226" w:lineRule="exact"/>
              <w:ind w:right="1536"/>
              <w:rPr>
                <w:rStyle w:val="FontStyle14"/>
              </w:rPr>
            </w:pPr>
            <w:r w:rsidRPr="005C7471">
              <w:rPr>
                <w:rStyle w:val="FontStyle14"/>
              </w:rPr>
              <w:t>сепсисе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лихорадке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острой почечной недостаточности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при всех названных состояниях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16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Ретенционная уремия развивается при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>злокачественных опухолях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>сепсисе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>хроническом бронхите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>хронической почечной недостаточности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Подагра развивается в результате нарушений обмена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>липидов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 xml:space="preserve">пиримидиновых нуклеиновых оснований 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>белков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пуриновых нуклеиновых оснований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желчных пигментов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мочевины крови у пациента – 18,5 ммоль/л. Данные результаты можно расценить как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>гиперкреатининемия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уремия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гиперурикемия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гиперурикозурия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нормальный уровень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Диспротеинемия - это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снижение концентрации общего бела 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повышение концентрации общего белка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 xml:space="preserve">изменения соотношения белковых фракций сыворотки крови </w:t>
            </w:r>
          </w:p>
          <w:p w:rsidR="00732A74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появление в сыворотке крови необычных белков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16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Факторы, определяющие повышение концентрации креатинина в крови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216"/>
              </w:tabs>
              <w:spacing w:line="226" w:lineRule="exact"/>
              <w:ind w:right="4224"/>
              <w:rPr>
                <w:rStyle w:val="FontStyle14"/>
              </w:rPr>
            </w:pPr>
            <w:r w:rsidRPr="005C7471">
              <w:rPr>
                <w:rStyle w:val="FontStyle14"/>
              </w:rPr>
              <w:t>пища, богатая белками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нарушение фильтрационной способности почек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снижение синтеза в печени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дефицит мышечной массы тела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нарушение концентрационной способности почек</w:t>
            </w: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Химический состав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Белки крови: общий белок  сыворотки крови в норме и патологии. Факторы, определяющие концентрацию общего белка  сыворотки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Гиперпротеинемии, гипопротеинемии, диспротеинемии, парапротеинемии - причины и механизмы их развития. Абсолютные и относительные гиперпротеинемии и гипопротеинемии.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Альбумин сыворотки крови: концентрация в норме и патологии. Причины и механизмы развития гипо- и гиперальбуминемий.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Белки острой фазы: общая характеристика, физиологическая роль, классификация белков острой фазы.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С-реактивный белок: биосинтез, концентрация в норме и при воспалении. Клинико-диагностическое значение определения СРБ.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Мочевина сыворотки крови: синтез, экскреция, факторы, определяющие  концентрацию мочевины  в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Уремия: формы, виды, механизмы их развития. Диагностическая оценка продукционной и ретенционной уремии.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Креатинин крови: синтез, содержание в крови, экскреция, роль почек в экскреции креатинина.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Диагностическое значение определения концентрации креатинина в крови и в моче. Понятие о клиренсе эндогенного креатинина: показания для его определения.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  <w:jc w:val="both"/>
              <w:rPr>
                <w:lang w:eastAsia="en-US"/>
              </w:rPr>
            </w:pPr>
            <w:r w:rsidRPr="00826C96">
              <w:t>Мочевая кислота крови: синтез, концентрация  в  крови в норме и при различных заболеваниях. Свойства мочевой кислоты и её солей - уратов. Экскреция  мочевой кислоты и уратов: факторы, определяющие экскрецию мочевой кислоты почками.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  <w:jc w:val="both"/>
              <w:rPr>
                <w:lang w:eastAsia="en-US"/>
              </w:rPr>
            </w:pPr>
            <w:r w:rsidRPr="00826C96">
              <w:lastRenderedPageBreak/>
              <w:t>Гиперурикемия: классификация гиперурикемий, причины развития, последствия гиперурикемии и гиперурикозурии</w:t>
            </w:r>
          </w:p>
          <w:p w:rsidR="00A94AA0" w:rsidRPr="00826C96" w:rsidRDefault="00A94AA0" w:rsidP="00A94AA0">
            <w:pPr>
              <w:ind w:left="709"/>
              <w:jc w:val="both"/>
              <w:rPr>
                <w:lang w:eastAsia="en-US"/>
              </w:rPr>
            </w:pP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указать вид нарушения белкового обмена:</w:t>
            </w: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№1.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A94AA0" w:rsidRPr="00826C96" w:rsidRDefault="007F2975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Н. с патологией печени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7F2975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40%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135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Общ.белок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1,0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0,1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ммоль/л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55%</w:t>
                  </w:r>
                </w:p>
              </w:tc>
            </w:tr>
          </w:tbl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</w:p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>абсолютная гепатогенная гипоальбуминемия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№2.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С. с хроническимгломерулонефритом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4,1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45%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140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Общ.белок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22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4,2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3,8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7,0 ммоль/л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110%</w:t>
                  </w:r>
                </w:p>
              </w:tc>
            </w:tr>
          </w:tbl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>абсолютнаянефрогеннаягипоальбуминемия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№3.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К., 2 сутки после острой кровопотери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2,8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29%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85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Общ.белок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32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1,5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0,8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4,0 ммоль/л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75%</w:t>
                  </w:r>
                </w:p>
              </w:tc>
            </w:tr>
          </w:tbl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относительная гипопротеинемия (</w:t>
            </w:r>
            <w:r w:rsidRPr="00826C96">
              <w:rPr>
                <w:sz w:val="24"/>
                <w:szCs w:val="24"/>
                <w:u w:val="single"/>
              </w:rPr>
              <w:t>возможно</w:t>
            </w:r>
            <w:r w:rsidRPr="00826C96">
              <w:rPr>
                <w:sz w:val="24"/>
                <w:szCs w:val="24"/>
              </w:rPr>
              <w:t xml:space="preserve"> постгеморрагического генеза, т.е относительная постгеморрагическая гипоальбуминемия).</w:t>
            </w: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</w:tbl>
    <w:p w:rsidR="0041046F" w:rsidRPr="00826C96" w:rsidRDefault="0041046F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№2.</w:t>
            </w:r>
          </w:p>
          <w:p w:rsidR="000C5FDB" w:rsidRPr="00826C96" w:rsidRDefault="000C5FDB" w:rsidP="000C5FDB">
            <w:pPr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="005C44D0" w:rsidRPr="005379D5">
              <w:rPr>
                <w:rFonts w:eastAsia="Calibri"/>
                <w:b/>
                <w:color w:val="000000"/>
                <w:lang w:eastAsia="en-US"/>
              </w:rPr>
              <w:t>Клиническая оценка исследований углеводного и липидного обмена</w:t>
            </w:r>
          </w:p>
        </w:tc>
      </w:tr>
      <w:tr w:rsidR="000C5FDB" w:rsidRPr="00826C96" w:rsidTr="00BF784E">
        <w:tc>
          <w:tcPr>
            <w:tcW w:w="10421" w:type="dxa"/>
          </w:tcPr>
          <w:p w:rsidR="000C5FDB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0C5FDB" w:rsidRPr="00826C96" w:rsidTr="00BF784E">
        <w:tc>
          <w:tcPr>
            <w:tcW w:w="10421" w:type="dxa"/>
          </w:tcPr>
          <w:p w:rsidR="003067F1" w:rsidRPr="00826C96" w:rsidRDefault="003067F1" w:rsidP="003067F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Нормальная концентрация глюкозы в сыворотке крови равна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3,3-6,6 ммоль/л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3,0-6,66 ммоль/л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4,9-7,8 ммоль/л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3,3- 6,1 ммоль/л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2,22-5,55 ммоль/л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Метаболические эффекты глюкагона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повышает поглощение мышечными клетками глюкозу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повышает всасывание глюкозы в кишечнике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актвируетгликогеногенез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ускоряет гликогенолиз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правильные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Повышенноегликирование гемоглобина наблюдается при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гипергликемии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нормогликемии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гипогликемии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гемоглобинопатиях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</w:rPr>
              <w:t>К нарушениям преаналитического этапа исследования, приводящим к повышению концентрации глюкозы в крови, относятся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повышенная физическая нагрузка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наложение жгута при взятии венозной крови</w:t>
            </w:r>
          </w:p>
          <w:p w:rsidR="00DE688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взятие крови натощак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нарушения режима питания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Гипергликемия при сахарном диабете 1 типа обусловлена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повышением глюконеогенеза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торможением метаболизма глюкозы в клетках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снижением поглощения глюкозы клетками мышечной ткани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ускорением гликогенолиза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все ответы правильные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Основным амилолитическим ферментом ЖКТ является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пепсин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альфа-амилаза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трипсин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сахараза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Процессы, регулируемые инсулином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глюконеогенез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липолиз ТАГ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гликогенолиз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гликогеногенез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все ответы правильные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глюкозы в цельной крови без отделения клеток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увеличивается незначительно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увеличивается значительно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не изменяется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уменьшается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вначале увеличивается, а затем снижается 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Инсулинорезистентность - это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дефицит инсулина в организме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избыток инсулина в организме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низкая чувствительность клеток к инсулину</w:t>
            </w:r>
          </w:p>
          <w:p w:rsidR="00DE688E" w:rsidRPr="005C7471" w:rsidRDefault="00DE688E" w:rsidP="00DE688E">
            <w:pPr>
              <w:pStyle w:val="Style6"/>
              <w:widowControl/>
              <w:spacing w:line="226" w:lineRule="exact"/>
              <w:ind w:left="1440"/>
              <w:jc w:val="both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повышенная чувствительность клеток к инсулину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 нарушениям преаналитического этапа исследования, приводящим к снижению концентрации глюкозы в крови, относят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эмоциональный стресс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длительное хранение крови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lastRenderedPageBreak/>
              <w:t xml:space="preserve">наложение жгута при взятии венозной крови </w:t>
            </w:r>
          </w:p>
          <w:p w:rsidR="00DE688E" w:rsidRPr="00826C96" w:rsidRDefault="00DE688E" w:rsidP="001E600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употребление кофе или крепкого чая</w:t>
            </w:r>
          </w:p>
          <w:p w:rsidR="00826C96" w:rsidRPr="00826C96" w:rsidRDefault="00826C96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26C96" w:rsidRPr="00826C96" w:rsidRDefault="00826C96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DE688E" w:rsidRDefault="00DE688E" w:rsidP="005C44D0">
            <w:pPr>
              <w:ind w:left="709"/>
            </w:pP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Механизмы, обеспечивающие постоянство концентрации глюкозы  в крови: их краткая характеристика.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Переваривание, всасывание углеводов, расстройства этих процессов и их клинические проявления.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Гликогенолиз как один из механизмов поддержания уровня глюкозы в крови. Гликогенозы. Клинические и биохимические проявления.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Глюконеогенез, его роль в поддержании уровня глюкозы в крови, регуляция и нарушения.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Транспорт глюкозы из внеклеточной жидкости в клетки: инсулинозависимые и инсулинонезависимые ткани. Метаболические превращения глюкозы в клетках, их биологическая  роль для клеток.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Гормональная регуляция метаболизма  глюкозы и ее уровня  в крови. Метаболические эффекты инсулина и глюкагона. 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Клеточный состав островков поджелудочной железы в норме и при сахарном диабете. Бигормональная  регуляция продукции глюкагона.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Современные представления о патогенезе ИЗСД, роль аутоиммунных процессов в развитии ИЗСД, стадии развития диабета  I типа.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Инсулинорезистентность как основа  развития  СД-II типа: стадии развития  СД-II типа, формы и варианты инсулинорезистентности, признаки инсулинорезистентности.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Молекулярные основы  патогенеза диабетической гипергликемии. Роль гипергликемии в развитии  осложнений  СД (глюкозотоксичность и ее проявления).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Гликозилирование белков. Гликозилированный гемоглобин, его отличия от HbА1, концентрация  в норме и при диабете. Клиническая характеристика теста на гликозилированный гемоглобин, показания для его определения. Клиническое значение определения других гликозилированных белков плазмы.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Глюкозотолерантный тест, определение глюкозы в моче. 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Гипогликемия. Причины и клинические проявления гипогликемии, диагностика.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Общая характеристика липидов. ТАГ, распределение в организме, физиологическая роль.  Высшие жирные кислоты - строение, классификация, функции, транспорт кровью к клеткам. Значение непредельных жирных кислот в жизнедеятельности организма. Биологическая роль фосфолипидов. Биологическая роль холестерина; потребности, источники холестерина для человека. Роль печени и желчи в кругообороте холестерина.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Переваривание пищевых липидов: роль желчных кислот, панкреатической липазы, фосфолипазы и холестеринэстеразы в переваривании липидов. Особенности переваривания липидов  у новорожденных и грудных детей.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Нарушения переваривания и всасывания липидов. Стеаторея: виды, патогенетические механизмы, клинические и лабораторные (копрологические) проявления различных типов  стеаторей.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Транспортные формы высших жирных кислот кровью: общая характеристика липопротеинов  плазмы крови, их молекулярная организация.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Хиломикроны (ХМ) – транспортная форма экзогенных (пищевых)  ТАГ; строение, состав гидрофобного ядра, гидрофильной оболочки. Метаболические превращения ХМ в плазме крови.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ЛПОНП - место синтеза, состав, метаболизм, биологическая роль, содержание в плазме крови.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ЛПНП: синтез, состав, свойства, биологическая роль, метаболизм. Роль апоВ100 и рецепторов апоВ100 в поглощении плазменных ЛПНП клетками. Внутриклеточные </w:t>
            </w:r>
            <w:r w:rsidRPr="005379D5">
              <w:lastRenderedPageBreak/>
              <w:t xml:space="preserve">превращения ЛПНП. Механизмы сохранения постоянства холестерина в клетках. 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Причина нарушений клиренса ЛПНП плазмы крови. Ковалентная модификация ЛПНП. Особенности модифицированных ЛПНП и их роль в атерогенезе.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Физиологический механизм удаления холестерина из клеток. ЛПВП: синтез, особенности аполипопротеинового состава. Антиатерогенные действия ЛПВП. Роль ЛПВП в обмене холестерина. ЛХАТ, белок, переносящий эфиры холестерина.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Индекс атерогенности, значение ИА в развитие атеросклероза. 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Нарушения липидного обмена: определение понятий "дислипопротеинемия", "гиперлипопротеинемия", "гиперлипидемия". Первичная гиперлипидемия.</w:t>
            </w:r>
          </w:p>
          <w:p w:rsidR="005C44D0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Вторичные гиперлипидемии. Нарушения обмена липидов при сахарном диабете, гипотиреозе, нефротическом синдроме, холестазе, алкоголизме. </w:t>
            </w:r>
          </w:p>
          <w:p w:rsidR="005C44D0" w:rsidRPr="00826C96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Современная оценка состояния липидного обмена и риска развития атеросклероза (желаемые уровни холестерина, триацилглицеринов и липопротеинов).</w:t>
            </w:r>
          </w:p>
          <w:p w:rsidR="00DE688E" w:rsidRPr="00826C96" w:rsidRDefault="00DE688E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DE688E" w:rsidRPr="00826C96" w:rsidRDefault="00DE688E" w:rsidP="00826C96">
            <w:pPr>
              <w:jc w:val="both"/>
              <w:rPr>
                <w:u w:val="single"/>
              </w:rPr>
            </w:pPr>
            <w:r w:rsidRPr="00826C96">
              <w:t>Задача №1. Больная Сидорова Е.В., 55 лет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Эритроциты – 3,9 х 10 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Гематокрит – 41%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Гемоглобин – 120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Общ.белок – 70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Альбумин – 47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Глюкоза – 8,8 ммоль/л</w:t>
            </w:r>
          </w:p>
          <w:p w:rsidR="00DE688E" w:rsidRPr="00826C96" w:rsidRDefault="00DE688E" w:rsidP="00DE688E">
            <w:pPr>
              <w:jc w:val="both"/>
            </w:pPr>
          </w:p>
          <w:p w:rsidR="00DE688E" w:rsidRPr="00826C96" w:rsidRDefault="00DE688E" w:rsidP="00DE688E">
            <w:pPr>
              <w:ind w:firstLine="284"/>
            </w:pPr>
            <w:r w:rsidRPr="00826C96">
              <w:t xml:space="preserve">     Вопросы: </w:t>
            </w:r>
          </w:p>
          <w:p w:rsidR="00DE688E" w:rsidRPr="00826C96" w:rsidRDefault="00DE688E" w:rsidP="001E600B">
            <w:pPr>
              <w:numPr>
                <w:ilvl w:val="0"/>
                <w:numId w:val="27"/>
              </w:numPr>
              <w:ind w:left="709"/>
            </w:pPr>
            <w:r w:rsidRPr="00826C96">
              <w:t xml:space="preserve">Оцените результаты лабораторного исследования крови </w:t>
            </w:r>
          </w:p>
          <w:p w:rsidR="00DE688E" w:rsidRPr="00826C96" w:rsidRDefault="00DE688E" w:rsidP="001E600B">
            <w:pPr>
              <w:numPr>
                <w:ilvl w:val="0"/>
                <w:numId w:val="27"/>
              </w:numPr>
              <w:ind w:left="709"/>
            </w:pPr>
            <w:r w:rsidRPr="00826C96">
              <w:t>Назовите возможные механизмы выявленных нарушений</w:t>
            </w:r>
          </w:p>
          <w:p w:rsidR="000C5FDB" w:rsidRPr="00826C96" w:rsidRDefault="00DE688E" w:rsidP="001E600B">
            <w:pPr>
              <w:numPr>
                <w:ilvl w:val="0"/>
                <w:numId w:val="27"/>
              </w:numPr>
              <w:ind w:left="709"/>
            </w:pPr>
            <w:r w:rsidRPr="00826C96">
              <w:t>Какие лабораторные тесты необходимо ещё провести для уточнения диагноза?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/>
          <w:p w:rsidR="00DE688E" w:rsidRPr="00826C96" w:rsidRDefault="00826C96" w:rsidP="00826C96">
            <w:r w:rsidRPr="00826C96">
              <w:t>Задача №2.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укажите вид нарушения углеводного обмена</w:t>
            </w: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808"/>
              <w:gridCol w:w="1843"/>
            </w:tblGrid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х 10 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145 г/л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Глюкоза (венозная плазма натощак)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8,1 ммоль/л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Глюкоза (ч/з 2ч после нагрузки глюкозой)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16 ммоль/л</w:t>
                  </w:r>
                </w:p>
              </w:tc>
            </w:tr>
            <w:tr w:rsidR="00826C96" w:rsidRPr="00826C96" w:rsidTr="005C44D0">
              <w:trPr>
                <w:trHeight w:val="261"/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HbA1c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</w:p>
          <w:p w:rsidR="00826C96" w:rsidRPr="00826C96" w:rsidRDefault="00826C96" w:rsidP="00826C96">
            <w:pPr>
              <w:ind w:left="709"/>
            </w:pPr>
            <w:r w:rsidRPr="00826C96">
              <w:rPr>
                <w:b/>
              </w:rPr>
              <w:t>Заключение:</w:t>
            </w:r>
            <w:r w:rsidRPr="00826C96">
              <w:t xml:space="preserve"> сахарный диабет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DE688E">
            <w:pPr>
              <w:ind w:left="709"/>
            </w:pPr>
            <w:r w:rsidRPr="00826C96">
              <w:t>Задача №3.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укажите вид нарушения углеводного обмена</w:t>
            </w: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808"/>
              <w:gridCol w:w="1811"/>
            </w:tblGrid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4,1 х 10 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130 г/л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lastRenderedPageBreak/>
                    <w:t>Глюкоза(венозная плазма натощак)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6,8 мкг/л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Глюкоза(ч/з 2ч после нагрузки глюкозой)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10 мммоль/л</w:t>
                  </w:r>
                </w:p>
              </w:tc>
            </w:tr>
            <w:tr w:rsidR="00826C96" w:rsidRPr="00826C96" w:rsidTr="005C44D0">
              <w:trPr>
                <w:trHeight w:val="261"/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HbA1c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6%</w:t>
                  </w:r>
                </w:p>
              </w:tc>
            </w:tr>
          </w:tbl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нарушенная толерантность к глюкозе</w:t>
            </w:r>
          </w:p>
          <w:p w:rsidR="00DE688E" w:rsidRPr="00826C96" w:rsidRDefault="00DE688E" w:rsidP="00DE688E">
            <w:pPr>
              <w:ind w:left="709"/>
            </w:pPr>
          </w:p>
          <w:p w:rsidR="000C5FDB" w:rsidRPr="00826C96" w:rsidRDefault="000C5FD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70809" w:rsidRPr="00826C96" w:rsidRDefault="00C70809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№3.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диагностика нарушений функции печени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Билирубинурия наблюдается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 здоровых людей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гемолитической желтухе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при печеночной неконъюгированной желтухе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печеночной конъюгированной желтухе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Печеночные гепатоцеллюлярные желтухи характеризуются повышением в крови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неконъюгированного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конъюгированного билирубина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и неконъюгированного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общего билирубина в крови у здоровых людей равна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10-25 мкмоль/л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0,7- 15 ммоль/л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1,7- 20,8 мкмоль/л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8,5 - 20,5 мкмоль/л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В норме концентрация конъюгированного билирубина в крови не превышает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17,0 мкмоль/л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10,0 мкмоль/л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4,7 мкмоль/л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2,8 мкмоль/л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При гемолитической желтухе в крови изменяется концентрация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неконъюгированного билирубина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конъюгированного и неконъюгированного билирубина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правильные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Уробилиноген в моче появляется при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желтухе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гепатоцеллюлярной желтухе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синдромеЖилбера-Мейленграхта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любых желтухах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присутствует у здорового человека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Синдром Криглера-Найяра развивается при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гемолизе эритроцитов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дефиците УДФ-глюкуронилтрансферазы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нарушении секреции билирубина в желчные пути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гипоальбуминемии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При постпеченочной желтухе в крови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и неконъюгированного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>неконъюгированного билирубина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концентрация конъюгированного и неконъюгированного билирубина может не меняться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Билирубинурия характерна для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желтухи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lastRenderedPageBreak/>
              <w:t>синдрома Жилбера-Мейленграхта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печеночной гепатоканаликулярнойгипербилирубинемии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всех названных состояниях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При смешанной печеночной гипербилирубинемии в моче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билирубин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обнаруживается уробилиноген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уробилиноген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билирубин и уробилиноген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неверные</w:t>
            </w:r>
          </w:p>
          <w:p w:rsidR="00826C96" w:rsidRPr="00826C96" w:rsidRDefault="00826C96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Основные метаболические функции печени.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Белковосинтетическая функция  печени.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 xml:space="preserve">Характеристика основного белка плазмы крови альбумина: строение, свойства, функции, скорость синтеза, период полураспада, молекулярная масса. Факторы, определяющие содержание альбумина  в  крови, концентрация в норме и патологии. 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 xml:space="preserve">Роль альбумина в микроциркуляции тканей, в поддержании онкотического давления сосудистой жидкости. 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Транспортная роль альбумина.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 xml:space="preserve">Энергетическая функция печени, её нарушения при  патологии. 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Обезвреживание в печени токсических полярных и неполярных соединений. Механизмы окислительного микросомального обезвреживания неполярных соединений, стадии процесса.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Механизмы обезвреживания  в печени аммиака.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Фазы и стадии обмена билирубина, их характеристика.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 xml:space="preserve">Допеченочные желтухи: механизмы развития у новорожденных, лабораторные проявления.   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Печеночные желтухи: неконъюгированные, конъюгированные, смешанные. Лабораторные проявления.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t>Постпеченочные желтухи: причины, механизмы развития, лабораторные показатели крови и мочи.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t>Лабораторная диагностика нарушений обмена билирубина</w:t>
            </w:r>
          </w:p>
          <w:p w:rsidR="00826C96" w:rsidRPr="00826C96" w:rsidRDefault="00826C96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5C7471" w:rsidRPr="00826C96" w:rsidRDefault="005C747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26C96" w:rsidRPr="00826C96" w:rsidRDefault="005C7471" w:rsidP="00826C96">
            <w:pPr>
              <w:jc w:val="both"/>
            </w:pPr>
            <w:r w:rsidRPr="00826C96">
              <w:t>Задача №</w:t>
            </w:r>
            <w:r>
              <w:t>1</w:t>
            </w:r>
            <w:r w:rsidRPr="00826C96">
              <w:t>.</w:t>
            </w:r>
            <w:r w:rsidR="00826C96" w:rsidRPr="00826C96">
              <w:t>В приёмное отделение больницы поступила женщина 72 лет с клиникой желтушного синдрома. Проведено лабораторное обследование, результаты которого представлены ниже: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Эритроциты – 4,0 х 10 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Гемоглобин – 134 г/л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Общий билирубин – 97 мкмоль/л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>Неконъюгированный билирубин – 17 мкмоль/л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Конъюгированный билирубин – 80 мкмоль/л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Билирубин мочи – реакция положительная</w:t>
            </w:r>
          </w:p>
          <w:p w:rsidR="00826C96" w:rsidRPr="00826C96" w:rsidRDefault="00826C96" w:rsidP="00826C96">
            <w:pPr>
              <w:jc w:val="both"/>
            </w:pPr>
            <w:r w:rsidRPr="00826C96">
              <w:t>Уробилиноген – реакция отрицательная</w:t>
            </w:r>
          </w:p>
          <w:p w:rsidR="00826C96" w:rsidRPr="00826C96" w:rsidRDefault="00826C96" w:rsidP="00826C96">
            <w:pPr>
              <w:jc w:val="both"/>
            </w:pPr>
            <w:r w:rsidRPr="00826C96">
              <w:t>Стеркобилиноген мочи – реакция отрицательная</w:t>
            </w:r>
          </w:p>
          <w:p w:rsidR="00826C96" w:rsidRPr="00826C96" w:rsidRDefault="00826C96" w:rsidP="00826C96">
            <w:pPr>
              <w:jc w:val="both"/>
            </w:pPr>
            <w:r w:rsidRPr="00826C96">
              <w:t>Стеркобилиноген кала – 10 мг/сут</w:t>
            </w:r>
          </w:p>
          <w:p w:rsidR="005C7471" w:rsidRDefault="005C7471" w:rsidP="005C7471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6C96" w:rsidRPr="005C7471" w:rsidRDefault="00826C96" w:rsidP="005C7471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5C7471" w:rsidRPr="005C7471" w:rsidRDefault="00826C96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Подтверждается ли лабораторными данными клинический диагноз желтушного синдрома и если да, то какими показателями? (ответ: да, подтверждается наличием гипербилирубинемии)</w:t>
            </w:r>
          </w:p>
          <w:p w:rsidR="005C7471" w:rsidRPr="005C7471" w:rsidRDefault="00826C96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Каким типом билирубина обусловлено повышение его концентрации? (отве</w:t>
            </w:r>
            <w:r w:rsidR="005C7471" w:rsidRPr="005C7471">
              <w:rPr>
                <w:rFonts w:ascii="Times New Roman" w:hAnsi="Times New Roman"/>
                <w:sz w:val="24"/>
                <w:szCs w:val="24"/>
              </w:rPr>
              <w:t>т: конъюгированным билирубином)</w:t>
            </w:r>
          </w:p>
          <w:p w:rsidR="005C7471" w:rsidRPr="005C7471" w:rsidRDefault="00826C96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Для какого типа желтухи характерны вышеуказанные лабораторные показатели? </w:t>
            </w:r>
            <w:r w:rsidR="005C7471" w:rsidRPr="005C7471">
              <w:rPr>
                <w:rFonts w:ascii="Times New Roman" w:hAnsi="Times New Roman"/>
                <w:sz w:val="24"/>
                <w:szCs w:val="24"/>
              </w:rPr>
              <w:t>(ответ: постпечёночные желтухи)</w:t>
            </w:r>
          </w:p>
          <w:p w:rsidR="003067F1" w:rsidRPr="005C7471" w:rsidRDefault="00826C96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Какова самая частая причина данного типа желтух? (ответ:ЖКБ)</w:t>
            </w:r>
          </w:p>
          <w:p w:rsidR="005C7471" w:rsidRPr="005C7471" w:rsidRDefault="00842FD9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лабораторные исследования необходимо провести?</w:t>
            </w:r>
          </w:p>
          <w:p w:rsid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t>Задача №</w:t>
            </w:r>
            <w:r>
              <w:t>2.</w:t>
            </w:r>
          </w:p>
          <w:p w:rsidR="005C7471" w:rsidRDefault="005C7471" w:rsidP="005C7471">
            <w:pPr>
              <w:pStyle w:val="ae"/>
              <w:rPr>
                <w:sz w:val="24"/>
                <w:szCs w:val="24"/>
              </w:rPr>
            </w:pPr>
          </w:p>
          <w:p w:rsidR="005C7471" w:rsidRDefault="005C7471" w:rsidP="005C7471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7471">
              <w:rPr>
                <w:sz w:val="24"/>
                <w:szCs w:val="24"/>
              </w:rPr>
              <w:t>о лабораторным показателям ука</w:t>
            </w:r>
            <w:r>
              <w:rPr>
                <w:sz w:val="24"/>
                <w:szCs w:val="24"/>
              </w:rPr>
              <w:t>жите</w:t>
            </w:r>
            <w:r w:rsidRPr="005C7471">
              <w:rPr>
                <w:sz w:val="24"/>
                <w:szCs w:val="24"/>
              </w:rPr>
              <w:t xml:space="preserve"> тип желтухи:</w:t>
            </w:r>
          </w:p>
          <w:p w:rsidR="005C7471" w:rsidRPr="005C7471" w:rsidRDefault="005C7471" w:rsidP="005C7471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24"/>
              <w:gridCol w:w="2126"/>
            </w:tblGrid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Общий билирубин, мкмоль/л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67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Билирубин мочи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Уробилиноген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мочи, мг/сут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кала, мг/сут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500</w:t>
                  </w:r>
                </w:p>
              </w:tc>
            </w:tr>
          </w:tbl>
          <w:p w:rsidR="005C7471" w:rsidRPr="005C7471" w:rsidRDefault="005C7471" w:rsidP="005C7471">
            <w:pPr>
              <w:pStyle w:val="ae"/>
              <w:rPr>
                <w:sz w:val="24"/>
                <w:szCs w:val="24"/>
              </w:rPr>
            </w:pPr>
          </w:p>
          <w:p w:rsidR="005C7471" w:rsidRP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 w:rsidRPr="005C7471">
              <w:t xml:space="preserve"> гемолитическая желтуха</w:t>
            </w:r>
          </w:p>
          <w:p w:rsidR="003067F1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7471" w:rsidRDefault="005C7471" w:rsidP="00BF784E">
            <w:pPr>
              <w:jc w:val="both"/>
            </w:pPr>
            <w:r w:rsidRPr="00826C96">
              <w:t>Задача №3.</w:t>
            </w:r>
          </w:p>
          <w:p w:rsidR="005C7471" w:rsidRDefault="005C7471" w:rsidP="005C7471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7471">
              <w:rPr>
                <w:sz w:val="24"/>
                <w:szCs w:val="24"/>
              </w:rPr>
              <w:t>о лабораторным показателям ука</w:t>
            </w:r>
            <w:r>
              <w:rPr>
                <w:sz w:val="24"/>
                <w:szCs w:val="24"/>
              </w:rPr>
              <w:t>жите</w:t>
            </w:r>
            <w:r w:rsidRPr="005C7471">
              <w:rPr>
                <w:sz w:val="24"/>
                <w:szCs w:val="24"/>
              </w:rPr>
              <w:t xml:space="preserve"> тип желтухи:</w:t>
            </w:r>
          </w:p>
          <w:p w:rsidR="005C7471" w:rsidRPr="005C7471" w:rsidRDefault="005C7471" w:rsidP="005C7471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24"/>
              <w:gridCol w:w="2126"/>
            </w:tblGrid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Общий билирубин, мкмоль/л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Билирубин мочи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Уробилиноген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мочи, мг/сут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кала, мг/сут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250</w:t>
                  </w:r>
                </w:p>
              </w:tc>
            </w:tr>
          </w:tbl>
          <w:p w:rsidR="005C7471" w:rsidRDefault="005C747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7471" w:rsidRP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>
              <w:t>гепатоцеллюлярая</w:t>
            </w:r>
            <w:r w:rsidRPr="005C7471">
              <w:t xml:space="preserve"> желтуха</w:t>
            </w:r>
          </w:p>
          <w:p w:rsidR="005C7471" w:rsidRPr="00826C96" w:rsidRDefault="005C747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p w:rsidR="000C5FDB" w:rsidRPr="00826C96" w:rsidRDefault="000C5FDB" w:rsidP="000C5FDB">
      <w:pPr>
        <w:tabs>
          <w:tab w:val="left" w:pos="0"/>
        </w:tabs>
      </w:pPr>
      <w:r w:rsidRPr="00826C96">
        <w:rPr>
          <w:rFonts w:eastAsia="Calibri"/>
          <w:b/>
          <w:color w:val="000000"/>
          <w:lang w:eastAsia="en-US"/>
        </w:rPr>
        <w:t>Модуль №2. Гематологические, коагулологические и общеклинические исследования</w:t>
      </w:r>
    </w:p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5C44D0"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диагностика анемий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3B2A77" w:rsidRPr="00385E65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85E65">
              <w:rPr>
                <w:rStyle w:val="FontStyle12"/>
                <w:rFonts w:eastAsiaTheme="majorEastAsia"/>
              </w:rPr>
              <w:t>Пойкилоцитоз – это изме</w:t>
            </w:r>
            <w:r>
              <w:rPr>
                <w:rStyle w:val="FontStyle12"/>
                <w:rFonts w:eastAsiaTheme="majorEastAsia"/>
              </w:rPr>
              <w:t>нение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формы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размера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интенсивности окраски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объема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всех перечисленных параметров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Высокий цветовой показатель отмечается при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В12 – дефицитной анемии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фолиеводефицитной анемии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наследственном отсутствиитранскобаламина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B2A77">
              <w:rPr>
                <w:rStyle w:val="FontStyle14"/>
              </w:rPr>
              <w:t>всех перечисленных заболеваний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66F89">
              <w:rPr>
                <w:rStyle w:val="FontStyle14"/>
              </w:rPr>
              <w:t>ни при одном из перечисленных</w:t>
            </w:r>
            <w:r>
              <w:rPr>
                <w:rStyle w:val="FontStyle14"/>
              </w:rPr>
              <w:t xml:space="preserve"> заболеваний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Наследственные дефекты</w:t>
            </w:r>
            <w:r w:rsidRPr="003B2A77">
              <w:rPr>
                <w:rStyle w:val="FontStyle12"/>
                <w:rFonts w:eastAsiaTheme="majorEastAsia"/>
                <w:bCs w:val="0"/>
              </w:rPr>
              <w:t xml:space="preserve"> мембраны</w:t>
            </w:r>
            <w:r w:rsidRPr="003B2A77">
              <w:rPr>
                <w:rStyle w:val="FontStyle12"/>
                <w:rFonts w:eastAsiaTheme="majorEastAsia"/>
              </w:rPr>
              <w:t xml:space="preserve"> эритроцитов приводят к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микросфероцитозу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овалоцитозу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lastRenderedPageBreak/>
              <w:t>стоматоцитозу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акантоцитозу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перечисленное верно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Увеличение количества ретикулоцитов имеет место при: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апластической анемии 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гипопластической анемии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гемолитическом синдроме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метастазах рака в кость 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перечисленное верно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Показатель RDW, регистрируемый гематологическими анализаторами, отражает изменение: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радиуса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количества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насыщения эритроцитов гемоглобином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различия эритроцитов по объему (анизоцитоз)</w:t>
            </w:r>
          </w:p>
          <w:p w:rsid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</w:pPr>
            <w:r w:rsidRPr="003B2A77">
              <w:rPr>
                <w:rStyle w:val="FontStyle14"/>
              </w:rPr>
              <w:t>количества лейкоцитов в крови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К ускорению СОЭ не приводят: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повышение содержания фибриногена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повышение содержания глобулиновых фракций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изменение в крови содержания гаптоглобулина и альфа-2- макроглобулина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нарастание в крови концентрации патологических иммуноглобулинов</w:t>
            </w:r>
          </w:p>
          <w:p w:rsidR="003B2A77" w:rsidRPr="00CB573A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</w:pPr>
            <w:r w:rsidRPr="003B2A77">
              <w:rPr>
                <w:rStyle w:val="FontStyle14"/>
              </w:rPr>
              <w:t>увеличение концентрации желчных кислот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При микросфероцитозе кривая Прайс-Джонса: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сдвигается вправо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сдвигается влево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появляется несколько пиков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не меняется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ответы правильные</w:t>
            </w:r>
          </w:p>
          <w:p w:rsidR="003B2A77" w:rsidRPr="00CB573A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</w:pPr>
            <w:r w:rsidRPr="003B2A77">
              <w:rPr>
                <w:rStyle w:val="FontStyle12"/>
                <w:rFonts w:eastAsiaTheme="majorEastAsia"/>
              </w:rPr>
              <w:t>Эритроцитоз, вызванный повышенным образованием эритропоэтина, характерен для: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анемий при печеночной недостаточности</w:t>
            </w:r>
          </w:p>
          <w:p w:rsidR="003B2A77" w:rsidRPr="003B2A77" w:rsidRDefault="004E05DD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  <w:rPr>
                <w:rStyle w:val="FontStyle14"/>
              </w:rPr>
            </w:pPr>
            <w:r>
              <w:rPr>
                <w:rStyle w:val="FontStyle14"/>
              </w:rPr>
              <w:t>п</w:t>
            </w:r>
            <w:r w:rsidR="003B2A77" w:rsidRPr="003B2A77">
              <w:rPr>
                <w:rStyle w:val="FontStyle14"/>
              </w:rPr>
              <w:t>олицитемии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болезни и синдрома Иценко-Кушинга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гипергидратации</w:t>
            </w:r>
          </w:p>
          <w:p w:rsidR="003B2A77" w:rsidRPr="00CB573A" w:rsidRDefault="003B2A77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</w:pPr>
            <w:r w:rsidRPr="003B2A77">
              <w:rPr>
                <w:rStyle w:val="FontStyle14"/>
              </w:rPr>
              <w:t>все перечисленное</w:t>
            </w:r>
          </w:p>
          <w:p w:rsidR="003B2A77" w:rsidRPr="003B2A77" w:rsidRDefault="003B2A77" w:rsidP="003B2A77">
            <w:pPr>
              <w:pStyle w:val="Style6"/>
              <w:widowControl/>
              <w:spacing w:line="226" w:lineRule="exact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42FD9" w:rsidRPr="00A12CDF" w:rsidRDefault="00842FD9" w:rsidP="001E600B">
            <w:pPr>
              <w:numPr>
                <w:ilvl w:val="0"/>
                <w:numId w:val="42"/>
              </w:numPr>
              <w:ind w:left="709"/>
            </w:pPr>
            <w:r w:rsidRPr="00A12CDF">
              <w:t>Референсные параметры гематологических показателей, получаемых на геманализаторе</w:t>
            </w:r>
          </w:p>
          <w:p w:rsidR="00842FD9" w:rsidRPr="00A12CDF" w:rsidRDefault="00842FD9" w:rsidP="001E600B">
            <w:pPr>
              <w:numPr>
                <w:ilvl w:val="0"/>
                <w:numId w:val="42"/>
              </w:numPr>
              <w:ind w:left="709"/>
            </w:pPr>
            <w:r w:rsidRPr="00A12CDF">
              <w:t>Эритроцитозы, их виды, патогенез</w:t>
            </w:r>
          </w:p>
          <w:p w:rsidR="00842FD9" w:rsidRPr="00A12CDF" w:rsidRDefault="00842FD9" w:rsidP="001E600B">
            <w:pPr>
              <w:numPr>
                <w:ilvl w:val="0"/>
                <w:numId w:val="42"/>
              </w:numPr>
              <w:ind w:left="709"/>
            </w:pPr>
            <w:r w:rsidRPr="00A12CDF">
              <w:t xml:space="preserve">Анемии, понятие, виды, классификации </w:t>
            </w:r>
          </w:p>
          <w:p w:rsidR="00842FD9" w:rsidRPr="00A12CDF" w:rsidRDefault="00842FD9" w:rsidP="001E600B">
            <w:pPr>
              <w:numPr>
                <w:ilvl w:val="0"/>
                <w:numId w:val="42"/>
              </w:numPr>
              <w:ind w:left="709"/>
            </w:pPr>
            <w:r w:rsidRPr="00A12CDF">
              <w:t>Железодефицитные анемии, этиология, патогенез</w:t>
            </w:r>
            <w:r>
              <w:t xml:space="preserve">. </w:t>
            </w:r>
            <w:r w:rsidRPr="00A12CDF">
              <w:t>Основные ориентиры в лабораторной диагностике железодефицитной анемии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r w:rsidRPr="00C907C5">
              <w:t>В12- фолиеводефицитные анемии, этиология, патогенез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r w:rsidRPr="00C907C5">
              <w:t>Изменение лабораторных показателей при  В12- фолиеводефицитных анемиях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r w:rsidRPr="00C907C5">
              <w:t>Гемолитические анемии. Анемии, связанные с нарушением мембраны эритроцитов (эритроцитопатии), с нарушением активности ферментов эритроцитов (энзимопатии), с нарушением синтеза гемоглобина (гемоглобинопатии).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r w:rsidRPr="00C907C5">
              <w:t xml:space="preserve"> Приобретенные гемолитические анемии.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r w:rsidRPr="00C907C5">
              <w:t>Апластические (гипопластические) анемии. Клинико-лабораторная характеристика. Клинико-диагностическое значение результатов исследования.</w:t>
            </w:r>
          </w:p>
          <w:p w:rsidR="00842FD9" w:rsidRPr="00842FD9" w:rsidRDefault="00842FD9" w:rsidP="001E600B">
            <w:pPr>
              <w:numPr>
                <w:ilvl w:val="0"/>
                <w:numId w:val="42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907C5">
              <w:t>Анемии детского возраста, их особенности.</w:t>
            </w:r>
          </w:p>
          <w:p w:rsidR="00842FD9" w:rsidRPr="00842FD9" w:rsidRDefault="00842FD9" w:rsidP="001E600B">
            <w:pPr>
              <w:numPr>
                <w:ilvl w:val="0"/>
                <w:numId w:val="42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12CDF">
              <w:t>Лабораторная диагностика эритроцитопатий</w:t>
            </w:r>
          </w:p>
          <w:p w:rsidR="00842FD9" w:rsidRDefault="00842FD9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4E05DD" w:rsidRDefault="004E05DD" w:rsidP="004E05DD">
            <w:r w:rsidRPr="00826C96">
              <w:t>Задача №</w:t>
            </w:r>
            <w:r>
              <w:t>1.</w:t>
            </w:r>
          </w:p>
          <w:p w:rsidR="004E05DD" w:rsidRPr="00322156" w:rsidRDefault="004E05DD" w:rsidP="004E05DD">
            <w:pPr>
              <w:spacing w:before="240" w:after="240"/>
              <w:ind w:left="720"/>
            </w:pPr>
            <w:r w:rsidRPr="00322156">
              <w:rPr>
                <w:bCs/>
              </w:rPr>
              <w:t>Дайте лабораторное заключение по данному анализу</w:t>
            </w:r>
            <w:r>
              <w:rPr>
                <w:bCs/>
              </w:rPr>
              <w:t xml:space="preserve">, предположительный диагноз. Какие лабораторные исследования </w:t>
            </w:r>
            <w:r w:rsidR="005346F8">
              <w:rPr>
                <w:bCs/>
              </w:rPr>
              <w:t>могут подтвердить данный диагноз</w:t>
            </w:r>
            <w:r>
              <w:rPr>
                <w:bCs/>
              </w:rPr>
              <w:t>?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1"/>
              <w:gridCol w:w="2951"/>
              <w:gridCol w:w="2952"/>
            </w:tblGrid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  <w:p w:rsidR="004E05DD" w:rsidRPr="004E05DD" w:rsidRDefault="004E05DD" w:rsidP="005C44D0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rPr>
                      <w:bCs/>
                      <w:kern w:val="24"/>
                    </w:rPr>
                  </w:pPr>
                  <w:r w:rsidRPr="004E05DD">
                    <w:rPr>
                      <w:bCs/>
                      <w:kern w:val="24"/>
                    </w:rPr>
                    <w:t>Пол ___муж</w:t>
                  </w:r>
                </w:p>
                <w:p w:rsidR="004E05DD" w:rsidRPr="004E05DD" w:rsidRDefault="004E05DD" w:rsidP="005C44D0">
                  <w:pPr>
                    <w:rPr>
                      <w:bCs/>
                      <w:kern w:val="24"/>
                    </w:rPr>
                  </w:pPr>
                  <w:r w:rsidRPr="004E05DD">
                    <w:rPr>
                      <w:bCs/>
                      <w:kern w:val="24"/>
                    </w:rPr>
                    <w:t>Возраст__32 года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spacing w:val="-20"/>
                      <w:kern w:val="24"/>
                      <w:sz w:val="24"/>
                      <w:szCs w:val="24"/>
                    </w:rPr>
                    <w:t xml:space="preserve">Показатель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spacing w:val="-20"/>
                      <w:kern w:val="24"/>
                      <w:sz w:val="24"/>
                      <w:szCs w:val="24"/>
                    </w:rPr>
                    <w:t xml:space="preserve">Значение 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kern w:val="24"/>
                      <w:sz w:val="24"/>
                      <w:szCs w:val="24"/>
                    </w:rPr>
                    <w:t xml:space="preserve">Нормальные значения 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lastRenderedPageBreak/>
                    <w:t>HBG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54 г/л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-130-160 г/л</w:t>
                  </w:r>
                </w:p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 – 120-140 г/л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RBC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3,5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– 4,0-5,0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 –3,9-4,70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Ht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19,1 %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– 40-48%</w:t>
                  </w:r>
                </w:p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 – 36-42%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MCV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55,4 фл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80-100 фл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MCH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15,7 пг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27-31 пг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MCHC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283 г/л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30-38 г/дл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RDW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25,0 %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11,5-14,5%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Ret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3,5% 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0,2-1,2%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WBC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5,9 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4,0-9,0х10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PLT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185,0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180,0-320,0х10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</w:tbl>
          <w:p w:rsidR="004E05DD" w:rsidRDefault="004E05DD" w:rsidP="004E05DD"/>
          <w:p w:rsidR="004E05DD" w:rsidRDefault="004E05DD" w:rsidP="004E05DD">
            <w:r w:rsidRPr="005C7471">
              <w:rPr>
                <w:b/>
              </w:rPr>
              <w:t>Заключение:</w:t>
            </w:r>
            <w:r>
              <w:t xml:space="preserve">анемия, тяжелой степени, нормоцитарная, гипохромная, нормобластическая, норморегенераторная. Железодефицитная анемия. Определение </w:t>
            </w:r>
            <w:r w:rsidR="005346F8">
              <w:t>сывороточного железа, ОЖСС,НЖСС, Тф, ферритин,</w:t>
            </w:r>
          </w:p>
          <w:p w:rsidR="004E05DD" w:rsidRDefault="004E05DD" w:rsidP="004E05DD"/>
          <w:p w:rsidR="004E05DD" w:rsidRDefault="004E05DD" w:rsidP="004E05DD">
            <w:r w:rsidRPr="00826C96">
              <w:t>Задача №</w:t>
            </w:r>
            <w:r>
              <w:t>2.</w:t>
            </w:r>
          </w:p>
          <w:p w:rsidR="004E05DD" w:rsidRPr="00322156" w:rsidRDefault="005346F8" w:rsidP="004E05DD">
            <w:pPr>
              <w:spacing w:before="240" w:after="240"/>
              <w:ind w:left="720"/>
            </w:pPr>
            <w:r w:rsidRPr="00322156">
              <w:rPr>
                <w:bCs/>
              </w:rPr>
              <w:t>Дайте лабораторное заключение по данному анализу</w:t>
            </w:r>
            <w:r>
              <w:rPr>
                <w:bCs/>
              </w:rPr>
              <w:t>, предположительный диагноз. Какие лабораторные исследования могут подтвердить данный диагноз?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0"/>
              <w:gridCol w:w="2951"/>
              <w:gridCol w:w="2950"/>
            </w:tblGrid>
            <w:tr w:rsidR="004E05DD" w:rsidRPr="004E05DD" w:rsidTr="005C44D0">
              <w:tc>
                <w:tcPr>
                  <w:tcW w:w="2950" w:type="dxa"/>
                </w:tcPr>
                <w:p w:rsidR="004E05DD" w:rsidRPr="00EE4455" w:rsidRDefault="004E05DD" w:rsidP="005C44D0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  <w:p w:rsidR="004E05DD" w:rsidRPr="00EE4455" w:rsidRDefault="004E05DD" w:rsidP="005C44D0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1" w:type="dxa"/>
                </w:tcPr>
                <w:p w:rsidR="004E05DD" w:rsidRPr="00EE4455" w:rsidRDefault="004E05DD" w:rsidP="005C44D0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Пол _____жен</w:t>
                  </w:r>
                </w:p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Возраст__57 лет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EE4455">
                    <w:rPr>
                      <w:bCs/>
                      <w:spacing w:val="-20"/>
                      <w:kern w:val="24"/>
                    </w:rPr>
                    <w:t xml:space="preserve">Показатель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EE4455">
                    <w:rPr>
                      <w:bCs/>
                      <w:spacing w:val="-20"/>
                      <w:kern w:val="24"/>
                    </w:rPr>
                    <w:t xml:space="preserve">Значение 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Нормальные значения 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HBG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100 г/л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-130-160 г/л</w:t>
                  </w:r>
                </w:p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Ж – 120-140 г/л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RBC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2,45 х1012/л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– 4,0-5,0 х1012/л</w:t>
                  </w:r>
                </w:p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Ж –3,9-4,70 х1012/л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Ht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30,3 %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– 40-48%</w:t>
                  </w:r>
                </w:p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Ж – 36-42%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MCV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123,7 фл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80-100 фл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MCH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40,8 пг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27-31 пг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MCHC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330 г/л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30-38 г/дл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RDW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20,0 %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11,5-14,5%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WBC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5,9 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4,0-9,0х109/л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PLT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287,0 х109/л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180,0-320,0х109/л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Микроскопическое исследование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Макроциты, тельца Жоли, кольца Кебота, базофильнаяпунктация, гиперсегментированные нейтрофилы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</w:tr>
          </w:tbl>
          <w:p w:rsidR="004E05DD" w:rsidRDefault="004E05DD" w:rsidP="004E05DD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4E05DD" w:rsidRPr="00826C96" w:rsidRDefault="005346F8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>
              <w:t>анемия, средней степени тяжести, макрооцитарная, гиперхромная, мегалобластическая. В-12/фолиево-дефицитная анемия. Определение В12, пунктат костного мозга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5C44D0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Практическое занятие №5</w:t>
            </w:r>
            <w:r w:rsidR="000C5FDB"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ind w:firstLine="709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26C96">
              <w:rPr>
                <w:rFonts w:eastAsia="Calibri"/>
                <w:b/>
                <w:bCs/>
                <w:color w:val="000000"/>
                <w:lang w:eastAsia="en-US"/>
              </w:rPr>
              <w:t xml:space="preserve">Реактивные изменения белой крови. Лейкоцитозы, лейкопении, лейкемоидные реакции. 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Лейкозы.</w:t>
            </w:r>
          </w:p>
          <w:p w:rsidR="000C5FDB" w:rsidRPr="00826C96" w:rsidRDefault="000C5FDB" w:rsidP="00BF784E">
            <w:pPr>
              <w:jc w:val="both"/>
              <w:rPr>
                <w:b/>
                <w:color w:val="000000"/>
              </w:rPr>
            </w:pP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A66395" w:rsidRPr="00385E65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85E65">
              <w:rPr>
                <w:rStyle w:val="FontStyle12"/>
                <w:rFonts w:eastAsiaTheme="majorEastAsia"/>
              </w:rPr>
              <w:t>Под абсолютным количеством лейкоцитов понимают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процентное содержание отдельных видов лейкоцитов в лейкоформуле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1 л крови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мазке периферической крови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все ответы правильные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нет правильного ответа</w:t>
            </w:r>
          </w:p>
          <w:p w:rsidR="00A66395" w:rsidRPr="00A66395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A66395">
              <w:rPr>
                <w:rStyle w:val="FontStyle12"/>
                <w:rFonts w:eastAsiaTheme="majorEastAsia"/>
              </w:rPr>
              <w:t>Появление в периферической крови бластов на фоне нормальной лейкоформулы характерно для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мегалобластной анемии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заболеваний печени и почек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 xml:space="preserve">состояния после переливания крови 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острых лейкозов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все перечисленное верно</w:t>
            </w:r>
          </w:p>
          <w:p w:rsidR="00A66395" w:rsidRPr="00A66395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A66395">
              <w:rPr>
                <w:rStyle w:val="FontStyle12"/>
                <w:rFonts w:eastAsiaTheme="majorEastAsia"/>
              </w:rPr>
              <w:t>Под относительным количеством лейкоцитов понимают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процентное содержание отдельных видов лейкоцитов в лейкоформуле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1 л крови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мазке периферической крови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A66395">
              <w:rPr>
                <w:rStyle w:val="FontStyle14"/>
              </w:rPr>
              <w:t>все ответы правильные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14"/>
              </w:rPr>
              <w:t>нет правильного ответа</w:t>
            </w:r>
          </w:p>
          <w:p w:rsidR="00A66395" w:rsidRPr="002C0350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>В период полной ремиссии острого лейкоза в миелограммебластные клетки не должны превышать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6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1%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6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5%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6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20%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6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нет принятых границ</w:t>
            </w:r>
          </w:p>
          <w:p w:rsidR="00A66395" w:rsidRPr="002C0350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>Выраженная анемия, лейкопения, нейтропения, единичные плазматические клетки в периферической крови,  плазмоцитоз в костном мозге. Цитологическая картина характерна для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острого лейкоза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хронического миелолейкоза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миеломной болезни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хронического лимфолейкоза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лимфогранулематоза</w:t>
            </w:r>
          </w:p>
          <w:p w:rsidR="00A66395" w:rsidRPr="002C0350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>Диагностика алейкемических форм острого лейкоза проводится по: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мазку периферической крови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трепанобиопсии подвздошной кости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пунктату лимфоузла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цитохимическому исследованию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всеми перечисленными методами</w:t>
            </w: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Количество лейкоцитов в периферической крови и распределение их в организме. Лейкоцитарная формула, референсные значения.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Понятие о ядерном сдвиге нейтрофилов, виды, диагностическое значение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Виды лейкоцитозов, их диагностическое значение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Виды патологических форм лейкоцитов, диагностическое значение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Гематологические признаки лейкозов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Классификация острых лейкозов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Классификация хронических лейкозов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Методы, используемые для диагностики лейкозов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Количественная и морфологическая характеристика лейкоцитов при острых и хронических лейкозах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Цитохимические методы диагностики лейкозов</w:t>
            </w:r>
          </w:p>
          <w:p w:rsidR="00842FD9" w:rsidRPr="00842FD9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Иммунофенотипирование лейкозов, принцип метода</w:t>
            </w:r>
          </w:p>
          <w:p w:rsidR="00842FD9" w:rsidRPr="00842FD9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Генетические хромосомные и молекулярные исследования при лейкозах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lastRenderedPageBreak/>
              <w:t>Проблемно-ситуационные задачи (примеры)</w:t>
            </w:r>
          </w:p>
          <w:p w:rsidR="00A66395" w:rsidRDefault="00A66395" w:rsidP="00A66395"/>
          <w:p w:rsidR="00A66395" w:rsidRDefault="00A66395" w:rsidP="00A66395">
            <w:pPr>
              <w:rPr>
                <w:b/>
                <w:sz w:val="20"/>
              </w:rPr>
            </w:pPr>
            <w:r w:rsidRPr="00826C96">
              <w:t>Задача №</w:t>
            </w:r>
            <w:r>
              <w:t>1.</w:t>
            </w:r>
          </w:p>
          <w:p w:rsidR="00A66395" w:rsidRDefault="00A66395" w:rsidP="00A66395">
            <w:pPr>
              <w:pStyle w:val="ae"/>
              <w:rPr>
                <w:sz w:val="24"/>
                <w:szCs w:val="24"/>
              </w:rPr>
            </w:pPr>
            <w:r w:rsidRPr="00A66395">
              <w:rPr>
                <w:sz w:val="24"/>
                <w:szCs w:val="24"/>
              </w:rPr>
              <w:t xml:space="preserve">Мужчина 52 лет, жалобы на боли в костях, в крови моноцитоз (20%), СОЭ-80 мм/ч, на рентгенограмме костей черепа мелкие множественные дефекты. В пунктате грудины количество плазматических клеток увеличено до 50%. </w:t>
            </w:r>
          </w:p>
          <w:p w:rsidR="00A66395" w:rsidRDefault="00A66395" w:rsidP="00A66395">
            <w:pPr>
              <w:pStyle w:val="ae"/>
              <w:rPr>
                <w:sz w:val="24"/>
                <w:szCs w:val="24"/>
              </w:rPr>
            </w:pPr>
            <w:r w:rsidRPr="00A66395">
              <w:rPr>
                <w:sz w:val="24"/>
                <w:szCs w:val="24"/>
              </w:rPr>
              <w:t>Предположительный диагноз</w:t>
            </w:r>
            <w:r>
              <w:rPr>
                <w:sz w:val="24"/>
                <w:szCs w:val="24"/>
              </w:rPr>
              <w:t>? Какие лабораторные исследования необходимы для подтверждения диагноза?</w:t>
            </w:r>
          </w:p>
          <w:p w:rsidR="00A66395" w:rsidRDefault="00A66395" w:rsidP="00A66395">
            <w:pPr>
              <w:pStyle w:val="ae"/>
              <w:rPr>
                <w:sz w:val="24"/>
                <w:szCs w:val="24"/>
              </w:rPr>
            </w:pPr>
            <w:r w:rsidRPr="002C0350">
              <w:rPr>
                <w:sz w:val="24"/>
                <w:szCs w:val="24"/>
              </w:rPr>
              <w:t>Заключение: миеломная</w:t>
            </w:r>
            <w:r w:rsidRPr="00A66395">
              <w:rPr>
                <w:sz w:val="24"/>
                <w:szCs w:val="24"/>
              </w:rPr>
              <w:t xml:space="preserve"> болезнь</w:t>
            </w:r>
          </w:p>
          <w:p w:rsidR="00A66395" w:rsidRDefault="00A66395" w:rsidP="00A66395"/>
          <w:p w:rsidR="00A66395" w:rsidRDefault="00A66395" w:rsidP="00A66395">
            <w:r w:rsidRPr="00826C96">
              <w:t>Задача №</w:t>
            </w:r>
            <w:r>
              <w:t>2.</w:t>
            </w:r>
          </w:p>
          <w:p w:rsidR="00A66395" w:rsidRDefault="00A66395" w:rsidP="00A66395">
            <w:r w:rsidRPr="00A66395">
              <w:t>Прогрессирующая нормохромная анемия, нормальное количество лейкоцитов, в лейкограммемиелобласты. В костном мозге большое количество эритробластов, мегалобластов, миелобласто</w:t>
            </w:r>
            <w:r>
              <w:t>в</w:t>
            </w:r>
            <w:r w:rsidRPr="00A66395">
              <w:t xml:space="preserve">.  </w:t>
            </w:r>
            <w:r>
              <w:t xml:space="preserve"> Для какой патологии характиерна такая г</w:t>
            </w:r>
            <w:r w:rsidRPr="00A66395">
              <w:t>емограмма</w:t>
            </w:r>
            <w:r>
              <w:t>?</w:t>
            </w:r>
          </w:p>
          <w:p w:rsidR="00A66395" w:rsidRPr="00A66395" w:rsidRDefault="00A66395" w:rsidP="00A66395">
            <w:pPr>
              <w:pStyle w:val="ae"/>
              <w:rPr>
                <w:sz w:val="24"/>
                <w:szCs w:val="24"/>
              </w:rPr>
            </w:pPr>
            <w:r w:rsidRPr="002C0350">
              <w:rPr>
                <w:sz w:val="24"/>
                <w:szCs w:val="24"/>
              </w:rPr>
              <w:t>Заключение:</w:t>
            </w:r>
            <w:r w:rsidRPr="00A66395">
              <w:rPr>
                <w:sz w:val="24"/>
                <w:szCs w:val="24"/>
              </w:rPr>
              <w:t xml:space="preserve"> эритремии</w:t>
            </w:r>
          </w:p>
          <w:p w:rsidR="003067F1" w:rsidRPr="00826C96" w:rsidRDefault="003067F1" w:rsidP="00A66395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5C44D0">
              <w:rPr>
                <w:rFonts w:eastAsia="Calibri"/>
                <w:b/>
                <w:color w:val="000000"/>
                <w:lang w:eastAsia="en-US"/>
              </w:rPr>
              <w:t>6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диагностика нарушений гемостаза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206AB5" w:rsidRPr="00F93247" w:rsidRDefault="00206AB5" w:rsidP="00206AB5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206AB5" w:rsidRPr="00F93247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>
              <w:rPr>
                <w:rStyle w:val="FontStyle12"/>
                <w:rFonts w:eastAsiaTheme="majorEastAsia"/>
              </w:rPr>
              <w:t>АЧТВ отражает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тромбоцитарного звена гемостаза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фибринолитической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внутренний путь активации протромбиназы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антикоагулянтного звена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реологические свойства крови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Снижение фибриногена в плазме не наблюдается при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наследственном дефиците функции фибриногена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циррозе печени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ДВС - синдроме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острой фазе воспаления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повышениинеинактивированного плазмина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Антикоагулянтным действием обладает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коллаген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тромбин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протеин С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тканевой активатор плазминогена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аскорбиновая кислота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Тромбинообразованию препятствуют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ионы кальция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высокомолекулярный кининоген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фактор Виллебранда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антикоагулянты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фибриноген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Время кровотечения отражает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тромбоцитарного звена гемостаза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фибринолитической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свертывающей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антикоагулянтного звена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системы гемостаза в целом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Вторичный гемостаз – это остановка кровотечения за счет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спазма сосудов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адгезии и агрегации тромбоцитов, реакции секреции содержимого гранул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спазма сосудов, адгезии и агрегации тромбоцитов, реакции секреции содержимого гранул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свертывания крови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lastRenderedPageBreak/>
              <w:t>фибринолиза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 xml:space="preserve">Д-димер является  маркером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маркером нарушений сосудисто -тромбоцитарного гемостаза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активации свертывания крови и фибринолиза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маркером  активации противосвертывающей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 перечисленное верно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Тромбоциты выполняют функции: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адгезивно-агрегационную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ангиотрофическую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участие в свертывании крови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участие в воспалительных реакциях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 перечисленное верно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Время свертывания цельной крови отражает состояние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сосудисто-тромбоцитарного гемостаза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свертывающей системы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противосвертывающей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фибринолитической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всей системы гемостаза в целом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Протеин С является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ингибитором плазмина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ингибитором кофакторов свертывания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активатором свертывания</w:t>
            </w:r>
          </w:p>
          <w:p w:rsidR="00206AB5" w:rsidRPr="00F93247" w:rsidRDefault="00206AB5" w:rsidP="001E600B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активатором фибринолиза</w:t>
            </w: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Сосудисто-тромбоцитарный гемостаз. Роль сосудистой стенки в гемостазе. Тромбоциты и их участие в процессе свертывания.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Характеристика плазменных факторов свертывания. Роль печени в синтезе плазменных факторов. Витамин К и его влияние на биосинтез плазменных факторов.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Коагуляционный каскад. Внутренний и внешний механизм образования протромбиназы. Механизм образования тромбина. Механизм превращения фибриногена в фибрин.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Основные противосвертывающие факторы. Антитромбин, гепарин и их биологическая роль. Протеин С, протеин S и их биологическая роль.</w:t>
            </w:r>
          </w:p>
          <w:p w:rsidR="00842FD9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Фибринолиз и его биологическая роль. Активаторы, ингибиторы фибринолиза. Продукты деградации фибрина, фибриногена, их биологические свойства.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344625">
              <w:rPr>
                <w:rFonts w:eastAsia="Calibri"/>
                <w:lang w:eastAsia="en-US"/>
              </w:rPr>
              <w:t>еморрагически</w:t>
            </w:r>
            <w:r>
              <w:rPr>
                <w:rFonts w:eastAsia="Calibri"/>
                <w:lang w:eastAsia="en-US"/>
              </w:rPr>
              <w:t>е</w:t>
            </w:r>
            <w:r w:rsidRPr="00344625">
              <w:rPr>
                <w:rFonts w:eastAsia="Calibri"/>
                <w:lang w:eastAsia="en-US"/>
              </w:rPr>
              <w:t xml:space="preserve"> диатез</w:t>
            </w:r>
            <w:r>
              <w:rPr>
                <w:rFonts w:eastAsia="Calibri"/>
                <w:lang w:eastAsia="en-US"/>
              </w:rPr>
              <w:t>ы</w:t>
            </w:r>
            <w:r w:rsidRPr="00344625">
              <w:rPr>
                <w:rFonts w:eastAsia="Calibri"/>
                <w:lang w:eastAsia="en-US"/>
              </w:rPr>
              <w:t xml:space="preserve"> и тромбофили</w:t>
            </w:r>
            <w:r>
              <w:rPr>
                <w:rFonts w:eastAsia="Calibri"/>
                <w:lang w:eastAsia="en-US"/>
              </w:rPr>
              <w:t>и.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оценки сосудистого компонента гемостаза.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Тесты для оценки тромбоцитарного компонента гемостаза (длительность кровотечения, количество тромбоцитов в крови, морфологическая характеристика тромбоцитов, исследование агрегации тромбоцитов)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Скрининговые тесты для оценки плазменного звена гемостаза (время свертывания крови, активированное частичное тромбопластиновое время, протромбиновый тест, тромбиновое время, концентрация фибриногена в плазме)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Тесты для исследования антикоагулянтной системы, клинико-диагностическое значение.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исследования фибринолитической системы, клинико-диагностическое значение.  </w:t>
            </w:r>
          </w:p>
          <w:p w:rsidR="00842FD9" w:rsidRPr="00842FD9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42FD9">
              <w:rPr>
                <w:rFonts w:eastAsia="Calibri"/>
                <w:lang w:eastAsia="en-US"/>
              </w:rPr>
              <w:t>Тесты активации свертывания крови и фибринолиза (ПДФ, D-димеры, РФМК)</w:t>
            </w:r>
          </w:p>
          <w:p w:rsidR="00842FD9" w:rsidRPr="00842FD9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42FD9">
              <w:rPr>
                <w:rFonts w:eastAsia="Calibri"/>
                <w:lang w:eastAsia="en-US"/>
              </w:rPr>
              <w:t>Лабораторный контроль антикоагулянтной терапии</w:t>
            </w:r>
          </w:p>
          <w:p w:rsidR="00206AB5" w:rsidRDefault="00206AB5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206AB5" w:rsidRDefault="00206AB5" w:rsidP="00206AB5"/>
          <w:p w:rsidR="00206AB5" w:rsidRDefault="00206AB5" w:rsidP="00206AB5">
            <w:r w:rsidRPr="00826C96">
              <w:t>Задача №</w:t>
            </w:r>
            <w:r>
              <w:t xml:space="preserve">1. </w:t>
            </w:r>
          </w:p>
          <w:p w:rsidR="00206AB5" w:rsidRDefault="00206AB5" w:rsidP="00206AB5">
            <w:pPr>
              <w:rPr>
                <w:bCs/>
              </w:rPr>
            </w:pPr>
            <w:r w:rsidRPr="00206AB5">
              <w:rPr>
                <w:bCs/>
              </w:rPr>
              <w:t>Больной 5 лет. Жалобы на длительное кровотечение после удаления зубов</w:t>
            </w:r>
          </w:p>
          <w:p w:rsidR="00206AB5" w:rsidRPr="00206AB5" w:rsidRDefault="00206AB5" w:rsidP="00206AB5">
            <w:pPr>
              <w:rPr>
                <w:bCs/>
              </w:rPr>
            </w:pPr>
            <w:r>
              <w:rPr>
                <w:bCs/>
              </w:rPr>
              <w:t>Оцените результат коагулограммы. Какие лабораторные исследования необходимо провести для подтверждения диагноза?</w:t>
            </w:r>
          </w:p>
          <w:p w:rsidR="00206AB5" w:rsidRPr="00206AB5" w:rsidRDefault="00206AB5" w:rsidP="00206AB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40"/>
              <w:gridCol w:w="2340"/>
              <w:gridCol w:w="2443"/>
            </w:tblGrid>
            <w:tr w:rsidR="00206AB5" w:rsidRPr="00206AB5" w:rsidTr="005C44D0">
              <w:trPr>
                <w:trHeight w:hRule="exact" w:val="746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pPr>
                    <w:spacing w:line="192" w:lineRule="auto"/>
                    <w:jc w:val="center"/>
                  </w:pPr>
                  <w:r w:rsidRPr="00206AB5">
                    <w:t>Тесты</w:t>
                  </w:r>
                </w:p>
                <w:p w:rsidR="00206AB5" w:rsidRPr="00206AB5" w:rsidRDefault="00206AB5" w:rsidP="005C44D0">
                  <w:pPr>
                    <w:spacing w:line="192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pPr>
                    <w:spacing w:line="192" w:lineRule="auto"/>
                    <w:jc w:val="center"/>
                  </w:pPr>
                  <w:r w:rsidRPr="00206AB5">
                    <w:t>Референтный</w:t>
                  </w:r>
                </w:p>
                <w:p w:rsidR="00206AB5" w:rsidRPr="00206AB5" w:rsidRDefault="00206AB5" w:rsidP="005C44D0">
                  <w:pPr>
                    <w:spacing w:line="192" w:lineRule="auto"/>
                    <w:jc w:val="center"/>
                  </w:pPr>
                  <w:r w:rsidRPr="00206AB5">
                    <w:t>интервал</w:t>
                  </w:r>
                </w:p>
                <w:p w:rsidR="00206AB5" w:rsidRPr="00206AB5" w:rsidRDefault="00206AB5" w:rsidP="005C44D0">
                  <w:pPr>
                    <w:spacing w:line="192" w:lineRule="auto"/>
                    <w:jc w:val="center"/>
                  </w:pPr>
                  <w:r w:rsidRPr="00206AB5">
                    <w:t>значения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spacing w:line="192" w:lineRule="auto"/>
                    <w:jc w:val="center"/>
                  </w:pPr>
                  <w:r w:rsidRPr="00206AB5">
                    <w:t>Результат</w:t>
                  </w:r>
                </w:p>
                <w:p w:rsidR="00206AB5" w:rsidRPr="00206AB5" w:rsidRDefault="00206AB5" w:rsidP="005C44D0">
                  <w:pPr>
                    <w:spacing w:line="192" w:lineRule="auto"/>
                    <w:jc w:val="center"/>
                  </w:pPr>
                  <w:r w:rsidRPr="00206AB5">
                    <w:t>коагулограммы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Время свертывания крови по Ли-Уайту,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5 − 12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21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lastRenderedPageBreak/>
                    <w:t>АПТВ,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45 – 55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86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ПТИ,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93 – 107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95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Фибриноген, г/л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2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3,5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Тромбиновое время,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28 – 32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30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Антитромбин </w:t>
                  </w:r>
                  <w:r w:rsidRPr="00206AB5">
                    <w:rPr>
                      <w:lang w:val="en-US"/>
                    </w:rPr>
                    <w:t>III</w:t>
                  </w:r>
                  <w:r w:rsidRPr="00206AB5">
                    <w:t>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75 – 125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100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Лизис эуглобулиновых фракций, ч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2,5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3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Этаноловый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отр.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отр.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Протаминсульфатный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отр.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отр.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Длительность кровотечения по </w:t>
                  </w:r>
                  <w:r w:rsidRPr="00206AB5">
                    <w:rPr>
                      <w:lang w:val="en-US"/>
                    </w:rPr>
                    <w:t>Duke</w:t>
                  </w:r>
                  <w:r w:rsidRPr="00206AB5">
                    <w:t>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2 – 4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5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Число тромбоцитов х 10</w:t>
                  </w:r>
                  <w:r w:rsidRPr="00206AB5">
                    <w:rPr>
                      <w:vertAlign w:val="superscript"/>
                    </w:rPr>
                    <w:t>9</w:t>
                  </w:r>
                  <w:r w:rsidRPr="00206AB5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175 – 325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210</w:t>
                  </w:r>
                </w:p>
              </w:tc>
            </w:tr>
          </w:tbl>
          <w:p w:rsidR="00206AB5" w:rsidRDefault="00206AB5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206AB5" w:rsidRDefault="00206AB5" w:rsidP="00BF784E">
            <w:pPr>
              <w:jc w:val="both"/>
            </w:pPr>
            <w:r w:rsidRPr="00206AB5">
              <w:rPr>
                <w:b/>
              </w:rPr>
              <w:t xml:space="preserve">Заключение: </w:t>
            </w:r>
            <w:r w:rsidRPr="00206AB5">
              <w:t>гипокоагуляция,</w:t>
            </w:r>
            <w:r w:rsidRPr="00911C03">
              <w:t xml:space="preserve"> нарушение во внутреннем пути свертывания</w:t>
            </w:r>
            <w:r>
              <w:t xml:space="preserve"> (гемофилия?).</w:t>
            </w:r>
          </w:p>
          <w:p w:rsidR="00206AB5" w:rsidRPr="00826C96" w:rsidRDefault="00206AB5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t>Необходимо проведение микст-теста, определение активности факторов свертывания.</w:t>
            </w:r>
          </w:p>
          <w:p w:rsidR="003067F1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7F008B" w:rsidRDefault="007F008B" w:rsidP="007F008B">
            <w:r w:rsidRPr="00826C96">
              <w:t>Задача №</w:t>
            </w:r>
            <w:r>
              <w:t>2</w:t>
            </w:r>
          </w:p>
          <w:p w:rsidR="007F008B" w:rsidRPr="007F008B" w:rsidRDefault="007F008B" w:rsidP="007F008B">
            <w:r w:rsidRPr="007F008B">
              <w:rPr>
                <w:bCs/>
              </w:rPr>
              <w:t>Больная Л., 45 лет, полипоз матки. Направляется на оперативное лечение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40"/>
              <w:gridCol w:w="2340"/>
              <w:gridCol w:w="2443"/>
            </w:tblGrid>
            <w:tr w:rsidR="007F008B" w:rsidTr="005C44D0">
              <w:trPr>
                <w:trHeight w:hRule="exact" w:val="68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pPr>
                    <w:spacing w:line="192" w:lineRule="auto"/>
                    <w:jc w:val="center"/>
                  </w:pPr>
                  <w:r w:rsidRPr="007F008B">
                    <w:t>Тесты</w:t>
                  </w:r>
                </w:p>
                <w:p w:rsidR="007F008B" w:rsidRPr="007F008B" w:rsidRDefault="007F008B" w:rsidP="005C44D0">
                  <w:pPr>
                    <w:spacing w:line="192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pPr>
                    <w:spacing w:line="192" w:lineRule="auto"/>
                    <w:jc w:val="center"/>
                  </w:pPr>
                  <w:r w:rsidRPr="007F008B">
                    <w:t>Референтный</w:t>
                  </w:r>
                </w:p>
                <w:p w:rsidR="007F008B" w:rsidRPr="007F008B" w:rsidRDefault="007F008B" w:rsidP="005C44D0">
                  <w:pPr>
                    <w:spacing w:line="192" w:lineRule="auto"/>
                    <w:jc w:val="center"/>
                  </w:pPr>
                  <w:r w:rsidRPr="007F008B">
                    <w:t>интервал</w:t>
                  </w:r>
                </w:p>
                <w:p w:rsidR="007F008B" w:rsidRPr="007F008B" w:rsidRDefault="007F008B" w:rsidP="005C44D0">
                  <w:pPr>
                    <w:spacing w:line="192" w:lineRule="auto"/>
                    <w:jc w:val="center"/>
                  </w:pPr>
                  <w:r w:rsidRPr="007F008B">
                    <w:t>значения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spacing w:line="192" w:lineRule="auto"/>
                    <w:jc w:val="center"/>
                  </w:pPr>
                  <w:r w:rsidRPr="007F008B">
                    <w:t>Результат</w:t>
                  </w:r>
                </w:p>
                <w:p w:rsidR="007F008B" w:rsidRPr="007F008B" w:rsidRDefault="007F008B" w:rsidP="005C44D0">
                  <w:pPr>
                    <w:spacing w:line="192" w:lineRule="auto"/>
                    <w:jc w:val="center"/>
                  </w:pPr>
                  <w:r w:rsidRPr="007F008B">
                    <w:t>коагулограммы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Время свертывания крови по Ли-Уайту,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5 − 12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4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АПТВ,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45 – 55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43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ПТИ,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93 – 107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92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Фибриноген, г/л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2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7,3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Тромбиновое время,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28 – 32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24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Антитромбин </w:t>
                  </w:r>
                  <w:r w:rsidRPr="007F008B">
                    <w:rPr>
                      <w:lang w:val="en-US"/>
                    </w:rPr>
                    <w:t>III</w:t>
                  </w:r>
                  <w:r w:rsidRPr="007F008B">
                    <w:t>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75 – 125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76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Лизис эуглобулиновых фракций, ч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2,5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250 мин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Этаноловый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отр.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отр.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Протаминсульфатный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отр.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+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Длительность кровотечения по </w:t>
                  </w:r>
                  <w:r w:rsidRPr="007F008B">
                    <w:rPr>
                      <w:lang w:val="en-US"/>
                    </w:rPr>
                    <w:t>Duke</w:t>
                  </w:r>
                  <w:r w:rsidRPr="007F008B">
                    <w:t>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2 – 4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3,5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Число тромбоцитов х 10</w:t>
                  </w:r>
                  <w:r w:rsidRPr="007F008B">
                    <w:rPr>
                      <w:vertAlign w:val="superscript"/>
                    </w:rPr>
                    <w:t>9</w:t>
                  </w:r>
                  <w:r w:rsidRPr="007F008B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175 – 325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300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Гематокрит,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40 – 50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50</w:t>
                  </w:r>
                </w:p>
              </w:tc>
            </w:tr>
          </w:tbl>
          <w:p w:rsidR="007F008B" w:rsidRPr="007F008B" w:rsidRDefault="007F008B" w:rsidP="007F008B"/>
          <w:p w:rsidR="007F008B" w:rsidRDefault="007F008B" w:rsidP="007F008B">
            <w:r w:rsidRPr="007F008B">
              <w:t>Заключение: Состояние гиперкоагуляции. ускорение протромбинообразования по</w:t>
            </w:r>
            <w:r w:rsidRPr="00911C03">
              <w:t xml:space="preserve"> внутреннему пути. Тромбинемия. На фоне снижения фибринолитической активности</w:t>
            </w:r>
            <w:r>
              <w:t xml:space="preserve">. </w:t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Default="000C5FDB" w:rsidP="00E836D2">
      <w:pPr>
        <w:ind w:firstLine="709"/>
        <w:jc w:val="both"/>
        <w:rPr>
          <w:b/>
          <w:color w:val="000000"/>
        </w:rPr>
      </w:pPr>
    </w:p>
    <w:p w:rsidR="007F008B" w:rsidRPr="00826C96" w:rsidRDefault="007F008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5C44D0">
              <w:rPr>
                <w:rFonts w:eastAsia="Calibri"/>
                <w:b/>
                <w:color w:val="000000"/>
                <w:lang w:eastAsia="en-US"/>
              </w:rPr>
              <w:t>7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26C96">
              <w:rPr>
                <w:b/>
              </w:rPr>
              <w:t xml:space="preserve">Клиническая оценка лабораторного исследования мочи. </w:t>
            </w:r>
            <w:r w:rsidRPr="00826C96">
              <w:rPr>
                <w:b/>
                <w:bCs/>
              </w:rPr>
              <w:t>Лабораторная диагностика заболеваний ЖКТ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Ренальные протеинурии обусловлены: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нарушением фильтрации и реабсорбции белков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диспротеинемией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экссудата при воспалении мочеточников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lastRenderedPageBreak/>
              <w:t>почечными камнями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всеми перечисленными факторами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Неселективная протеинурия обусловлена: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прохождением через неповрежденный почечный фильтр белков низкой молекулярной массы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плазменных белков при снижении отрицательного заряда почечного фильтра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нормальных плазменных белков через поврежденный почечный фильтр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нарушением реабсорбции белка в проксимальных канальцах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воспалительного экссудата в мочу при заболевании мочевыводящих путей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 xml:space="preserve">Гипергликемическая глюкозурия развивается при 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повышении количества профильтровавшейся глюкозы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снижении тубулярного максимума реабсорбции глюкозы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увеличении секреции глюкозы в канальцах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правильно А и Б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заболеваниях почек с преимущественным поражением клубочков отмечается: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реабсорбции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Термин изостенурия означает: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редкое мочеиспускание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увеличение суточного диуреза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полное прекращение выделения мочи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равна осмотической концентрации первичной мочи (или безбелковой плазмы крови)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ниже осмотической концен</w:t>
            </w:r>
            <w:r w:rsidRPr="007F008B">
              <w:rPr>
                <w:rStyle w:val="FontStyle14"/>
              </w:rPr>
              <w:softHyphen/>
              <w:t>трации первичной мочи (или безбелковой плазмы крови)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Снижение относительной плотности мочи отражает: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реабсорбции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7F008B" w:rsidRP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Перед исследованием кала больной не должен принимать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слабительные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препараты висмута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вагосимпатотропные препараты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неверно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Черную окраску кала обусловливает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стеркобилин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билирубин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кровотечение из прямой кишки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прием карболена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все перечисленное 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Белок в каловых массах здорового человека (положительная реакция Вишнякова-Трибуле)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присутствует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отсутствует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реакция слабо положительная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реакция резко положительная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возможны все варианты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активизации гнилостной микрофлоры рН кала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имеет нейтральную реакцию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смещается в щелочную сторону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смещается в кислую сторону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варианты возможны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флора не влияет на значение рН</w:t>
            </w:r>
          </w:p>
          <w:p w:rsid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Сбор, хранение, доставка мочи в лабораторию.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Диурез. Изменение диуреза.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 xml:space="preserve">Цвет и прозрачность мочи, причины изменения 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 xml:space="preserve">Относительная плотность (удельный вес) мочи. Клиническое значение данного показателя, виды </w:t>
            </w:r>
            <w:r w:rsidRPr="0090361D">
              <w:rPr>
                <w:rStyle w:val="FontStyle24"/>
              </w:rPr>
              <w:lastRenderedPageBreak/>
              <w:t>нарушений.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Роль почек в поддержании кислотно-основного баланса. Кислотность мочи</w:t>
            </w:r>
            <w:r>
              <w:rPr>
                <w:rStyle w:val="FontStyle24"/>
              </w:rPr>
              <w:t>,</w:t>
            </w:r>
            <w:r w:rsidRPr="0090361D">
              <w:rPr>
                <w:rStyle w:val="FontStyle24"/>
              </w:rPr>
              <w:t xml:space="preserve"> рН мочи в норме и при патологии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Виды протеинурий. Типы протеинурий в зависимости от механизма развития. Степень протеинурии.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Глюкозурия. Факторы, определяющие появление глюкозы в моче. Виды глюкозурий.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Билирубин и уробилиноген  мочи. Клинико-диагностическое значение.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Исследование мочи с помощью тест-полосок. Значение данного исследования в клинической практике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Микроскопическое исследование осадка мочи. Элементы организованного осадка. Клинико-диагностическое значение.Количественные</w:t>
            </w:r>
            <w:r>
              <w:t xml:space="preserve"> методы определения форменных элементов в моче</w:t>
            </w:r>
          </w:p>
          <w:p w:rsidR="00842FD9" w:rsidRPr="0090361D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Неорганизованный осадок мочи. Факторы, влияющие на выпадение солей в осадок.</w:t>
            </w:r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C74279">
              <w:t xml:space="preserve">Подготовка пациента к </w:t>
            </w:r>
            <w:r>
              <w:t xml:space="preserve">копрологическому </w:t>
            </w:r>
            <w:r w:rsidRPr="00C74279">
              <w:t>исследованию. Сбор материала.</w:t>
            </w:r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C74279">
              <w:t xml:space="preserve">Физические свойства кала (количество, форма, консистенция, цвет, запах, видимые глазом примеси). </w:t>
            </w:r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C74279">
              <w:t>Химическое исследование кала: рН кала, желчные пигменты билирубин и стеркобилин.</w:t>
            </w:r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C74279">
              <w:t xml:space="preserve">Выявление скрытого кровотечения. </w:t>
            </w:r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C74279">
              <w:t>Определение скрытого воспалительного процесса (проба Вишнякова – Трибуле).</w:t>
            </w:r>
          </w:p>
          <w:p w:rsidR="00842FD9" w:rsidRPr="00842FD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74279">
              <w:t>Микроскопическое исследование кала. Элементы кала, выявляемые в норме и при патологии, клиническое значение.</w:t>
            </w:r>
          </w:p>
          <w:p w:rsidR="00842FD9" w:rsidRPr="007F008B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74279">
              <w:t>Копрологические синдромы</w:t>
            </w:r>
          </w:p>
          <w:p w:rsidR="007F008B" w:rsidRPr="00842FD9" w:rsidRDefault="007F008B" w:rsidP="007F008B">
            <w:pPr>
              <w:pStyle w:val="Style15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7F008B" w:rsidRDefault="007F008B" w:rsidP="007F008B"/>
          <w:p w:rsidR="007F008B" w:rsidRDefault="007F008B" w:rsidP="007F008B">
            <w:r w:rsidRPr="00826C96">
              <w:t>Задача №</w:t>
            </w:r>
            <w:r>
              <w:t>1</w:t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7F008B" w:rsidRPr="007F008B" w:rsidRDefault="007F008B" w:rsidP="001E600B">
            <w:pPr>
              <w:numPr>
                <w:ilvl w:val="0"/>
                <w:numId w:val="91"/>
              </w:numPr>
            </w:pPr>
            <w:r w:rsidRPr="007F008B">
              <w:t>Оцените, какие изменения выявлены в анализах мочи (укажите мочевые синдромы)</w:t>
            </w:r>
          </w:p>
          <w:p w:rsidR="007F008B" w:rsidRPr="007F008B" w:rsidRDefault="007F008B" w:rsidP="001E600B">
            <w:pPr>
              <w:numPr>
                <w:ilvl w:val="0"/>
                <w:numId w:val="91"/>
              </w:numPr>
              <w:jc w:val="both"/>
            </w:pPr>
            <w:r w:rsidRPr="007F008B">
              <w:t>О какой патологии можно думать?</w:t>
            </w:r>
          </w:p>
          <w:p w:rsidR="003067F1" w:rsidRPr="007F008B" w:rsidRDefault="007F008B" w:rsidP="001E600B">
            <w:pPr>
              <w:numPr>
                <w:ilvl w:val="0"/>
                <w:numId w:val="91"/>
              </w:numPr>
              <w:jc w:val="both"/>
            </w:pPr>
            <w:r w:rsidRPr="007F008B">
              <w:t>Укажите, какие лабораторные исследования необходимо еще провести для уточнения диагноза</w:t>
            </w:r>
          </w:p>
          <w:p w:rsidR="007F008B" w:rsidRDefault="007F008B" w:rsidP="007F008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2495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Default="008E531D" w:rsidP="00BF784E">
            <w:pPr>
              <w:jc w:val="both"/>
            </w:pPr>
            <w:r w:rsidRPr="007F008B">
              <w:t>Заключение:</w:t>
            </w:r>
            <w:r>
              <w:t>нитритурия, протеинурия, гематурия.</w:t>
            </w:r>
          </w:p>
          <w:p w:rsidR="008E531D" w:rsidRDefault="008E531D" w:rsidP="00BF784E">
            <w:pPr>
              <w:jc w:val="both"/>
            </w:pPr>
            <w:r>
              <w:t xml:space="preserve">Необходимо проведение лабораторных исследований для оценки состояния почек </w:t>
            </w:r>
          </w:p>
          <w:p w:rsidR="005C44D0" w:rsidRDefault="005C44D0" w:rsidP="00BF784E">
            <w:pPr>
              <w:jc w:val="both"/>
            </w:pPr>
          </w:p>
          <w:p w:rsidR="005C44D0" w:rsidRDefault="005C44D0" w:rsidP="005C44D0">
            <w:r w:rsidRPr="00826C96">
              <w:t>Задача №</w:t>
            </w:r>
            <w:r>
              <w:t>2</w:t>
            </w:r>
          </w:p>
          <w:p w:rsidR="005C44D0" w:rsidRPr="00826C96" w:rsidRDefault="005C44D0" w:rsidP="005C44D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5C44D0" w:rsidRPr="007F008B" w:rsidRDefault="005C44D0" w:rsidP="005C44D0">
            <w:pPr>
              <w:numPr>
                <w:ilvl w:val="0"/>
                <w:numId w:val="105"/>
              </w:numPr>
            </w:pPr>
            <w:r w:rsidRPr="007F008B">
              <w:t>Оцените, какие изменения выявлены в анализах мочи (укажите мочевые синдромы)</w:t>
            </w:r>
          </w:p>
          <w:p w:rsidR="005C44D0" w:rsidRPr="007F008B" w:rsidRDefault="005C44D0" w:rsidP="005C44D0">
            <w:pPr>
              <w:numPr>
                <w:ilvl w:val="0"/>
                <w:numId w:val="105"/>
              </w:numPr>
              <w:jc w:val="both"/>
            </w:pPr>
            <w:r w:rsidRPr="007F008B">
              <w:t>О какой патологии можно думать?</w:t>
            </w:r>
          </w:p>
          <w:p w:rsidR="005C44D0" w:rsidRPr="007F008B" w:rsidRDefault="005C44D0" w:rsidP="005C44D0">
            <w:pPr>
              <w:numPr>
                <w:ilvl w:val="0"/>
                <w:numId w:val="105"/>
              </w:numPr>
              <w:jc w:val="both"/>
            </w:pPr>
            <w:r w:rsidRPr="007F008B">
              <w:t>Укажите, какие лабораторные исследования необходимо еще провести для уточнения диагноза</w:t>
            </w:r>
          </w:p>
          <w:p w:rsidR="005C44D0" w:rsidRDefault="005C44D0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44D0" w:rsidRDefault="005C44D0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44D0" w:rsidRDefault="005C44D0" w:rsidP="005C44D0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14500" cy="2286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4D0" w:rsidRDefault="005C44D0" w:rsidP="005C44D0">
            <w:pPr>
              <w:jc w:val="both"/>
            </w:pPr>
            <w:r w:rsidRPr="007F008B">
              <w:t>Заключение:</w:t>
            </w:r>
            <w:r>
              <w:t>уробилиногенурия, билирубинурия.</w:t>
            </w:r>
          </w:p>
          <w:p w:rsidR="005C44D0" w:rsidRDefault="005C44D0" w:rsidP="005C44D0">
            <w:pPr>
              <w:jc w:val="both"/>
            </w:pPr>
            <w:r>
              <w:t xml:space="preserve">Необходимо проведение лабораторных исследований для оценки состояния пигментного обмена </w:t>
            </w:r>
            <w:r w:rsidR="006E7534">
              <w:t xml:space="preserve">(общий билирубин крови и фракции) </w:t>
            </w:r>
            <w:r>
              <w:t xml:space="preserve">и оценки функционального состояния печени </w:t>
            </w:r>
            <w:r w:rsidR="006E7534">
              <w:t>(ферменты, белки крови – альбумин и др.)</w:t>
            </w:r>
          </w:p>
          <w:p w:rsidR="005C44D0" w:rsidRPr="00826C96" w:rsidRDefault="005C44D0" w:rsidP="005C44D0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E836D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7E7400" w:rsidRPr="00826C96" w:rsidRDefault="007E7400" w:rsidP="00E836D2">
      <w:pPr>
        <w:ind w:firstLine="709"/>
        <w:jc w:val="both"/>
        <w:rPr>
          <w:i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7E7400" w:rsidP="008E531D">
      <w:pPr>
        <w:pageBreakBefore/>
        <w:ind w:firstLine="709"/>
        <w:jc w:val="center"/>
        <w:rPr>
          <w:b/>
          <w:color w:val="000000"/>
        </w:rPr>
      </w:pPr>
      <w:r w:rsidRPr="00826C96">
        <w:rPr>
          <w:b/>
          <w:color w:val="000000"/>
        </w:rPr>
        <w:lastRenderedPageBreak/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826C96" w:rsidTr="005108E6">
        <w:tc>
          <w:tcPr>
            <w:tcW w:w="3256" w:type="dxa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Критерии оценивания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устный опрос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="000C5FDB" w:rsidRPr="00826C96">
              <w:rPr>
                <w:color w:val="000000"/>
              </w:rPr>
              <w:t>Д</w:t>
            </w:r>
            <w:r w:rsidRPr="00826C96">
              <w:rPr>
                <w:color w:val="000000"/>
              </w:rPr>
              <w:t>опускается одна - две неточности в ответе.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собеседование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выставляется если обучающийся  ясно изложил суть обсуждаемой темы, но не проявил достаточную логику изложения материала, </w:t>
            </w:r>
            <w:r w:rsidRPr="00826C96">
              <w:rPr>
                <w:color w:val="000000"/>
              </w:rPr>
              <w:lastRenderedPageBreak/>
              <w:t>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«ХОРОШО» выставляется при условии </w:t>
            </w:r>
            <w:r w:rsidR="000C5FDB" w:rsidRPr="00826C96">
              <w:rPr>
                <w:color w:val="000000"/>
              </w:rPr>
              <w:t>80</w:t>
            </w:r>
            <w:r w:rsidRPr="00826C96">
              <w:rPr>
                <w:color w:val="000000"/>
              </w:rPr>
              <w:t>-89%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выставляется при условии </w:t>
            </w:r>
            <w:r w:rsidR="000C5FDB" w:rsidRPr="00826C96">
              <w:rPr>
                <w:color w:val="000000"/>
              </w:rPr>
              <w:t>70</w:t>
            </w:r>
            <w:r w:rsidRPr="00826C96">
              <w:rPr>
                <w:color w:val="000000"/>
              </w:rPr>
              <w:t>-7</w:t>
            </w:r>
            <w:r w:rsidR="000C5FDB" w:rsidRPr="00826C96">
              <w:rPr>
                <w:color w:val="000000"/>
              </w:rPr>
              <w:t>9</w:t>
            </w:r>
            <w:r w:rsidRPr="00826C96">
              <w:rPr>
                <w:color w:val="000000"/>
              </w:rPr>
              <w:t>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выставляется при условии </w:t>
            </w:r>
            <w:r w:rsidR="000C5FDB" w:rsidRPr="00826C96">
              <w:rPr>
                <w:color w:val="000000"/>
              </w:rPr>
              <w:t>6</w:t>
            </w:r>
            <w:r w:rsidRPr="00826C96">
              <w:rPr>
                <w:color w:val="000000"/>
              </w:rPr>
              <w:t>9% и меньше правильных ответов.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решение ситуационных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задач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</w:rPr>
            </w:pPr>
            <w:r w:rsidRPr="00826C96"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>Оценка «ХОРОШО» выставляется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>Оценка «УДОВЛЕТВОРИТЕЛЬНО» выставляется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>Оценка «НЕУДОВЛЕТВОРИТЕЛЬНО» выставляется если обучающимся дан правильный ответ на вопрос задачи</w:t>
            </w:r>
            <w:r w:rsidRPr="00826C96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защита реферата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</w:t>
            </w:r>
            <w:r w:rsidRPr="00826C96">
              <w:rPr>
                <w:color w:val="000000"/>
              </w:rPr>
              <w:lastRenderedPageBreak/>
              <w:t>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826C96" w:rsidRDefault="007E7400" w:rsidP="00E836D2">
      <w:pPr>
        <w:ind w:firstLine="709"/>
        <w:jc w:val="both"/>
        <w:rPr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color w:val="000000"/>
          <w:highlight w:val="yellow"/>
        </w:rPr>
      </w:pPr>
    </w:p>
    <w:p w:rsidR="007E7400" w:rsidRPr="00826C96" w:rsidRDefault="007E7400" w:rsidP="001E600B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535164691"/>
      <w:r w:rsidRPr="00826C96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  <w:bookmarkEnd w:id="2"/>
    </w:p>
    <w:p w:rsidR="002F1CA2" w:rsidRPr="00826C96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Промежуточная аттестация</w:t>
      </w:r>
      <w:r w:rsidR="007E7400" w:rsidRPr="00826C96">
        <w:rPr>
          <w:rFonts w:ascii="Times New Roman" w:hAnsi="Times New Roman"/>
          <w:color w:val="000000"/>
          <w:sz w:val="24"/>
          <w:szCs w:val="24"/>
        </w:rPr>
        <w:t xml:space="preserve"> по дисциплине в форме</w:t>
      </w:r>
      <w:r w:rsidR="000C5FDB" w:rsidRPr="00826C96">
        <w:rPr>
          <w:rFonts w:ascii="Times New Roman" w:hAnsi="Times New Roman"/>
          <w:color w:val="000000"/>
          <w:sz w:val="24"/>
          <w:szCs w:val="24"/>
        </w:rPr>
        <w:t xml:space="preserve"> зачета </w:t>
      </w:r>
      <w:r w:rsidR="007E7400" w:rsidRPr="00826C96">
        <w:rPr>
          <w:rFonts w:ascii="Times New Roman" w:hAnsi="Times New Roman"/>
          <w:color w:val="000000"/>
          <w:sz w:val="24"/>
          <w:szCs w:val="24"/>
        </w:rPr>
        <w:t>проводится в форме тестирования</w:t>
      </w:r>
    </w:p>
    <w:p w:rsidR="008E531D" w:rsidRPr="00826C96" w:rsidRDefault="008E531D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E7400" w:rsidRPr="00826C96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>Критерии</w:t>
      </w:r>
      <w:r w:rsidR="007E7400" w:rsidRPr="00826C96">
        <w:rPr>
          <w:rFonts w:ascii="Times New Roman" w:hAnsi="Times New Roman"/>
          <w:b/>
          <w:color w:val="000000"/>
          <w:sz w:val="24"/>
          <w:szCs w:val="24"/>
        </w:rPr>
        <w:t xml:space="preserve">, применяемые для оценивания обучающихся на промежуточной аттестации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A41C0" w:rsidRPr="00826C96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26C96">
        <w:rPr>
          <w:rFonts w:ascii="Times New Roman" w:hAnsi="Times New Roman"/>
          <w:i/>
          <w:color w:val="000000"/>
          <w:sz w:val="24"/>
          <w:szCs w:val="24"/>
        </w:rPr>
        <w:t>Расчет дисциплинарного рейтинга осуществляется следующим образом:</w:t>
      </w:r>
    </w:p>
    <w:p w:rsidR="00AA41C0" w:rsidRPr="00826C96" w:rsidRDefault="00876450" w:rsidP="00E836D2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826C96">
        <w:rPr>
          <w:rFonts w:ascii="Times New Roman" w:hAnsi="Times New Roman"/>
          <w:i/>
          <w:sz w:val="24"/>
          <w:szCs w:val="24"/>
        </w:rPr>
        <w:t>Рд=Рт</w:t>
      </w:r>
      <w:r w:rsidR="00AA41C0" w:rsidRPr="00826C96">
        <w:rPr>
          <w:rFonts w:ascii="Times New Roman" w:hAnsi="Times New Roman"/>
          <w:i/>
          <w:sz w:val="24"/>
          <w:szCs w:val="24"/>
        </w:rPr>
        <w:t>+Рб+Рз</w:t>
      </w:r>
      <w:r w:rsidR="004C1CF6" w:rsidRPr="00826C96">
        <w:rPr>
          <w:rFonts w:ascii="Times New Roman" w:hAnsi="Times New Roman"/>
          <w:i/>
          <w:sz w:val="24"/>
          <w:szCs w:val="24"/>
        </w:rPr>
        <w:t>,</w:t>
      </w:r>
    </w:p>
    <w:p w:rsidR="004C1CF6" w:rsidRPr="00826C96" w:rsidRDefault="004C1CF6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8E531D" w:rsidRPr="00826C96" w:rsidRDefault="008E531D" w:rsidP="008E531D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A41C0" w:rsidRPr="008E531D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7E7400" w:rsidRPr="008E531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E531D">
        <w:rPr>
          <w:rFonts w:ascii="Times New Roman" w:hAnsi="Times New Roman"/>
          <w:i/>
          <w:color w:val="000000"/>
          <w:sz w:val="24"/>
          <w:szCs w:val="24"/>
        </w:rPr>
        <w:t>Образец</w:t>
      </w:r>
      <w:r w:rsidR="00065CD5" w:rsidRPr="008E531D">
        <w:rPr>
          <w:rFonts w:ascii="Times New Roman" w:hAnsi="Times New Roman"/>
          <w:i/>
          <w:color w:val="000000"/>
          <w:sz w:val="24"/>
          <w:szCs w:val="24"/>
        </w:rPr>
        <w:t>критериев, применяемых</w:t>
      </w:r>
      <w:r w:rsidRPr="008E531D">
        <w:rPr>
          <w:rFonts w:ascii="Times New Roman" w:hAnsi="Times New Roman"/>
          <w:i/>
          <w:color w:val="000000"/>
          <w:sz w:val="24"/>
          <w:szCs w:val="24"/>
        </w:rPr>
        <w:t xml:space="preserve"> для оценивания обучающихся на промежуточной аттестации</w:t>
      </w:r>
      <w:r w:rsidR="00065CD5" w:rsidRPr="008E531D">
        <w:rPr>
          <w:rFonts w:ascii="Times New Roman" w:hAnsi="Times New Roman"/>
          <w:i/>
          <w:color w:val="000000"/>
          <w:sz w:val="24"/>
          <w:szCs w:val="24"/>
        </w:rPr>
        <w:t xml:space="preserve"> для определения зачетного рейтинга.</w:t>
      </w:r>
    </w:p>
    <w:p w:rsidR="007E7400" w:rsidRPr="008E531D" w:rsidRDefault="00A76E7B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11-15 баллов.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ответов&gt; 90 %.</w:t>
      </w:r>
    </w:p>
    <w:p w:rsidR="007E7400" w:rsidRPr="008E531D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6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>-10 баллов.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</w:t>
      </w:r>
      <w:r w:rsidR="008E531D">
        <w:rPr>
          <w:rFonts w:ascii="Times New Roman" w:hAnsi="Times New Roman"/>
          <w:color w:val="000000"/>
          <w:sz w:val="24"/>
          <w:szCs w:val="24"/>
        </w:rPr>
        <w:t>чество правильных ответов&gt; 70 %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.</w:t>
      </w:r>
    </w:p>
    <w:p w:rsidR="007E7400" w:rsidRPr="008E531D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3-5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ответов&gt; 50 %.</w:t>
      </w:r>
    </w:p>
    <w:p w:rsidR="007E7400" w:rsidRPr="00826C96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E531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 xml:space="preserve"> балла.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 &lt;50 %.</w:t>
      </w:r>
    </w:p>
    <w:p w:rsidR="008E531D" w:rsidRPr="00826C96" w:rsidRDefault="008E531D" w:rsidP="008E531D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Тестовые задания </w:t>
      </w:r>
      <w:r w:rsidRPr="00826C96">
        <w:rPr>
          <w:rFonts w:ascii="Times New Roman" w:hAnsi="Times New Roman"/>
          <w:color w:val="000000"/>
          <w:sz w:val="24"/>
          <w:szCs w:val="24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проводитсяна бумажных носителях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5108E6" w:rsidRPr="00826C96" w:rsidRDefault="005108E6" w:rsidP="005108E6">
      <w:pPr>
        <w:ind w:firstLine="709"/>
        <w:jc w:val="right"/>
      </w:pPr>
    </w:p>
    <w:p w:rsidR="005108E6" w:rsidRPr="00826C9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08E6" w:rsidRPr="00826C9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 xml:space="preserve">Образец зачетного варианта набора тестовых заданий 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  <w:r w:rsidRPr="00826C96">
        <w:t>ФЕДЕРАЛЬНОЕ ГОСУДАРСТВЕННОЕ БЮДЖЕТНОЕ ОБРАЗОВАТЕЛЬНОЕ УЧРЕЖДЕНИЕ ВЫСШЕГО ОБРАЗОВАНИЯ</w:t>
      </w:r>
    </w:p>
    <w:p w:rsidR="005108E6" w:rsidRPr="00826C96" w:rsidRDefault="005108E6" w:rsidP="005108E6">
      <w:pPr>
        <w:ind w:firstLine="709"/>
        <w:jc w:val="center"/>
      </w:pPr>
      <w:r w:rsidRPr="00826C96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</w:p>
    <w:p w:rsidR="008E531D" w:rsidRDefault="005108E6" w:rsidP="005108E6">
      <w:pPr>
        <w:ind w:firstLine="709"/>
      </w:pPr>
      <w:r w:rsidRPr="00826C96">
        <w:t xml:space="preserve">кафедра </w:t>
      </w:r>
      <w:r w:rsidR="008E531D" w:rsidRPr="008E531D">
        <w:rPr>
          <w:u w:val="single"/>
        </w:rPr>
        <w:t>Клинической лабораторной диагностики</w:t>
      </w:r>
    </w:p>
    <w:p w:rsidR="005108E6" w:rsidRPr="00826C96" w:rsidRDefault="005108E6" w:rsidP="005108E6">
      <w:pPr>
        <w:ind w:firstLine="709"/>
      </w:pPr>
      <w:r w:rsidRPr="00826C96">
        <w:t>направление подготовки (специальность)</w:t>
      </w:r>
      <w:r w:rsidR="008E531D" w:rsidRPr="008E531D">
        <w:rPr>
          <w:u w:val="single"/>
        </w:rPr>
        <w:t>Педиатрия</w:t>
      </w:r>
    </w:p>
    <w:p w:rsidR="005108E6" w:rsidRPr="00826C96" w:rsidRDefault="005108E6" w:rsidP="008E531D">
      <w:pPr>
        <w:ind w:firstLine="709"/>
      </w:pPr>
      <w:r w:rsidRPr="00826C96">
        <w:t>дисциплина</w:t>
      </w:r>
      <w:r w:rsidR="008E531D" w:rsidRPr="008E531D">
        <w:rPr>
          <w:u w:val="single"/>
        </w:rPr>
        <w:t>Клиническ</w:t>
      </w:r>
      <w:r w:rsidR="008E531D">
        <w:rPr>
          <w:u w:val="single"/>
        </w:rPr>
        <w:t xml:space="preserve">ая </w:t>
      </w:r>
      <w:r w:rsidR="008E531D" w:rsidRPr="008E531D">
        <w:rPr>
          <w:u w:val="single"/>
        </w:rPr>
        <w:t xml:space="preserve"> лабораторн</w:t>
      </w:r>
      <w:r w:rsidR="008E531D">
        <w:rPr>
          <w:u w:val="single"/>
        </w:rPr>
        <w:t xml:space="preserve">ая </w:t>
      </w:r>
      <w:r w:rsidR="008E531D" w:rsidRPr="008E531D">
        <w:rPr>
          <w:u w:val="single"/>
        </w:rPr>
        <w:t xml:space="preserve"> диагностик</w:t>
      </w:r>
      <w:r w:rsidR="008E531D">
        <w:rPr>
          <w:u w:val="single"/>
        </w:rPr>
        <w:t>а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  <w:rPr>
          <w:b/>
        </w:rPr>
      </w:pPr>
      <w:r w:rsidRPr="008E531D">
        <w:rPr>
          <w:b/>
        </w:rPr>
        <w:t xml:space="preserve">ЗАЧЕТНЫЙ  </w:t>
      </w:r>
      <w:r w:rsidR="009D0344" w:rsidRPr="008E531D">
        <w:rPr>
          <w:b/>
        </w:rPr>
        <w:t>ВАРИАНТ НАБОРА ТЕСТОВЫХ ЗАДАНИЙ№</w:t>
      </w:r>
      <w:r w:rsidR="008E531D" w:rsidRPr="008E531D">
        <w:rPr>
          <w:b/>
        </w:rPr>
        <w:t>1</w:t>
      </w:r>
    </w:p>
    <w:p w:rsidR="005108E6" w:rsidRPr="00826C96" w:rsidRDefault="005108E6" w:rsidP="005108E6">
      <w:pPr>
        <w:ind w:firstLine="709"/>
        <w:jc w:val="center"/>
        <w:rPr>
          <w:b/>
        </w:rPr>
      </w:pPr>
    </w:p>
    <w:p w:rsidR="005108E6" w:rsidRPr="00826C96" w:rsidRDefault="005108E6" w:rsidP="005108E6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9807"/>
      </w:tblGrid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7"/>
              <w:widowControl/>
              <w:spacing w:line="192" w:lineRule="auto"/>
              <w:jc w:val="both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b/>
                <w:sz w:val="20"/>
                <w:szCs w:val="20"/>
              </w:rPr>
              <w:t>Концентрация общего белка сыворотки крови у здоровых людей равна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3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25-40 г/л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3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35 - 50 г/л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3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45-70 г/л </w:t>
            </w:r>
          </w:p>
          <w:p w:rsidR="008E531D" w:rsidRPr="001171D0" w:rsidRDefault="008E531D" w:rsidP="001E600B">
            <w:pPr>
              <w:pStyle w:val="Style7"/>
              <w:widowControl/>
              <w:numPr>
                <w:ilvl w:val="0"/>
                <w:numId w:val="93"/>
              </w:numPr>
              <w:spacing w:line="192" w:lineRule="auto"/>
              <w:ind w:left="360" w:hanging="360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65-85 г/л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7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b/>
                <w:sz w:val="20"/>
                <w:szCs w:val="20"/>
              </w:rPr>
              <w:t>Парапротеинемия - это</w:t>
            </w:r>
          </w:p>
          <w:p w:rsidR="008E531D" w:rsidRPr="001171D0" w:rsidRDefault="008E531D" w:rsidP="005C44D0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  <w:t>повышение какого-то белка в сыворотке крови</w:t>
            </w:r>
          </w:p>
          <w:p w:rsidR="008E531D" w:rsidRPr="001171D0" w:rsidRDefault="008E531D" w:rsidP="005C44D0">
            <w:pPr>
              <w:pStyle w:val="Style9"/>
              <w:widowControl/>
              <w:tabs>
                <w:tab w:val="left" w:pos="235"/>
              </w:tabs>
              <w:spacing w:line="192" w:lineRule="auto"/>
              <w:ind w:firstLine="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снижение уровня какого-либо белка сыворотки крови</w:t>
            </w:r>
          </w:p>
          <w:p w:rsidR="008E531D" w:rsidRPr="001171D0" w:rsidRDefault="008E531D" w:rsidP="005C44D0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 отсутствие какого-либо белка в сыворотке крови</w:t>
            </w:r>
            <w:r w:rsidRPr="001171D0">
              <w:rPr>
                <w:rStyle w:val="FontStyle43"/>
                <w:sz w:val="20"/>
                <w:szCs w:val="20"/>
              </w:rPr>
              <w:br/>
              <w:t>4.  изменение относительного содержания белковых фракций крови</w:t>
            </w:r>
          </w:p>
          <w:p w:rsidR="008E531D" w:rsidRPr="001171D0" w:rsidRDefault="008E531D" w:rsidP="005C44D0">
            <w:pPr>
              <w:pStyle w:val="Style7"/>
              <w:widowControl/>
              <w:spacing w:line="192" w:lineRule="auto"/>
              <w:jc w:val="both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5. появление в сыворотке крови необычных белков 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7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b/>
                <w:sz w:val="20"/>
                <w:szCs w:val="20"/>
              </w:rPr>
              <w:t>Причиной развития абсолютной гиперпротеинемии могут быть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4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аутоиммунные заболевания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4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злокачественные опухоли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4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цирроз печени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4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заболевания почек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34"/>
              <w:widowControl/>
              <w:spacing w:line="192" w:lineRule="auto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Преренальная уремия обусловлена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  гипернатриемией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нарушениями оттока мочи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снижением объёма циркулирующей крови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4.  гломерулонефритами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32"/>
              <w:widowControl/>
              <w:tabs>
                <w:tab w:val="left" w:pos="202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Повышение концентрации креатинина в крови свидетельствует о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6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дефиците мышечной массы тела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6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снижении скорости клубочковой фильтрации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6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лихорадке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6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употреблении богатой белками пищи.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24"/>
              <w:widowControl/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Повышение концентрации в крови мочевой кислоты происходит при</w:t>
            </w:r>
          </w:p>
          <w:p w:rsidR="008E531D" w:rsidRPr="001171D0" w:rsidRDefault="008E531D" w:rsidP="005C44D0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заболеваниях желудочно-кишечного тракта </w:t>
            </w:r>
          </w:p>
          <w:p w:rsidR="008E531D" w:rsidRPr="001171D0" w:rsidRDefault="008E531D" w:rsidP="005C44D0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подагре</w:t>
            </w:r>
          </w:p>
          <w:p w:rsidR="008E531D" w:rsidRPr="001171D0" w:rsidRDefault="008E531D" w:rsidP="005C44D0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 сахарном диабете</w:t>
            </w:r>
          </w:p>
          <w:p w:rsidR="008E531D" w:rsidRPr="001171D0" w:rsidRDefault="008E531D" w:rsidP="005C44D0">
            <w:pPr>
              <w:pStyle w:val="Style24"/>
              <w:widowControl/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4.  гепатите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26"/>
              <w:widowControl/>
              <w:tabs>
                <w:tab w:val="left" w:pos="206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Концентрация мочевины в крови равна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5"/>
              </w:numPr>
              <w:tabs>
                <w:tab w:val="left" w:pos="456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0,5-1,2 ммоль/л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5"/>
              </w:numPr>
              <w:tabs>
                <w:tab w:val="left" w:pos="456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10-24 мкмоль/л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5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2,5- 8,3 ммоль/л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5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12- 20,5 ммоль/л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a5"/>
              <w:spacing w:line="192" w:lineRule="auto"/>
              <w:ind w:left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Самым достоверным признаком хронической почечной недостаточности является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олигурия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протеинурия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артериальная гипертония в сочетании с анемией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повышение уровня креатинина в крови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3"/>
              </w:rPr>
              <w:t>гиперлипидемия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26"/>
              <w:widowControl/>
              <w:tabs>
                <w:tab w:val="left" w:pos="202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На концентрацию мочевой кислоты в крови влияют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состояние выделительной функции почек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прием алкоголя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употребление кофеинсодержащих напитков </w:t>
            </w:r>
          </w:p>
          <w:p w:rsidR="008E531D" w:rsidRPr="001171D0" w:rsidRDefault="008E531D" w:rsidP="001E600B">
            <w:pPr>
              <w:numPr>
                <w:ilvl w:val="0"/>
                <w:numId w:val="97"/>
              </w:numPr>
              <w:spacing w:line="192" w:lineRule="auto"/>
              <w:ind w:left="1440" w:hanging="360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все указанные факторы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10"/>
              <w:widowControl/>
              <w:tabs>
                <w:tab w:val="left" w:pos="730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В исходном состоянии уровень глюкозы в крови поддерживается благодаря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  поступлению из ЖКТ</w:t>
            </w:r>
          </w:p>
          <w:p w:rsidR="008E531D" w:rsidRPr="001171D0" w:rsidRDefault="008E531D" w:rsidP="005C44D0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гликогенолизу в печени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 гликогенолизу в мышцах</w:t>
            </w:r>
            <w:r w:rsidRPr="001171D0">
              <w:rPr>
                <w:rStyle w:val="FontStyle43"/>
                <w:sz w:val="20"/>
                <w:szCs w:val="20"/>
              </w:rPr>
              <w:br/>
              <w:t xml:space="preserve">4.  изменению секреции инсулина </w:t>
            </w:r>
          </w:p>
          <w:p w:rsidR="008E531D" w:rsidRPr="001171D0" w:rsidRDefault="008E531D" w:rsidP="005C44D0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5.  повышению секреции адреналина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10"/>
              <w:widowControl/>
              <w:tabs>
                <w:tab w:val="left" w:pos="730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Инсулинорезистентность - это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дефицит инсулина в организме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lastRenderedPageBreak/>
              <w:t xml:space="preserve"> избыток инсулина в организме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низкая чувствительность клеток к инсулину</w:t>
            </w:r>
          </w:p>
          <w:p w:rsidR="008E531D" w:rsidRPr="001171D0" w:rsidRDefault="008E531D" w:rsidP="001E600B">
            <w:pPr>
              <w:pStyle w:val="Style13"/>
              <w:widowControl/>
              <w:numPr>
                <w:ilvl w:val="0"/>
                <w:numId w:val="98"/>
              </w:numPr>
              <w:spacing w:line="192" w:lineRule="auto"/>
              <w:ind w:left="720" w:hanging="360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повышенная чувствительность клеток к инсулину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34"/>
              <w:widowControl/>
              <w:spacing w:line="192" w:lineRule="auto"/>
              <w:rPr>
                <w:rStyle w:val="FontStyle43"/>
                <w:b/>
                <w:bCs/>
                <w:sz w:val="20"/>
                <w:szCs w:val="20"/>
              </w:rPr>
            </w:pPr>
            <w:r w:rsidRPr="001171D0">
              <w:rPr>
                <w:rStyle w:val="FontStyle43"/>
                <w:b/>
                <w:bCs/>
                <w:sz w:val="20"/>
                <w:szCs w:val="20"/>
              </w:rPr>
              <w:t xml:space="preserve">Повышенный уровень </w:t>
            </w:r>
            <w:r w:rsidRPr="001171D0">
              <w:rPr>
                <w:rStyle w:val="FontStyle43"/>
                <w:b/>
                <w:bCs/>
                <w:sz w:val="20"/>
                <w:szCs w:val="20"/>
                <w:lang w:val="en-US"/>
              </w:rPr>
              <w:t>HbA</w:t>
            </w:r>
            <w:r w:rsidRPr="001171D0">
              <w:rPr>
                <w:rStyle w:val="FontStyle43"/>
                <w:b/>
                <w:bCs/>
                <w:sz w:val="20"/>
                <w:szCs w:val="20"/>
              </w:rPr>
              <w:t>1c отражает</w:t>
            </w:r>
          </w:p>
          <w:p w:rsidR="008E531D" w:rsidRPr="001171D0" w:rsidRDefault="008E531D" w:rsidP="005C44D0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>1. длительность сахарного диабета</w:t>
            </w:r>
          </w:p>
          <w:p w:rsidR="008E531D" w:rsidRPr="001171D0" w:rsidRDefault="008E531D" w:rsidP="005C44D0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 xml:space="preserve">2. наличие поздних осложнений сахарного диабета </w:t>
            </w:r>
          </w:p>
          <w:p w:rsidR="008E531D" w:rsidRPr="001171D0" w:rsidRDefault="008E531D" w:rsidP="005C44D0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 xml:space="preserve">3. степень компенсации сахарного диабета </w:t>
            </w:r>
          </w:p>
          <w:p w:rsidR="008E531D" w:rsidRPr="001171D0" w:rsidRDefault="008E531D" w:rsidP="005C44D0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3"/>
              </w:rPr>
              <w:t>4. наличие инсулинорезистентности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27"/>
              <w:widowControl/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Для глюкозотоксичности не характерно</w:t>
            </w:r>
          </w:p>
          <w:p w:rsidR="008E531D" w:rsidRPr="001171D0" w:rsidRDefault="008E531D" w:rsidP="005C44D0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  повышение липогенеза</w:t>
            </w:r>
          </w:p>
          <w:p w:rsidR="008E531D" w:rsidRPr="001171D0" w:rsidRDefault="008E531D" w:rsidP="005C44D0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повышенноегликирование белков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 активизация сорбитолового пути превращения глюкозы</w:t>
            </w:r>
            <w:r w:rsidRPr="001171D0">
              <w:rPr>
                <w:rStyle w:val="FontStyle43"/>
                <w:sz w:val="20"/>
                <w:szCs w:val="20"/>
              </w:rPr>
              <w:br/>
              <w:t>4.  окислительный стресс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32"/>
              <w:widowControl/>
              <w:tabs>
                <w:tab w:val="left" w:pos="202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Концентрация общего билирубина в крови у здоровых людей равна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250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8,5- 20,5 мкмоль/л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250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1,7- 20,8 мкмоль/л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250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0,7-4,2 мкмоль/л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250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4,7- 18,0 мкмоль/л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34"/>
              <w:widowControl/>
              <w:spacing w:line="192" w:lineRule="auto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Билирубинурия наблюдается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259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</w:t>
            </w:r>
            <w:r w:rsidRPr="001171D0">
              <w:rPr>
                <w:rStyle w:val="FontStyle43"/>
                <w:sz w:val="20"/>
                <w:szCs w:val="20"/>
              </w:rPr>
              <w:tab/>
              <w:t>у здоровых людей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 при синдроме Жилбера-Мейленграхта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259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</w:t>
            </w:r>
            <w:r w:rsidRPr="001171D0">
              <w:rPr>
                <w:rStyle w:val="FontStyle43"/>
                <w:sz w:val="20"/>
                <w:szCs w:val="20"/>
              </w:rPr>
              <w:tab/>
              <w:t xml:space="preserve">при печеночной смешанной желтухе </w:t>
            </w:r>
          </w:p>
          <w:p w:rsidR="008E531D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 при гемолитической желтухе </w:t>
            </w:r>
          </w:p>
          <w:p w:rsidR="008E531D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35"/>
              <w:widowControl/>
              <w:tabs>
                <w:tab w:val="left" w:pos="557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Уробилиноген в моче появляется при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590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 синдромеЖилбера-Мейленграхта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гемолитической желтухе 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590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гепатоцеллюлярной желтухе</w:t>
            </w:r>
            <w:r w:rsidRPr="001171D0">
              <w:rPr>
                <w:rStyle w:val="FontStyle43"/>
                <w:sz w:val="20"/>
                <w:szCs w:val="20"/>
              </w:rPr>
              <w:br/>
              <w:t>4. при всех названных желтухах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15"/>
              <w:widowControl/>
              <w:tabs>
                <w:tab w:val="left" w:pos="202"/>
              </w:tabs>
              <w:spacing w:line="192" w:lineRule="auto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Смешанная печеночная желтуха развивается при</w:t>
            </w:r>
          </w:p>
          <w:p w:rsidR="008E531D" w:rsidRPr="001171D0" w:rsidRDefault="008E531D" w:rsidP="005C44D0">
            <w:pPr>
              <w:pStyle w:val="Style14"/>
              <w:widowControl/>
              <w:tabs>
                <w:tab w:val="left" w:pos="240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  <w:t>повышенном гемолизе эритроцитов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нарушении секреции билирубина гепатоцитами в кровь</w:t>
            </w:r>
          </w:p>
          <w:p w:rsidR="008E531D" w:rsidRPr="001171D0" w:rsidRDefault="008E531D" w:rsidP="005C44D0">
            <w:pPr>
              <w:pStyle w:val="Style14"/>
              <w:widowControl/>
              <w:tabs>
                <w:tab w:val="left" w:pos="24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 w:rsidRPr="001171D0">
              <w:rPr>
                <w:rStyle w:val="FontStyle43"/>
                <w:sz w:val="20"/>
                <w:szCs w:val="20"/>
              </w:rPr>
              <w:tab/>
              <w:t>нарушении конъюгации билирубина в печени</w:t>
            </w:r>
            <w:r w:rsidRPr="001171D0">
              <w:rPr>
                <w:rStyle w:val="FontStyle43"/>
                <w:sz w:val="20"/>
                <w:szCs w:val="20"/>
              </w:rPr>
              <w:br/>
              <w:t>4. нарушении экскреции билирубина в кишечник</w:t>
            </w:r>
            <w:r w:rsidRPr="001171D0">
              <w:rPr>
                <w:rStyle w:val="FontStyle43"/>
                <w:sz w:val="20"/>
                <w:szCs w:val="20"/>
              </w:rPr>
              <w:br/>
              <w:t>5. повреждениях печеночных клеток (гепатитах)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32"/>
              <w:widowControl/>
              <w:tabs>
                <w:tab w:val="left" w:pos="206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Ж</w:t>
            </w:r>
            <w:r w:rsidRPr="003362F9">
              <w:rPr>
                <w:rStyle w:val="FontStyle49"/>
                <w:sz w:val="20"/>
                <w:szCs w:val="20"/>
              </w:rPr>
              <w:t>елезодефицит</w:t>
            </w:r>
            <w:r>
              <w:rPr>
                <w:rStyle w:val="FontStyle49"/>
                <w:sz w:val="20"/>
                <w:szCs w:val="20"/>
              </w:rPr>
              <w:t xml:space="preserve"> при отсутствии воспаления характеризуется 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</w:r>
            <w:r>
              <w:rPr>
                <w:rStyle w:val="FontStyle43"/>
                <w:sz w:val="20"/>
                <w:szCs w:val="20"/>
              </w:rPr>
              <w:t>повышением уровня трансферрина</w:t>
            </w:r>
          </w:p>
          <w:p w:rsidR="008E531D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</w:t>
            </w:r>
            <w:r>
              <w:rPr>
                <w:rStyle w:val="FontStyle43"/>
                <w:sz w:val="20"/>
                <w:szCs w:val="20"/>
              </w:rPr>
              <w:t xml:space="preserve"> снижением уровня трансферрина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 w:rsidRPr="001171D0">
              <w:rPr>
                <w:rStyle w:val="FontStyle43"/>
                <w:sz w:val="20"/>
                <w:szCs w:val="20"/>
              </w:rPr>
              <w:tab/>
            </w:r>
            <w:r>
              <w:rPr>
                <w:rStyle w:val="FontStyle43"/>
                <w:sz w:val="20"/>
                <w:szCs w:val="20"/>
              </w:rPr>
              <w:t>нормальным  уровнем трансферрина</w:t>
            </w:r>
            <w:r w:rsidRPr="001171D0">
              <w:rPr>
                <w:rStyle w:val="FontStyle43"/>
                <w:sz w:val="20"/>
                <w:szCs w:val="20"/>
              </w:rPr>
              <w:br/>
              <w:t xml:space="preserve">4. </w:t>
            </w:r>
            <w:r>
              <w:rPr>
                <w:rStyle w:val="FontStyle43"/>
                <w:sz w:val="20"/>
                <w:szCs w:val="20"/>
              </w:rPr>
              <w:t>все варианты возможны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При железодефиците уровень растворимых рецепторов к трансферрину в крови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95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>
              <w:rPr>
                <w:rStyle w:val="FontStyle43"/>
                <w:sz w:val="20"/>
                <w:szCs w:val="20"/>
              </w:rPr>
              <w:t xml:space="preserve"> понижается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95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</w:t>
            </w:r>
            <w:r>
              <w:rPr>
                <w:rStyle w:val="FontStyle43"/>
                <w:sz w:val="20"/>
                <w:szCs w:val="20"/>
              </w:rPr>
              <w:t>не изменяется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>
              <w:rPr>
                <w:rStyle w:val="FontStyle43"/>
                <w:sz w:val="20"/>
                <w:szCs w:val="20"/>
              </w:rPr>
              <w:t xml:space="preserve"> повышается 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</w:t>
            </w:r>
            <w:r>
              <w:rPr>
                <w:rStyle w:val="FontStyle43"/>
                <w:sz w:val="20"/>
                <w:szCs w:val="20"/>
              </w:rPr>
              <w:t>все варианты возможны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5</w:t>
            </w:r>
            <w:r>
              <w:rPr>
                <w:rStyle w:val="FontStyle43"/>
                <w:sz w:val="20"/>
                <w:szCs w:val="20"/>
              </w:rPr>
              <w:t>. не имеет диагностического значения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Для железодефицита характерно</w:t>
            </w:r>
          </w:p>
          <w:p w:rsidR="008E531D" w:rsidRPr="001171D0" w:rsidRDefault="008E531D" w:rsidP="005C44D0">
            <w:pPr>
              <w:pStyle w:val="Style14"/>
              <w:widowControl/>
              <w:tabs>
                <w:tab w:val="left" w:pos="950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</w:t>
            </w:r>
            <w:r>
              <w:rPr>
                <w:rStyle w:val="FontStyle43"/>
                <w:sz w:val="20"/>
                <w:szCs w:val="20"/>
              </w:rPr>
              <w:t>понижение ОЖСС, повышение НЖСС, снижение ферритина</w:t>
            </w:r>
          </w:p>
          <w:p w:rsidR="008E531D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</w:t>
            </w:r>
            <w:r>
              <w:rPr>
                <w:rStyle w:val="FontStyle43"/>
                <w:sz w:val="20"/>
                <w:szCs w:val="20"/>
              </w:rPr>
              <w:t>снижение ОЖСС, снижениеНЖСС, снижение ферритина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3. повышение ОЖСС, повышение НЖСС, снижение ферритина</w:t>
            </w:r>
            <w:r w:rsidRPr="001171D0">
              <w:rPr>
                <w:rStyle w:val="FontStyle43"/>
                <w:sz w:val="20"/>
                <w:szCs w:val="20"/>
              </w:rPr>
              <w:br/>
              <w:t xml:space="preserve">4.  </w:t>
            </w:r>
            <w:r>
              <w:rPr>
                <w:rStyle w:val="FontStyle43"/>
                <w:sz w:val="20"/>
                <w:szCs w:val="20"/>
              </w:rPr>
              <w:t>снижение ОЖСС, снижениеНЖСС, повышение  ферритина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Под абсолютным количеством лейкоцитов понимают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 процентное содержание отдельных видов лейкоцитов в лейкоформуле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 количество лейкоцитов в мазке периферической крови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количество лейкоцитов в 1 л крови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 все ответы правильные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все ответы неправильные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В период полной ремиссии острого лейкоза в миелограммебластные клетки не должны превышать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1.  1%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2.  5%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3.  20%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 нет принятых границ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Для гемограммы при хроническоммиелолейкозе характерно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 . увеличение незрелых гранулоцитов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 . базофильно-эозинофильный комплекс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относительная лимфоцитопения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нейтрофилез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все перечисленное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a5"/>
              <w:spacing w:line="192" w:lineRule="auto"/>
              <w:ind w:left="93"/>
              <w:rPr>
                <w:rFonts w:ascii="Times New Roman" w:hAnsi="Times New Roman"/>
                <w:b/>
              </w:rPr>
            </w:pPr>
            <w:r w:rsidRPr="001171D0">
              <w:rPr>
                <w:rFonts w:ascii="Times New Roman" w:hAnsi="Times New Roman"/>
                <w:b/>
              </w:rPr>
              <w:t>Содержание гемоглобина в эритроците (МСН) составляет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>10-15пг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>28-32 пг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>21-28 пг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  <w:b/>
              </w:rPr>
            </w:pPr>
            <w:r w:rsidRPr="001171D0">
              <w:rPr>
                <w:rFonts w:ascii="Times New Roman" w:hAnsi="Times New Roman"/>
              </w:rPr>
              <w:t>35-45пг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Выраженная анемия, лейкопения, нейтропения, единичные плазматические клетки в периферической крови,  плазмоцитоз в костном мозге. Цитологическая картина характерна для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 острого лейкоза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 хронического миелолейкоза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миеломной болезни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 хронического лимфолейкоза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лимфогранулематоза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a5"/>
              <w:spacing w:line="192" w:lineRule="auto"/>
              <w:ind w:left="0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  <w:b/>
              </w:rPr>
              <w:t>Больной 22 года, клиника острого живота.   Анализ крови: гемоглобин немного снижен, СОЭ в пределах нормы, лейкоциты 25х10</w:t>
            </w:r>
            <w:r w:rsidRPr="001171D0">
              <w:rPr>
                <w:rFonts w:ascii="Times New Roman" w:hAnsi="Times New Roman"/>
                <w:b/>
                <w:vertAlign w:val="superscript"/>
              </w:rPr>
              <w:t>9</w:t>
            </w:r>
            <w:r w:rsidRPr="001171D0">
              <w:rPr>
                <w:rFonts w:ascii="Times New Roman" w:hAnsi="Times New Roman"/>
                <w:b/>
              </w:rPr>
              <w:t>/л, в лейкоцитарной формуле бластные клетки составляют 87%. Это характернодля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 инфекционного мононуклеоза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 острого перитонита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апластической анемии</w:t>
            </w:r>
          </w:p>
          <w:p w:rsidR="008E531D" w:rsidRPr="001171D0" w:rsidRDefault="008E531D" w:rsidP="005C44D0">
            <w:pPr>
              <w:pStyle w:val="1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>4.  острого лейкоза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всех перечисленных заболеваний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ae"/>
              <w:spacing w:line="192" w:lineRule="auto"/>
              <w:rPr>
                <w:b/>
                <w:sz w:val="20"/>
              </w:rPr>
            </w:pPr>
            <w:r w:rsidRPr="001171D0">
              <w:rPr>
                <w:b/>
                <w:sz w:val="20"/>
              </w:rPr>
              <w:t>Увеличение количества ретикулоцитов имеет место при</w:t>
            </w:r>
          </w:p>
          <w:p w:rsidR="008E531D" w:rsidRPr="001171D0" w:rsidRDefault="008E531D" w:rsidP="005C44D0">
            <w:pPr>
              <w:pStyle w:val="ae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>1.  апластической анемии</w:t>
            </w:r>
          </w:p>
          <w:p w:rsidR="008E531D" w:rsidRPr="001171D0" w:rsidRDefault="008E531D" w:rsidP="005C44D0">
            <w:pPr>
              <w:pStyle w:val="ae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>2.  гипопластической анемии</w:t>
            </w:r>
          </w:p>
          <w:p w:rsidR="008E531D" w:rsidRPr="001171D0" w:rsidRDefault="008E531D" w:rsidP="005C44D0">
            <w:pPr>
              <w:pStyle w:val="ae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>3.  гемолитическом синдроме</w:t>
            </w:r>
          </w:p>
          <w:p w:rsidR="008E531D" w:rsidRPr="001171D0" w:rsidRDefault="008E531D" w:rsidP="005C44D0">
            <w:pPr>
              <w:pStyle w:val="ae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>4.  метастазах рака в кость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все перечисленное верно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3"/>
              <w:spacing w:after="0"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Для дефицита фолиевой кислоты и витамина В12 характерны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 пойкилоцитоз</w:t>
            </w:r>
          </w:p>
          <w:p w:rsidR="008E531D" w:rsidRPr="001171D0" w:rsidRDefault="008E531D" w:rsidP="005C44D0">
            <w:pPr>
              <w:pStyle w:val="1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>2.  мегалоцитоз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базофильнаяпунктация эритроцитов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 эритроциты с тельцами Жолли и кольцами Кебота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все перечисленное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Снижение индексов МСН и МСНС указывает на</w:t>
            </w:r>
          </w:p>
          <w:p w:rsidR="008E531D" w:rsidRPr="001171D0" w:rsidRDefault="008E531D" w:rsidP="005C44D0">
            <w:pPr>
              <w:pStyle w:val="1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 xml:space="preserve">1.  задержку созревания эритроцитов </w:t>
            </w:r>
          </w:p>
          <w:p w:rsidR="008E531D" w:rsidRPr="001171D0" w:rsidRDefault="008E531D" w:rsidP="005C44D0">
            <w:pPr>
              <w:pStyle w:val="1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 xml:space="preserve">2.  ускоренное созревание эритроцитов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нарушение синтеза гемоглобина в эритроцитах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 нарушение процессов дифференцировки эритрокариоцитов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нет правильного ответа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3"/>
              <w:spacing w:after="0"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Мегалобластная  анемия характеризуется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 </w:t>
            </w:r>
            <w:r w:rsidRPr="001171D0">
              <w:rPr>
                <w:sz w:val="20"/>
                <w:szCs w:val="20"/>
                <w:lang w:val="en-US"/>
              </w:rPr>
              <w:t>MCV</w:t>
            </w:r>
            <w:r w:rsidRPr="001171D0">
              <w:rPr>
                <w:sz w:val="20"/>
                <w:szCs w:val="20"/>
              </w:rPr>
              <w:t xml:space="preserve"> - </w:t>
            </w:r>
            <w:r w:rsidRPr="001171D0">
              <w:rPr>
                <w:sz w:val="20"/>
                <w:szCs w:val="20"/>
                <w:lang w:val="en-US"/>
              </w:rPr>
              <w:sym w:font="Symbol" w:char="F0AD"/>
            </w:r>
            <w:r w:rsidRPr="001171D0">
              <w:rPr>
                <w:sz w:val="20"/>
                <w:szCs w:val="20"/>
              </w:rPr>
              <w:t xml:space="preserve">,МСН - </w:t>
            </w:r>
            <w:r w:rsidRPr="001171D0">
              <w:rPr>
                <w:sz w:val="20"/>
                <w:szCs w:val="20"/>
              </w:rPr>
              <w:sym w:font="Symbol" w:char="F0AD"/>
            </w:r>
            <w:r w:rsidRPr="001171D0">
              <w:rPr>
                <w:sz w:val="20"/>
                <w:szCs w:val="20"/>
              </w:rPr>
              <w:t xml:space="preserve">, МСНС – </w:t>
            </w:r>
            <w:r w:rsidRPr="001171D0">
              <w:rPr>
                <w:sz w:val="20"/>
                <w:szCs w:val="20"/>
              </w:rPr>
              <w:sym w:font="Symbol" w:char="F0AD"/>
            </w:r>
            <w:r w:rsidRPr="001171D0">
              <w:rPr>
                <w:sz w:val="20"/>
                <w:szCs w:val="20"/>
              </w:rPr>
              <w:t xml:space="preserve">, </w:t>
            </w:r>
            <w:r w:rsidRPr="001171D0">
              <w:rPr>
                <w:sz w:val="20"/>
                <w:szCs w:val="20"/>
                <w:lang w:val="en-US"/>
              </w:rPr>
              <w:t>RBC</w:t>
            </w:r>
            <w:r w:rsidRPr="001171D0">
              <w:rPr>
                <w:sz w:val="20"/>
                <w:szCs w:val="20"/>
              </w:rPr>
              <w:t xml:space="preserve"> – гистограмма смещена вправо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 </w:t>
            </w:r>
            <w:r w:rsidRPr="001171D0">
              <w:rPr>
                <w:sz w:val="20"/>
                <w:szCs w:val="20"/>
                <w:lang w:val="en-US"/>
              </w:rPr>
              <w:t>MCV</w:t>
            </w:r>
            <w:r w:rsidRPr="001171D0">
              <w:rPr>
                <w:sz w:val="20"/>
                <w:szCs w:val="20"/>
              </w:rPr>
              <w:t xml:space="preserve"> – </w:t>
            </w:r>
            <w:r w:rsidRPr="001171D0">
              <w:rPr>
                <w:sz w:val="20"/>
                <w:szCs w:val="20"/>
                <w:lang w:val="en-US"/>
              </w:rPr>
              <w:t>N</w:t>
            </w:r>
            <w:r w:rsidRPr="001171D0">
              <w:rPr>
                <w:sz w:val="20"/>
                <w:szCs w:val="20"/>
              </w:rPr>
              <w:t xml:space="preserve">, МСН – </w:t>
            </w:r>
            <w:r w:rsidRPr="001171D0">
              <w:rPr>
                <w:sz w:val="20"/>
                <w:szCs w:val="20"/>
                <w:lang w:val="en-US"/>
              </w:rPr>
              <w:t>N</w:t>
            </w:r>
            <w:r w:rsidRPr="001171D0">
              <w:rPr>
                <w:sz w:val="20"/>
                <w:szCs w:val="20"/>
              </w:rPr>
              <w:t xml:space="preserve">, МСНС – </w:t>
            </w:r>
            <w:r w:rsidRPr="001171D0">
              <w:rPr>
                <w:sz w:val="20"/>
                <w:szCs w:val="20"/>
                <w:lang w:val="en-US"/>
              </w:rPr>
              <w:t>N</w:t>
            </w:r>
            <w:r w:rsidRPr="001171D0">
              <w:rPr>
                <w:sz w:val="20"/>
                <w:szCs w:val="20"/>
              </w:rPr>
              <w:t xml:space="preserve">, </w:t>
            </w:r>
            <w:r w:rsidRPr="001171D0">
              <w:rPr>
                <w:sz w:val="20"/>
                <w:szCs w:val="20"/>
                <w:lang w:val="en-US"/>
              </w:rPr>
              <w:t>RBC</w:t>
            </w:r>
            <w:r w:rsidRPr="001171D0">
              <w:rPr>
                <w:sz w:val="20"/>
                <w:szCs w:val="20"/>
              </w:rPr>
              <w:t xml:space="preserve"> – гистограмма располагается в зоне нормальных значений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 </w:t>
            </w:r>
            <w:r w:rsidRPr="001171D0">
              <w:rPr>
                <w:sz w:val="20"/>
                <w:szCs w:val="20"/>
                <w:lang w:val="en-US"/>
              </w:rPr>
              <w:t>MCV</w:t>
            </w:r>
            <w:r w:rsidRPr="001171D0">
              <w:rPr>
                <w:sz w:val="20"/>
                <w:szCs w:val="20"/>
              </w:rPr>
              <w:t xml:space="preserve"> - </w:t>
            </w:r>
            <w:r w:rsidRPr="001171D0">
              <w:rPr>
                <w:sz w:val="20"/>
                <w:szCs w:val="20"/>
                <w:lang w:val="en-US"/>
              </w:rPr>
              <w:sym w:font="Symbol" w:char="F0AF"/>
            </w:r>
            <w:r w:rsidRPr="001171D0">
              <w:rPr>
                <w:sz w:val="20"/>
                <w:szCs w:val="20"/>
              </w:rPr>
              <w:t xml:space="preserve">, МСН - </w:t>
            </w:r>
            <w:r w:rsidRPr="001171D0">
              <w:rPr>
                <w:sz w:val="20"/>
                <w:szCs w:val="20"/>
              </w:rPr>
              <w:sym w:font="Symbol" w:char="F0AF"/>
            </w:r>
            <w:r w:rsidRPr="001171D0">
              <w:rPr>
                <w:sz w:val="20"/>
                <w:szCs w:val="20"/>
              </w:rPr>
              <w:t xml:space="preserve">, МСНС - </w:t>
            </w:r>
            <w:r w:rsidRPr="001171D0">
              <w:rPr>
                <w:sz w:val="20"/>
                <w:szCs w:val="20"/>
              </w:rPr>
              <w:sym w:font="Symbol" w:char="F0AF"/>
            </w:r>
            <w:r w:rsidRPr="001171D0">
              <w:rPr>
                <w:sz w:val="20"/>
                <w:szCs w:val="20"/>
              </w:rPr>
              <w:t xml:space="preserve">, </w:t>
            </w:r>
            <w:r w:rsidRPr="001171D0">
              <w:rPr>
                <w:sz w:val="20"/>
                <w:szCs w:val="20"/>
                <w:lang w:val="en-US"/>
              </w:rPr>
              <w:t>RBC</w:t>
            </w:r>
            <w:r w:rsidRPr="001171D0">
              <w:rPr>
                <w:sz w:val="20"/>
                <w:szCs w:val="20"/>
              </w:rPr>
              <w:t xml:space="preserve"> – гистограмма смещена влево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 </w:t>
            </w:r>
            <w:r w:rsidRPr="001171D0">
              <w:rPr>
                <w:sz w:val="20"/>
                <w:szCs w:val="20"/>
                <w:lang w:val="en-US"/>
              </w:rPr>
              <w:t>MCV</w:t>
            </w:r>
            <w:r w:rsidRPr="001171D0">
              <w:rPr>
                <w:sz w:val="20"/>
                <w:szCs w:val="20"/>
              </w:rPr>
              <w:t xml:space="preserve"> - </w:t>
            </w:r>
            <w:r w:rsidRPr="001171D0">
              <w:rPr>
                <w:sz w:val="20"/>
                <w:szCs w:val="20"/>
                <w:lang w:val="en-US"/>
              </w:rPr>
              <w:sym w:font="Symbol" w:char="F0AD"/>
            </w:r>
            <w:r w:rsidRPr="001171D0">
              <w:rPr>
                <w:sz w:val="20"/>
                <w:szCs w:val="20"/>
              </w:rPr>
              <w:t xml:space="preserve">, МСН - </w:t>
            </w:r>
            <w:r w:rsidRPr="001171D0">
              <w:rPr>
                <w:sz w:val="20"/>
                <w:szCs w:val="20"/>
              </w:rPr>
              <w:sym w:font="Symbol" w:char="F0AD"/>
            </w:r>
            <w:r w:rsidRPr="001171D0">
              <w:rPr>
                <w:sz w:val="20"/>
                <w:szCs w:val="20"/>
              </w:rPr>
              <w:t xml:space="preserve">, МСНС – </w:t>
            </w:r>
            <w:r w:rsidRPr="001171D0">
              <w:rPr>
                <w:sz w:val="20"/>
                <w:szCs w:val="20"/>
                <w:lang w:val="en-US"/>
              </w:rPr>
              <w:t>N</w:t>
            </w:r>
            <w:r w:rsidRPr="001171D0">
              <w:rPr>
                <w:sz w:val="20"/>
                <w:szCs w:val="20"/>
              </w:rPr>
              <w:t xml:space="preserve">, </w:t>
            </w:r>
            <w:r w:rsidRPr="001171D0">
              <w:rPr>
                <w:sz w:val="20"/>
                <w:szCs w:val="20"/>
                <w:lang w:val="en-US"/>
              </w:rPr>
              <w:t>RBC</w:t>
            </w:r>
            <w:r w:rsidRPr="001171D0">
              <w:rPr>
                <w:sz w:val="20"/>
                <w:szCs w:val="20"/>
              </w:rPr>
              <w:t xml:space="preserve"> – гистограмма уплощена и смещена вправо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нет правильного ответа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Показатель </w:t>
            </w:r>
            <w:r w:rsidRPr="001171D0">
              <w:rPr>
                <w:b/>
                <w:sz w:val="20"/>
                <w:szCs w:val="20"/>
                <w:lang w:val="en-US"/>
              </w:rPr>
              <w:t>RDW</w:t>
            </w:r>
            <w:r w:rsidRPr="001171D0">
              <w:rPr>
                <w:b/>
                <w:sz w:val="20"/>
                <w:szCs w:val="20"/>
              </w:rPr>
              <w:t>, регистрируемый гематологическими анализаторами, отражает изменение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 радиуса эритроцитов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 количества эритроцитов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различия эритроцитов по объему (анизоцитоз)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 насыщение эритроцитов гемоглобином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количества лейкоцитов в крови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Анизоцитоз - это изменение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формы эритроцитов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размеров эритроцитов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интенсивности окраски эритроцитов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объема эритроцитов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всех перечисленных параметров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a5"/>
              <w:spacing w:line="192" w:lineRule="auto"/>
              <w:ind w:left="34"/>
              <w:rPr>
                <w:rFonts w:ascii="Times New Roman" w:hAnsi="Times New Roman"/>
                <w:b/>
              </w:rPr>
            </w:pPr>
            <w:r w:rsidRPr="001171D0">
              <w:rPr>
                <w:rFonts w:ascii="Times New Roman" w:hAnsi="Times New Roman"/>
                <w:b/>
              </w:rPr>
              <w:t>Для железодефицитной анемии характерно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0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>гипохромия,  микроцитоз,  сидеробласты в стернальном пунктате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0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>гипохромия, микроцитоз, мишеневидные эритроциты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0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>гипохромия,  микроцитоз,  повышение железосвязывающей способности сыворотки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0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  <w:b/>
              </w:rPr>
            </w:pPr>
            <w:r w:rsidRPr="001171D0">
              <w:rPr>
                <w:rFonts w:ascii="Times New Roman" w:hAnsi="Times New Roman"/>
              </w:rPr>
              <w:t>гипохромия,  микроцитоз,  понижение железосвязывающей способности сыворотки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Вторичный гемостаз – это остановка кровотечения за счет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спазма сосудов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адгезии и агрегации тромбоцитов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реакции секреции содержимого гранул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свертывания крови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правильно 2,3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Время кровотечения отражает состояние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сосудисто-тромбоцитарного гемостаза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свертывающей системы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противосвертывающей системы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фибринолитической системы</w:t>
            </w:r>
          </w:p>
          <w:p w:rsidR="008E531D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всей системы гемостаза в целом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У больного с геморрагическим синдромом при удлинении АЧТВ (активированное частичное тромбопластиновое время) и нормальном ПВ (протромбиновое время) следует думать о нарушении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тромбоцитарного звена гемостаза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фибринолитической системы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внешнего пути активации протромбиназы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внутреннего пути активации протромбиназы</w:t>
            </w:r>
          </w:p>
          <w:p w:rsidR="008E531D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антикоагулянтного звена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Контороль за антикоагулянтами непрямого действия следует осуществлять определением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Протромбина по Квику (% от нормы)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Международного индекса чувствительности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Протромбинового индекса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Протромбинового времени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lastRenderedPageBreak/>
              <w:t>5. Международного нормализованного отношения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>Д-димер является  маркером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</w:t>
            </w:r>
            <w:r w:rsidRPr="001171D0">
              <w:rPr>
                <w:bCs/>
                <w:sz w:val="20"/>
                <w:szCs w:val="20"/>
              </w:rPr>
              <w:t>активации свертывания и фибринолиза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</w:t>
            </w:r>
            <w:r w:rsidRPr="001171D0">
              <w:rPr>
                <w:bCs/>
                <w:sz w:val="20"/>
                <w:szCs w:val="20"/>
              </w:rPr>
              <w:t>маркером  активации противосвертывающей системы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</w:t>
            </w:r>
            <w:r w:rsidRPr="001171D0">
              <w:rPr>
                <w:bCs/>
                <w:sz w:val="20"/>
                <w:szCs w:val="20"/>
              </w:rPr>
              <w:t>маркером нарушений сосудисто-тромбоцитарного гемостаза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</w:t>
            </w:r>
            <w:r w:rsidRPr="001171D0">
              <w:rPr>
                <w:bCs/>
                <w:sz w:val="20"/>
                <w:szCs w:val="20"/>
              </w:rPr>
              <w:t>маркером  угнетения противосвертывающей системы</w:t>
            </w:r>
          </w:p>
          <w:p w:rsidR="008E531D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</w:t>
            </w:r>
            <w:r w:rsidRPr="001171D0">
              <w:rPr>
                <w:bCs/>
                <w:sz w:val="20"/>
                <w:szCs w:val="20"/>
              </w:rPr>
              <w:t xml:space="preserve"> все перечисленное верно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Протеин С является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ингибитором плазмина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активатором фибринолиза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активатором свертывания</w:t>
            </w:r>
          </w:p>
          <w:p w:rsidR="008E531D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ингибитором кофакторов свертывания 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Риск развития тромбоза возрастает при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удлиненном АЧТВ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удлиненном протромбиновом времени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удлиненном времени лизиса эуглобулиновых сгустков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снижении уровня фибриногена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повышении уровня АТ-</w:t>
            </w:r>
            <w:r w:rsidRPr="001171D0">
              <w:rPr>
                <w:sz w:val="20"/>
                <w:szCs w:val="20"/>
                <w:lang w:val="en-US"/>
              </w:rPr>
              <w:t>III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>Селективная протеинурия обусловлена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1.   прохождением через неповрежденный почечный фильтр белков низкой молекулярной массы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2.   фильтрацией плазменных белков при снижении отрицательного заряда почечного фильтра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3.   фильтрацией нормальных плазменных белков через поврежденный почечный фильтр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 xml:space="preserve">4.  нарушением реабсорбции белка в проксимальных канальцах </w:t>
            </w:r>
          </w:p>
          <w:p w:rsidR="008E531D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5.   попаданием воспалительного экссудата в мочу при заболевании мочевыводящих путей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 xml:space="preserve">Ренальная глюкозурия развивается при  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1.   повышении количества профильтровавшейся глюкозы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2.   снижении тубулярного максимума реабсорбции глюкозы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3.   увеличении секреции глюкозы в канальцах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4.   правильно А и Б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5.   все перечисленное верно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>Преренальная протеинурия обусловлена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1.   прохождением через неповрежденный почечный фильтр белков низкой молекулярной массы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2.   фильтрацией нормальных плазменных белков через поврежденный почечный фильтр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 xml:space="preserve">3.   нарушением реабсорбции белка в проксимальных канальцах 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4.   попаданием воспалительного экссудата в мочу при заболевании мочевыводящих путей</w:t>
            </w:r>
          </w:p>
          <w:p w:rsidR="008E531D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5.   всеми перечисленными факторами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 xml:space="preserve">Признаком бактериурии является 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</w:t>
            </w:r>
            <w:r w:rsidRPr="001171D0">
              <w:rPr>
                <w:bCs/>
                <w:sz w:val="20"/>
                <w:szCs w:val="20"/>
              </w:rPr>
              <w:t>помутнение мочи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2. снижение относительной плотности мочи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3. наличие осадка после центрифугирования мочи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4. положительный тест на нитриты в моче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5. наличие цилиндров в моче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Потере белка с мочой препятствует 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  отрицательный заряд почечного фильтра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  размер пор почечного фильтра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 реабсорбция в канальцах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  </w:t>
            </w:r>
            <w:r w:rsidRPr="001171D0">
              <w:rPr>
                <w:bCs/>
                <w:sz w:val="20"/>
                <w:szCs w:val="20"/>
              </w:rPr>
              <w:t>все перечисленное верно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 правильно 1 и 2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Термин «ахилия» означает отсутствие</w:t>
            </w:r>
          </w:p>
          <w:p w:rsidR="008E531D" w:rsidRPr="001171D0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свободной соляной кислоты в желудочном соке</w:t>
            </w:r>
          </w:p>
          <w:p w:rsidR="008E531D" w:rsidRPr="001171D0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свободной и связанной соляной кислоты в желудочном соке</w:t>
            </w:r>
          </w:p>
          <w:p w:rsidR="008E531D" w:rsidRPr="001171D0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свободной, связанной соляной кислоты и пепсина в желудочном соке</w:t>
            </w:r>
          </w:p>
          <w:p w:rsidR="008E531D" w:rsidRPr="001171D0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пепсина в желудочном соке</w:t>
            </w:r>
          </w:p>
          <w:p w:rsidR="008E531D" w:rsidRPr="001171D0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желчных кислот в кишечнике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>При активизации гнилостной микрофлоры рН кала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</w:t>
            </w:r>
            <w:r w:rsidRPr="001171D0">
              <w:rPr>
                <w:bCs/>
                <w:sz w:val="20"/>
                <w:szCs w:val="20"/>
              </w:rPr>
              <w:t xml:space="preserve">имеет нейтральную реакцию 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2. смещается в кислую сторону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 xml:space="preserve">3. смещается в щелочную сторону 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4. все варианты возможны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5. флора не влияет на значение рН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>В норме нейтральный жир в кале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</w:t>
            </w:r>
            <w:r w:rsidRPr="001171D0">
              <w:rPr>
                <w:bCs/>
                <w:sz w:val="20"/>
                <w:szCs w:val="20"/>
              </w:rPr>
              <w:t xml:space="preserve">присутствует 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2. обнаруживается в небольшом количестве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3. обнаруживается в большом количестве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4. отсутствует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5. все варианты возможны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>Реакция на стеркобилин в кале бывает отрицательной при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</w:t>
            </w:r>
            <w:r w:rsidRPr="001171D0">
              <w:rPr>
                <w:bCs/>
                <w:sz w:val="20"/>
                <w:szCs w:val="20"/>
              </w:rPr>
              <w:t>. остром панкреатите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 xml:space="preserve">2. механической желтухе 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3. дуодените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4. бродильном колите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5. всех перечисленных заболеваниях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Для энтерогенной стеатореи характерно увеличение содержания в кале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непереваренных мышечных волокон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нейтрального жира (ТАГ)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жирных кислот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lastRenderedPageBreak/>
              <w:t>4. кристаллов оксалатов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всего перечисленного</w:t>
            </w:r>
          </w:p>
        </w:tc>
      </w:tr>
    </w:tbl>
    <w:p w:rsidR="005108E6" w:rsidRPr="008E531D" w:rsidRDefault="005108E6" w:rsidP="008E531D">
      <w:pPr>
        <w:rPr>
          <w:b/>
        </w:rPr>
      </w:pPr>
    </w:p>
    <w:p w:rsidR="005108E6" w:rsidRPr="00826C96" w:rsidRDefault="005108E6" w:rsidP="005108E6"/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  <w:r w:rsidRPr="00826C96">
        <w:t>Заведующий кафедрой _____________________________(_________________)</w:t>
      </w: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  <w:r w:rsidRPr="00826C96">
        <w:t xml:space="preserve">Декан ___________________факультета_____________ (__________________)                                                  </w:t>
      </w: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  <w:jc w:val="right"/>
      </w:pPr>
      <w:r w:rsidRPr="00826C96">
        <w:t xml:space="preserve"> «____»_______________20___</w:t>
      </w:r>
    </w:p>
    <w:p w:rsidR="00605973" w:rsidRPr="00826C96" w:rsidRDefault="00605973" w:rsidP="00E836D2">
      <w:pPr>
        <w:ind w:firstLine="709"/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2224C6" w:rsidRPr="00C8648B" w:rsidRDefault="007E7400" w:rsidP="002224C6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826C96">
        <w:rPr>
          <w:b/>
          <w:color w:val="000000"/>
        </w:rPr>
        <w:br w:type="page"/>
      </w:r>
      <w:r w:rsidR="002224C6" w:rsidRPr="00C8648B">
        <w:rPr>
          <w:b/>
          <w:color w:val="000000"/>
          <w:sz w:val="24"/>
          <w:szCs w:val="24"/>
        </w:rPr>
        <w:lastRenderedPageBreak/>
        <w:t xml:space="preserve">4. </w:t>
      </w:r>
      <w:r w:rsidR="002224C6" w:rsidRPr="00C8648B">
        <w:rPr>
          <w:rFonts w:ascii="Times New Roman" w:hAnsi="Times New Roman"/>
          <w:b/>
          <w:bCs/>
          <w:sz w:val="24"/>
          <w:szCs w:val="24"/>
        </w:rPr>
        <w:t>Методические рекомендации по применению балльно-рейтинговой системы.</w:t>
      </w:r>
    </w:p>
    <w:p w:rsidR="002224C6" w:rsidRPr="00C8648B" w:rsidRDefault="002224C6" w:rsidP="002224C6">
      <w:pPr>
        <w:ind w:firstLine="709"/>
        <w:jc w:val="both"/>
        <w:rPr>
          <w:sz w:val="22"/>
          <w:szCs w:val="22"/>
        </w:rPr>
      </w:pPr>
      <w:r w:rsidRPr="00C8648B">
        <w:rPr>
          <w:sz w:val="22"/>
          <w:szCs w:val="22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2224C6" w:rsidRPr="00C8648B" w:rsidRDefault="002224C6" w:rsidP="002224C6">
      <w:pPr>
        <w:pStyle w:val="a5"/>
        <w:widowControl/>
        <w:numPr>
          <w:ilvl w:val="0"/>
          <w:numId w:val="106"/>
        </w:numPr>
        <w:autoSpaceDE/>
        <w:autoSpaceDN/>
        <w:adjustRightInd/>
        <w:ind w:left="0" w:firstLine="709"/>
        <w:rPr>
          <w:rFonts w:ascii="Times New Roman" w:hAnsi="Times New Roman"/>
          <w:sz w:val="22"/>
          <w:szCs w:val="22"/>
        </w:rPr>
      </w:pPr>
      <w:r w:rsidRPr="00C8648B">
        <w:rPr>
          <w:rFonts w:ascii="Times New Roman" w:hAnsi="Times New Roman"/>
          <w:sz w:val="22"/>
          <w:szCs w:val="22"/>
        </w:rPr>
        <w:t>текущего фактического рейтинга обучающегося;</w:t>
      </w:r>
    </w:p>
    <w:p w:rsidR="002224C6" w:rsidRPr="00C8648B" w:rsidRDefault="002224C6" w:rsidP="002224C6">
      <w:pPr>
        <w:pStyle w:val="a5"/>
        <w:widowControl/>
        <w:numPr>
          <w:ilvl w:val="0"/>
          <w:numId w:val="106"/>
        </w:numPr>
        <w:autoSpaceDE/>
        <w:autoSpaceDN/>
        <w:adjustRightInd/>
        <w:ind w:left="0" w:firstLine="709"/>
        <w:rPr>
          <w:rFonts w:ascii="Times New Roman" w:hAnsi="Times New Roman"/>
          <w:sz w:val="22"/>
          <w:szCs w:val="22"/>
        </w:rPr>
      </w:pPr>
      <w:r w:rsidRPr="00C8648B">
        <w:rPr>
          <w:rFonts w:ascii="Times New Roman" w:hAnsi="Times New Roman"/>
          <w:sz w:val="22"/>
          <w:szCs w:val="22"/>
        </w:rPr>
        <w:t>бонусного фактического рейтинга обучающегося.</w:t>
      </w:r>
    </w:p>
    <w:p w:rsidR="002224C6" w:rsidRPr="00C8648B" w:rsidRDefault="002224C6" w:rsidP="002224C6">
      <w:pPr>
        <w:ind w:firstLine="709"/>
        <w:jc w:val="both"/>
        <w:rPr>
          <w:sz w:val="22"/>
          <w:szCs w:val="22"/>
        </w:rPr>
      </w:pPr>
    </w:p>
    <w:p w:rsidR="009F2D3F" w:rsidRPr="00313637" w:rsidRDefault="009F2D3F" w:rsidP="009F2D3F">
      <w:pPr>
        <w:ind w:firstLine="709"/>
        <w:jc w:val="both"/>
        <w:rPr>
          <w:b/>
          <w:sz w:val="22"/>
          <w:szCs w:val="22"/>
        </w:rPr>
      </w:pPr>
      <w:r w:rsidRPr="00313637">
        <w:rPr>
          <w:b/>
          <w:sz w:val="22"/>
          <w:szCs w:val="22"/>
        </w:rPr>
        <w:t>4.1. Правила формирования текущего фактического рейтинга обучающегося</w:t>
      </w:r>
    </w:p>
    <w:p w:rsidR="009F2D3F" w:rsidRPr="00313637" w:rsidRDefault="009F2D3F" w:rsidP="009F2D3F">
      <w:pPr>
        <w:ind w:firstLine="709"/>
        <w:jc w:val="both"/>
        <w:rPr>
          <w:sz w:val="22"/>
          <w:szCs w:val="22"/>
        </w:rPr>
      </w:pPr>
    </w:p>
    <w:p w:rsidR="00F2456F" w:rsidRPr="00313637" w:rsidRDefault="00F2456F" w:rsidP="00F2456F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Текущий фактический рейтинг по дисциплине (максимально  </w:t>
      </w:r>
      <w:r w:rsidR="00E560C6">
        <w:rPr>
          <w:sz w:val="22"/>
          <w:szCs w:val="22"/>
        </w:rPr>
        <w:t>70 баллов</w:t>
      </w:r>
      <w:r w:rsidRPr="00313637">
        <w:rPr>
          <w:sz w:val="22"/>
          <w:szCs w:val="22"/>
        </w:rPr>
        <w:t xml:space="preserve">) складывается из суммы баллов, набранных в результате: </w:t>
      </w:r>
    </w:p>
    <w:p w:rsidR="00F2456F" w:rsidRPr="00313637" w:rsidRDefault="00F2456F" w:rsidP="00F2456F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- текущего контроля успеваемости обучающихся на каждом практическом занятии по дисциплине; </w:t>
      </w:r>
    </w:p>
    <w:p w:rsidR="00F2456F" w:rsidRPr="00313637" w:rsidRDefault="00F2456F" w:rsidP="00F2456F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>- самостоятельной (внеаудиторной) работы обучающихся.</w:t>
      </w:r>
    </w:p>
    <w:p w:rsidR="00F2456F" w:rsidRPr="00313637" w:rsidRDefault="00F2456F" w:rsidP="00F2456F">
      <w:pPr>
        <w:ind w:firstLine="709"/>
        <w:jc w:val="both"/>
        <w:rPr>
          <w:sz w:val="22"/>
          <w:szCs w:val="22"/>
        </w:rPr>
      </w:pPr>
    </w:p>
    <w:p w:rsidR="00F2456F" w:rsidRDefault="00F2456F" w:rsidP="00F2456F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По каждому практическому занятию обучающийся получает до 5 баллов включительно (по 5-балльной шкале). Количество баллов рассчитывается как среднеарифметическое из суммы баллов, набранных обучающимся, в результате оценивания текущего входного контроля, устного ответа, практической работы обучающегося на занятии (решение ситуационных задач, составление плана обследования). Выполнение задания по самостоятельной (внеаудиторной) работе студентов оценивается отдельно также по 5-балльной системе. </w:t>
      </w:r>
    </w:p>
    <w:p w:rsidR="009F2D3F" w:rsidRPr="00313637" w:rsidRDefault="009F2D3F" w:rsidP="009F2D3F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>После прохождения всех тем дисциплины рассчитывается суммарный рейтинг как среднеарифметический и переводится в 70-балльную систему.</w:t>
      </w:r>
    </w:p>
    <w:p w:rsidR="009F2D3F" w:rsidRPr="00313637" w:rsidRDefault="009F2D3F" w:rsidP="009F2D3F">
      <w:pPr>
        <w:ind w:firstLine="709"/>
        <w:jc w:val="both"/>
        <w:rPr>
          <w:sz w:val="22"/>
          <w:szCs w:val="22"/>
        </w:rPr>
      </w:pPr>
    </w:p>
    <w:p w:rsidR="009F2D3F" w:rsidRDefault="009F2D3F" w:rsidP="009F2D3F">
      <w:pPr>
        <w:ind w:firstLine="709"/>
        <w:jc w:val="both"/>
        <w:rPr>
          <w:b/>
          <w:sz w:val="22"/>
          <w:szCs w:val="22"/>
        </w:rPr>
      </w:pPr>
      <w:r w:rsidRPr="00313637">
        <w:rPr>
          <w:b/>
          <w:sz w:val="22"/>
          <w:szCs w:val="22"/>
        </w:rPr>
        <w:t>4.2. Правила формирования бонусного фактического рейтинга обучающегося</w:t>
      </w:r>
    </w:p>
    <w:p w:rsidR="009F2D3F" w:rsidRPr="00313637" w:rsidRDefault="009F2D3F" w:rsidP="009F2D3F">
      <w:pPr>
        <w:ind w:firstLine="709"/>
        <w:jc w:val="both"/>
        <w:rPr>
          <w:b/>
          <w:sz w:val="22"/>
          <w:szCs w:val="22"/>
        </w:rPr>
      </w:pPr>
    </w:p>
    <w:p w:rsidR="009F2D3F" w:rsidRDefault="009F2D3F" w:rsidP="009F2D3F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Бонусный фактический рейтинг по дисциплине (максимально 15 баллов) складывается из суммы баллов, набранных в результате участия обучающихся в следующих видах деятельности: </w:t>
      </w:r>
    </w:p>
    <w:p w:rsidR="009F2D3F" w:rsidRPr="00313637" w:rsidRDefault="009F2D3F" w:rsidP="009F2D3F">
      <w:pPr>
        <w:ind w:firstLine="709"/>
        <w:jc w:val="both"/>
        <w:rPr>
          <w:sz w:val="22"/>
          <w:szCs w:val="22"/>
        </w:rPr>
      </w:pPr>
    </w:p>
    <w:tbl>
      <w:tblPr>
        <w:tblStyle w:val="a3"/>
        <w:tblW w:w="5000" w:type="pct"/>
        <w:tblLook w:val="01E0"/>
      </w:tblPr>
      <w:tblGrid>
        <w:gridCol w:w="4299"/>
        <w:gridCol w:w="4227"/>
        <w:gridCol w:w="1895"/>
      </w:tblGrid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Баллы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обзора, отчета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Проведение научно-исследовательской работы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отчета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заседаниях кружка СНО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куратора кружка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создании наглядных учебных пособий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пособий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Разработка обучающих компьютерных программ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Оценка программ 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Составление тестовых заданий по изучаемым темам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пакета тестов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Составление проблемно-ситуационных задач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пакета задач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Создание презентаций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презентации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Создание учебных кинофильмов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фильма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конференциях разного уровня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отчета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Активная работа на учебных занятиях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Отсутствие пропусков лекций и практических занятий, оценка конспектов 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2</w:t>
            </w:r>
          </w:p>
        </w:tc>
      </w:tr>
    </w:tbl>
    <w:p w:rsidR="009F2D3F" w:rsidRPr="00313637" w:rsidRDefault="009F2D3F" w:rsidP="009F2D3F">
      <w:pPr>
        <w:rPr>
          <w:sz w:val="22"/>
          <w:szCs w:val="22"/>
        </w:rPr>
      </w:pPr>
    </w:p>
    <w:p w:rsidR="009F2D3F" w:rsidRPr="00313637" w:rsidRDefault="009F2D3F" w:rsidP="009F2D3F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313637">
        <w:rPr>
          <w:rFonts w:ascii="Times New Roman" w:hAnsi="Times New Roman"/>
          <w:sz w:val="22"/>
          <w:szCs w:val="22"/>
        </w:rPr>
        <w:t xml:space="preserve">Итоговая оценка по дисциплине определяется на основании дисциплинарного рейтинга (максимально 100 баллов). </w:t>
      </w:r>
    </w:p>
    <w:p w:rsidR="009F2D3F" w:rsidRPr="00313637" w:rsidRDefault="009F2D3F" w:rsidP="009F2D3F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313637">
        <w:rPr>
          <w:rFonts w:ascii="Times New Roman" w:hAnsi="Times New Roman"/>
          <w:b/>
          <w:i/>
          <w:sz w:val="22"/>
          <w:szCs w:val="22"/>
        </w:rPr>
        <w:t>Дисциплинарный рейтинг</w:t>
      </w:r>
      <w:r w:rsidRPr="00313637">
        <w:rPr>
          <w:rFonts w:ascii="Times New Roman" w:hAnsi="Times New Roman"/>
          <w:sz w:val="22"/>
          <w:szCs w:val="22"/>
        </w:rPr>
        <w:t xml:space="preserve"> представляет собой сумму значений текущего (максимально 70 баллов), бонусного (максимально 15 баллов) и зачетного (максимально 15 баллов) рейтингов.</w:t>
      </w:r>
    </w:p>
    <w:p w:rsidR="009F2D3F" w:rsidRPr="00313637" w:rsidRDefault="009F2D3F" w:rsidP="009F2D3F">
      <w:pPr>
        <w:pStyle w:val="a5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9F2D3F" w:rsidRPr="00313637" w:rsidRDefault="009F2D3F" w:rsidP="009F2D3F">
      <w:pPr>
        <w:pStyle w:val="a5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bookmarkStart w:id="3" w:name="_GoBack"/>
      <w:bookmarkEnd w:id="3"/>
      <w:r w:rsidRPr="00313637">
        <w:rPr>
          <w:rFonts w:ascii="Times New Roman" w:hAnsi="Times New Roman"/>
          <w:b/>
          <w:sz w:val="22"/>
          <w:szCs w:val="22"/>
        </w:rPr>
        <w:t>Правила перевода дисциплинарного рейтинга по дисциплине в пятибалльную систему</w:t>
      </w:r>
    </w:p>
    <w:p w:rsidR="009F2D3F" w:rsidRPr="00313637" w:rsidRDefault="009F2D3F" w:rsidP="009F2D3F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jc w:val="center"/>
        <w:tblLook w:val="04A0"/>
      </w:tblPr>
      <w:tblGrid>
        <w:gridCol w:w="4590"/>
        <w:gridCol w:w="4590"/>
      </w:tblGrid>
      <w:tr w:rsidR="009F2D3F" w:rsidRPr="00313637" w:rsidTr="00BB2CD1">
        <w:trPr>
          <w:trHeight w:val="976"/>
          <w:jc w:val="center"/>
        </w:trPr>
        <w:tc>
          <w:tcPr>
            <w:tcW w:w="4590" w:type="dxa"/>
          </w:tcPr>
          <w:p w:rsidR="009F2D3F" w:rsidRPr="00313637" w:rsidRDefault="009F2D3F" w:rsidP="00BB2CD1">
            <w:pPr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lastRenderedPageBreak/>
              <w:t>дисциплинарный рейтинг по БРС</w:t>
            </w:r>
          </w:p>
          <w:p w:rsidR="009F2D3F" w:rsidRPr="00313637" w:rsidRDefault="009F2D3F" w:rsidP="00BB2CD1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оценка по дисциплине (модулю)</w:t>
            </w:r>
          </w:p>
        </w:tc>
      </w:tr>
      <w:tr w:rsidR="009F2D3F" w:rsidRPr="00313637" w:rsidTr="00BB2CD1">
        <w:trPr>
          <w:jc w:val="center"/>
        </w:trPr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85 – 100 баллов</w:t>
            </w:r>
          </w:p>
        </w:tc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9F2D3F" w:rsidRPr="00313637" w:rsidTr="00BB2CD1">
        <w:trPr>
          <w:jc w:val="center"/>
        </w:trPr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65 – 84 баллов</w:t>
            </w:r>
          </w:p>
        </w:tc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9F2D3F" w:rsidRPr="00313637" w:rsidTr="00BB2CD1">
        <w:trPr>
          <w:jc w:val="center"/>
        </w:trPr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43–64 баллов</w:t>
            </w:r>
          </w:p>
        </w:tc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9F2D3F" w:rsidRPr="00313637" w:rsidTr="00BB2CD1">
        <w:trPr>
          <w:jc w:val="center"/>
        </w:trPr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42 и менее баллов</w:t>
            </w:r>
          </w:p>
        </w:tc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не зачтено</w:t>
            </w:r>
          </w:p>
        </w:tc>
      </w:tr>
    </w:tbl>
    <w:p w:rsidR="009F2D3F" w:rsidRPr="00313637" w:rsidRDefault="009F2D3F" w:rsidP="009F2D3F">
      <w:pPr>
        <w:rPr>
          <w:sz w:val="22"/>
          <w:szCs w:val="22"/>
        </w:rPr>
      </w:pPr>
    </w:p>
    <w:p w:rsidR="007E7400" w:rsidRPr="00826C96" w:rsidRDefault="009F2D3F" w:rsidP="009F2D3F">
      <w:pPr>
        <w:ind w:firstLine="709"/>
        <w:rPr>
          <w:b/>
          <w:color w:val="000000"/>
        </w:rPr>
      </w:pPr>
      <w:r w:rsidRPr="00313637">
        <w:rPr>
          <w:sz w:val="22"/>
          <w:szCs w:val="22"/>
        </w:rPr>
        <w:t xml:space="preserve">Если значение </w:t>
      </w:r>
      <w:r w:rsidRPr="00313637">
        <w:rPr>
          <w:b/>
          <w:i/>
          <w:sz w:val="22"/>
          <w:szCs w:val="22"/>
        </w:rPr>
        <w:t>текущего рейтинга менее 35 баллов</w:t>
      </w:r>
      <w:r w:rsidRPr="00313637">
        <w:rPr>
          <w:sz w:val="22"/>
          <w:szCs w:val="22"/>
        </w:rPr>
        <w:t xml:space="preserve"> и (или) значение </w:t>
      </w:r>
      <w:r w:rsidRPr="00313637">
        <w:rPr>
          <w:b/>
          <w:i/>
          <w:sz w:val="22"/>
          <w:szCs w:val="22"/>
        </w:rPr>
        <w:t>зачетного рейтинга  менее 7 баллов</w:t>
      </w:r>
      <w:r w:rsidRPr="00313637">
        <w:rPr>
          <w:sz w:val="22"/>
          <w:szCs w:val="22"/>
        </w:rPr>
        <w:t>, то дисциплина считается не освоенной и по результатам зачета выставляется «не зачтено».</w:t>
      </w:r>
    </w:p>
    <w:p w:rsidR="005108E6" w:rsidRPr="00826C96" w:rsidRDefault="005108E6"/>
    <w:sectPr w:rsidR="005108E6" w:rsidRPr="00826C96" w:rsidSect="00E836D2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681" w:rsidRDefault="00515681" w:rsidP="007E7400">
      <w:r>
        <w:separator/>
      </w:r>
    </w:p>
  </w:endnote>
  <w:endnote w:type="continuationSeparator" w:id="1">
    <w:p w:rsidR="00515681" w:rsidRDefault="00515681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5C44D0" w:rsidRDefault="00092446">
        <w:pPr>
          <w:pStyle w:val="aa"/>
          <w:jc w:val="right"/>
        </w:pPr>
        <w:r>
          <w:fldChar w:fldCharType="begin"/>
        </w:r>
        <w:r w:rsidR="005C44D0">
          <w:instrText>PAGE   \* MERGEFORMAT</w:instrText>
        </w:r>
        <w:r>
          <w:fldChar w:fldCharType="separate"/>
        </w:r>
        <w:r w:rsidR="007D48F4">
          <w:rPr>
            <w:noProof/>
          </w:rPr>
          <w:t>2</w:t>
        </w:r>
        <w:r>
          <w:fldChar w:fldCharType="end"/>
        </w:r>
      </w:p>
    </w:sdtContent>
  </w:sdt>
  <w:p w:rsidR="005C44D0" w:rsidRDefault="005C44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681" w:rsidRDefault="00515681" w:rsidP="007E7400">
      <w:r>
        <w:separator/>
      </w:r>
    </w:p>
  </w:footnote>
  <w:footnote w:type="continuationSeparator" w:id="1">
    <w:p w:rsidR="00515681" w:rsidRDefault="00515681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B7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B4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40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7F15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3D46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769F8"/>
    <w:multiLevelType w:val="hybridMultilevel"/>
    <w:tmpl w:val="AEFA5F56"/>
    <w:lvl w:ilvl="0" w:tplc="E5DCD0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C4647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72A1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B0F0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71059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A51C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7206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63273"/>
    <w:multiLevelType w:val="hybridMultilevel"/>
    <w:tmpl w:val="366672E2"/>
    <w:lvl w:ilvl="0" w:tplc="AD204126">
      <w:start w:val="1"/>
      <w:numFmt w:val="decimal"/>
      <w:lvlText w:val="%1.  "/>
      <w:lvlJc w:val="left"/>
      <w:pPr>
        <w:ind w:left="126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D281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E099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F7692"/>
    <w:multiLevelType w:val="hybridMultilevel"/>
    <w:tmpl w:val="7E9CC71C"/>
    <w:lvl w:ilvl="0" w:tplc="8390AA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2048F"/>
    <w:multiLevelType w:val="hybridMultilevel"/>
    <w:tmpl w:val="19AEA554"/>
    <w:lvl w:ilvl="0" w:tplc="F05E0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34956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930E3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B3718"/>
    <w:multiLevelType w:val="hybridMultilevel"/>
    <w:tmpl w:val="FC0C2388"/>
    <w:lvl w:ilvl="0" w:tplc="650E61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327E61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E002A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3E2A3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405C9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CA5E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6D45D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000B07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227D94"/>
    <w:multiLevelType w:val="singleLevel"/>
    <w:tmpl w:val="8BB2A5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abstractNum w:abstractNumId="28">
    <w:nsid w:val="1D237DC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941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07973F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875D9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3C09A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E2739D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9A35A8"/>
    <w:multiLevelType w:val="hybridMultilevel"/>
    <w:tmpl w:val="BD7A81D6"/>
    <w:lvl w:ilvl="0" w:tplc="5D68B34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283D579C"/>
    <w:multiLevelType w:val="hybridMultilevel"/>
    <w:tmpl w:val="A07A0476"/>
    <w:lvl w:ilvl="0" w:tplc="94AABA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62270"/>
    <w:multiLevelType w:val="hybridMultilevel"/>
    <w:tmpl w:val="84146A6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3D1061"/>
    <w:multiLevelType w:val="hybridMultilevel"/>
    <w:tmpl w:val="37865C92"/>
    <w:lvl w:ilvl="0" w:tplc="D070E6E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64671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0C5298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E79024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91242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B32C4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30D81DF1"/>
    <w:multiLevelType w:val="singleLevel"/>
    <w:tmpl w:val="7C24F63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44">
    <w:nsid w:val="32CE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38B080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DA441A"/>
    <w:multiLevelType w:val="singleLevel"/>
    <w:tmpl w:val="603426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47">
    <w:nsid w:val="36232C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0D30E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2251DE"/>
    <w:multiLevelType w:val="hybridMultilevel"/>
    <w:tmpl w:val="C6C406C4"/>
    <w:lvl w:ilvl="0" w:tplc="EB82676A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39203F5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F65258"/>
    <w:multiLevelType w:val="hybridMultilevel"/>
    <w:tmpl w:val="98B62D34"/>
    <w:lvl w:ilvl="0" w:tplc="A308DFC6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3B1B2CDF"/>
    <w:multiLevelType w:val="singleLevel"/>
    <w:tmpl w:val="6932F9C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eastAsia="Times New Roman" w:hAnsi="Times New Roman" w:cs="Times New Roman"/>
      </w:rPr>
    </w:lvl>
  </w:abstractNum>
  <w:abstractNum w:abstractNumId="53">
    <w:nsid w:val="3B347DF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1773F9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E478B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4B509F"/>
    <w:multiLevelType w:val="hybridMultilevel"/>
    <w:tmpl w:val="0AD28098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9D7B3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4F63C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DA299B"/>
    <w:multiLevelType w:val="hybridMultilevel"/>
    <w:tmpl w:val="20AC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806898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9BB3DAF"/>
    <w:multiLevelType w:val="hybridMultilevel"/>
    <w:tmpl w:val="E370DDE2"/>
    <w:lvl w:ilvl="0" w:tplc="B5BC769C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BA5D36"/>
    <w:multiLevelType w:val="hybridMultilevel"/>
    <w:tmpl w:val="52FE330E"/>
    <w:lvl w:ilvl="0" w:tplc="04CC6BD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D6C663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1612EA"/>
    <w:multiLevelType w:val="singleLevel"/>
    <w:tmpl w:val="CFAA39C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65">
    <w:nsid w:val="50A04A2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E0094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414456A"/>
    <w:multiLevelType w:val="hybridMultilevel"/>
    <w:tmpl w:val="FC2A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A2E5A2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BD1D6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2B76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812C9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A04C4C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106A7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3616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C1285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FC42E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2B44DF"/>
    <w:multiLevelType w:val="hybridMultilevel"/>
    <w:tmpl w:val="A2F2D17A"/>
    <w:lvl w:ilvl="0" w:tplc="C4A0D52C">
      <w:start w:val="1"/>
      <w:numFmt w:val="decimal"/>
      <w:lvlText w:val="%1.  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623C61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5D47B9"/>
    <w:multiLevelType w:val="hybridMultilevel"/>
    <w:tmpl w:val="15522ACA"/>
    <w:lvl w:ilvl="0" w:tplc="D0DAF4F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903939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667B478F"/>
    <w:multiLevelType w:val="hybridMultilevel"/>
    <w:tmpl w:val="534E598C"/>
    <w:lvl w:ilvl="0" w:tplc="B4FA7C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8D3E89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1819F2"/>
    <w:multiLevelType w:val="hybridMultilevel"/>
    <w:tmpl w:val="6ECE5E04"/>
    <w:lvl w:ilvl="0" w:tplc="37508656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3">
    <w:nsid w:val="69757F00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04775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73661E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D0245B3"/>
    <w:multiLevelType w:val="hybridMultilevel"/>
    <w:tmpl w:val="618478C6"/>
    <w:lvl w:ilvl="0" w:tplc="DEDA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643A21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>
    <w:nsid w:val="6EEC34B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2748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463B0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CA5FA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AD538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F57F14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7E610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4E2D07"/>
    <w:multiLevelType w:val="singleLevel"/>
    <w:tmpl w:val="79C890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97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793A08F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6324EB"/>
    <w:multiLevelType w:val="hybridMultilevel"/>
    <w:tmpl w:val="D0ACFF38"/>
    <w:lvl w:ilvl="0" w:tplc="AE86E3B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0">
    <w:nsid w:val="7DB73588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DF6087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514AA6"/>
    <w:multiLevelType w:val="hybridMultilevel"/>
    <w:tmpl w:val="77BA930A"/>
    <w:lvl w:ilvl="0" w:tplc="5C408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857946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7050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E25AF2"/>
    <w:multiLevelType w:val="singleLevel"/>
    <w:tmpl w:val="6F8CD2A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93"/>
  </w:num>
  <w:num w:numId="2">
    <w:abstractNumId w:val="60"/>
  </w:num>
  <w:num w:numId="3">
    <w:abstractNumId w:val="56"/>
  </w:num>
  <w:num w:numId="4">
    <w:abstractNumId w:val="19"/>
  </w:num>
  <w:num w:numId="5">
    <w:abstractNumId w:val="5"/>
  </w:num>
  <w:num w:numId="6">
    <w:abstractNumId w:val="35"/>
  </w:num>
  <w:num w:numId="7">
    <w:abstractNumId w:val="67"/>
  </w:num>
  <w:num w:numId="8">
    <w:abstractNumId w:val="11"/>
  </w:num>
  <w:num w:numId="9">
    <w:abstractNumId w:val="38"/>
  </w:num>
  <w:num w:numId="10">
    <w:abstractNumId w:val="36"/>
  </w:num>
  <w:num w:numId="11">
    <w:abstractNumId w:val="15"/>
  </w:num>
  <w:num w:numId="12">
    <w:abstractNumId w:val="81"/>
  </w:num>
  <w:num w:numId="13">
    <w:abstractNumId w:val="37"/>
  </w:num>
  <w:num w:numId="14">
    <w:abstractNumId w:val="79"/>
  </w:num>
  <w:num w:numId="15">
    <w:abstractNumId w:val="58"/>
  </w:num>
  <w:num w:numId="16">
    <w:abstractNumId w:val="101"/>
  </w:num>
  <w:num w:numId="17">
    <w:abstractNumId w:val="90"/>
  </w:num>
  <w:num w:numId="18">
    <w:abstractNumId w:val="85"/>
  </w:num>
  <w:num w:numId="19">
    <w:abstractNumId w:val="78"/>
  </w:num>
  <w:num w:numId="20">
    <w:abstractNumId w:val="42"/>
  </w:num>
  <w:num w:numId="21">
    <w:abstractNumId w:val="70"/>
  </w:num>
  <w:num w:numId="22">
    <w:abstractNumId w:val="88"/>
  </w:num>
  <w:num w:numId="23">
    <w:abstractNumId w:val="13"/>
  </w:num>
  <w:num w:numId="24">
    <w:abstractNumId w:val="40"/>
  </w:num>
  <w:num w:numId="25">
    <w:abstractNumId w:val="32"/>
  </w:num>
  <w:num w:numId="26">
    <w:abstractNumId w:val="80"/>
  </w:num>
  <w:num w:numId="27">
    <w:abstractNumId w:val="87"/>
  </w:num>
  <w:num w:numId="28">
    <w:abstractNumId w:val="45"/>
  </w:num>
  <w:num w:numId="29">
    <w:abstractNumId w:val="72"/>
  </w:num>
  <w:num w:numId="30">
    <w:abstractNumId w:val="50"/>
  </w:num>
  <w:num w:numId="31">
    <w:abstractNumId w:val="25"/>
  </w:num>
  <w:num w:numId="32">
    <w:abstractNumId w:val="24"/>
  </w:num>
  <w:num w:numId="33">
    <w:abstractNumId w:val="1"/>
  </w:num>
  <w:num w:numId="34">
    <w:abstractNumId w:val="47"/>
  </w:num>
  <w:num w:numId="35">
    <w:abstractNumId w:val="73"/>
  </w:num>
  <w:num w:numId="36">
    <w:abstractNumId w:val="8"/>
  </w:num>
  <w:num w:numId="37">
    <w:abstractNumId w:val="41"/>
  </w:num>
  <w:num w:numId="38">
    <w:abstractNumId w:val="66"/>
  </w:num>
  <w:num w:numId="39">
    <w:abstractNumId w:val="82"/>
  </w:num>
  <w:num w:numId="40">
    <w:abstractNumId w:val="12"/>
  </w:num>
  <w:num w:numId="41">
    <w:abstractNumId w:val="51"/>
  </w:num>
  <w:num w:numId="42">
    <w:abstractNumId w:val="49"/>
  </w:num>
  <w:num w:numId="43">
    <w:abstractNumId w:val="102"/>
  </w:num>
  <w:num w:numId="44">
    <w:abstractNumId w:val="61"/>
  </w:num>
  <w:num w:numId="45">
    <w:abstractNumId w:val="86"/>
  </w:num>
  <w:num w:numId="46">
    <w:abstractNumId w:val="94"/>
  </w:num>
  <w:num w:numId="47">
    <w:abstractNumId w:val="30"/>
  </w:num>
  <w:num w:numId="48">
    <w:abstractNumId w:val="0"/>
  </w:num>
  <w:num w:numId="49">
    <w:abstractNumId w:val="98"/>
  </w:num>
  <w:num w:numId="50">
    <w:abstractNumId w:val="7"/>
  </w:num>
  <w:num w:numId="51">
    <w:abstractNumId w:val="89"/>
  </w:num>
  <w:num w:numId="52">
    <w:abstractNumId w:val="54"/>
  </w:num>
  <w:num w:numId="53">
    <w:abstractNumId w:val="63"/>
  </w:num>
  <w:num w:numId="54">
    <w:abstractNumId w:val="9"/>
  </w:num>
  <w:num w:numId="55">
    <w:abstractNumId w:val="62"/>
  </w:num>
  <w:num w:numId="56">
    <w:abstractNumId w:val="103"/>
  </w:num>
  <w:num w:numId="57">
    <w:abstractNumId w:val="6"/>
  </w:num>
  <w:num w:numId="58">
    <w:abstractNumId w:val="71"/>
  </w:num>
  <w:num w:numId="59">
    <w:abstractNumId w:val="18"/>
  </w:num>
  <w:num w:numId="60">
    <w:abstractNumId w:val="4"/>
  </w:num>
  <w:num w:numId="61">
    <w:abstractNumId w:val="26"/>
  </w:num>
  <w:num w:numId="62">
    <w:abstractNumId w:val="69"/>
  </w:num>
  <w:num w:numId="63">
    <w:abstractNumId w:val="48"/>
  </w:num>
  <w:num w:numId="64">
    <w:abstractNumId w:val="17"/>
  </w:num>
  <w:num w:numId="65">
    <w:abstractNumId w:val="53"/>
  </w:num>
  <w:num w:numId="66">
    <w:abstractNumId w:val="83"/>
  </w:num>
  <w:num w:numId="67">
    <w:abstractNumId w:val="3"/>
  </w:num>
  <w:num w:numId="68">
    <w:abstractNumId w:val="33"/>
  </w:num>
  <w:num w:numId="69">
    <w:abstractNumId w:val="92"/>
  </w:num>
  <w:num w:numId="70">
    <w:abstractNumId w:val="65"/>
  </w:num>
  <w:num w:numId="71">
    <w:abstractNumId w:val="23"/>
  </w:num>
  <w:num w:numId="72">
    <w:abstractNumId w:val="31"/>
  </w:num>
  <w:num w:numId="73">
    <w:abstractNumId w:val="104"/>
  </w:num>
  <w:num w:numId="74">
    <w:abstractNumId w:val="84"/>
  </w:num>
  <w:num w:numId="75">
    <w:abstractNumId w:val="14"/>
  </w:num>
  <w:num w:numId="76">
    <w:abstractNumId w:val="10"/>
  </w:num>
  <w:num w:numId="77">
    <w:abstractNumId w:val="21"/>
  </w:num>
  <w:num w:numId="78">
    <w:abstractNumId w:val="91"/>
  </w:num>
  <w:num w:numId="79">
    <w:abstractNumId w:val="20"/>
  </w:num>
  <w:num w:numId="80">
    <w:abstractNumId w:val="77"/>
  </w:num>
  <w:num w:numId="81">
    <w:abstractNumId w:val="28"/>
  </w:num>
  <w:num w:numId="82">
    <w:abstractNumId w:val="2"/>
  </w:num>
  <w:num w:numId="83">
    <w:abstractNumId w:val="95"/>
  </w:num>
  <w:num w:numId="84">
    <w:abstractNumId w:val="22"/>
  </w:num>
  <w:num w:numId="85">
    <w:abstractNumId w:val="75"/>
  </w:num>
  <w:num w:numId="86">
    <w:abstractNumId w:val="39"/>
  </w:num>
  <w:num w:numId="87">
    <w:abstractNumId w:val="74"/>
  </w:num>
  <w:num w:numId="88">
    <w:abstractNumId w:val="68"/>
  </w:num>
  <w:num w:numId="89">
    <w:abstractNumId w:val="55"/>
  </w:num>
  <w:num w:numId="90">
    <w:abstractNumId w:val="57"/>
  </w:num>
  <w:num w:numId="91">
    <w:abstractNumId w:val="29"/>
  </w:num>
  <w:num w:numId="92">
    <w:abstractNumId w:val="59"/>
  </w:num>
  <w:num w:numId="93">
    <w:abstractNumId w:val="105"/>
  </w:num>
  <w:num w:numId="94">
    <w:abstractNumId w:val="52"/>
  </w:num>
  <w:num w:numId="95">
    <w:abstractNumId w:val="96"/>
  </w:num>
  <w:num w:numId="96">
    <w:abstractNumId w:val="64"/>
  </w:num>
  <w:num w:numId="97">
    <w:abstractNumId w:val="46"/>
  </w:num>
  <w:num w:numId="98">
    <w:abstractNumId w:val="43"/>
  </w:num>
  <w:num w:numId="99">
    <w:abstractNumId w:val="27"/>
  </w:num>
  <w:num w:numId="100">
    <w:abstractNumId w:val="99"/>
  </w:num>
  <w:num w:numId="101">
    <w:abstractNumId w:val="34"/>
  </w:num>
  <w:num w:numId="102">
    <w:abstractNumId w:val="16"/>
  </w:num>
  <w:num w:numId="103">
    <w:abstractNumId w:val="76"/>
  </w:num>
  <w:num w:numId="104">
    <w:abstractNumId w:val="100"/>
  </w:num>
  <w:num w:numId="105">
    <w:abstractNumId w:val="44"/>
  </w:num>
  <w:num w:numId="106">
    <w:abstractNumId w:val="97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12564"/>
    <w:rsid w:val="00065CD5"/>
    <w:rsid w:val="00092446"/>
    <w:rsid w:val="000B1ACC"/>
    <w:rsid w:val="000C5FDB"/>
    <w:rsid w:val="00112D09"/>
    <w:rsid w:val="00183033"/>
    <w:rsid w:val="001E600B"/>
    <w:rsid w:val="001F3DC2"/>
    <w:rsid w:val="00206AB5"/>
    <w:rsid w:val="002224C6"/>
    <w:rsid w:val="002A7905"/>
    <w:rsid w:val="002C0350"/>
    <w:rsid w:val="002F1CA2"/>
    <w:rsid w:val="002F7B4A"/>
    <w:rsid w:val="003067F1"/>
    <w:rsid w:val="0035044E"/>
    <w:rsid w:val="00365D8C"/>
    <w:rsid w:val="003735B0"/>
    <w:rsid w:val="003B2A77"/>
    <w:rsid w:val="0041046F"/>
    <w:rsid w:val="004338C5"/>
    <w:rsid w:val="004A5C19"/>
    <w:rsid w:val="004C1CF6"/>
    <w:rsid w:val="004E05DD"/>
    <w:rsid w:val="00500CF6"/>
    <w:rsid w:val="005108E6"/>
    <w:rsid w:val="00515681"/>
    <w:rsid w:val="005346F8"/>
    <w:rsid w:val="005349AA"/>
    <w:rsid w:val="005C44D0"/>
    <w:rsid w:val="005C7471"/>
    <w:rsid w:val="005D2A35"/>
    <w:rsid w:val="00605973"/>
    <w:rsid w:val="0068282D"/>
    <w:rsid w:val="006E7534"/>
    <w:rsid w:val="006F10CE"/>
    <w:rsid w:val="00732A74"/>
    <w:rsid w:val="007A3A71"/>
    <w:rsid w:val="007D48F4"/>
    <w:rsid w:val="007E7400"/>
    <w:rsid w:val="007F008B"/>
    <w:rsid w:val="007F2975"/>
    <w:rsid w:val="0080448C"/>
    <w:rsid w:val="0080704B"/>
    <w:rsid w:val="00826C96"/>
    <w:rsid w:val="00842FD9"/>
    <w:rsid w:val="00876450"/>
    <w:rsid w:val="008D23E6"/>
    <w:rsid w:val="008E531D"/>
    <w:rsid w:val="00984163"/>
    <w:rsid w:val="009D0344"/>
    <w:rsid w:val="009F2D3F"/>
    <w:rsid w:val="00A30436"/>
    <w:rsid w:val="00A66395"/>
    <w:rsid w:val="00A76E7B"/>
    <w:rsid w:val="00A94AA0"/>
    <w:rsid w:val="00AA41C0"/>
    <w:rsid w:val="00B65213"/>
    <w:rsid w:val="00BF784E"/>
    <w:rsid w:val="00C31FA2"/>
    <w:rsid w:val="00C70809"/>
    <w:rsid w:val="00C73469"/>
    <w:rsid w:val="00C924C2"/>
    <w:rsid w:val="00DA2565"/>
    <w:rsid w:val="00DA698A"/>
    <w:rsid w:val="00DE43C7"/>
    <w:rsid w:val="00DE668A"/>
    <w:rsid w:val="00DE688E"/>
    <w:rsid w:val="00DF5555"/>
    <w:rsid w:val="00E52D64"/>
    <w:rsid w:val="00E560C6"/>
    <w:rsid w:val="00E836D2"/>
    <w:rsid w:val="00F175D9"/>
    <w:rsid w:val="00F2456F"/>
    <w:rsid w:val="00F42A37"/>
    <w:rsid w:val="00F5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FB21-E457-4241-9F3A-A7C5D5B3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8560</Words>
  <Characters>48796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2019-01-16T06:19:00Z</cp:lastPrinted>
  <dcterms:created xsi:type="dcterms:W3CDTF">2019-10-15T08:55:00Z</dcterms:created>
  <dcterms:modified xsi:type="dcterms:W3CDTF">2019-10-15T08:55:00Z</dcterms:modified>
</cp:coreProperties>
</file>