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B6" w:rsidRDefault="009C13B6" w:rsidP="009C1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№4. </w:t>
      </w:r>
    </w:p>
    <w:p w:rsidR="009C13B6" w:rsidRPr="0024494A" w:rsidRDefault="009C13B6" w:rsidP="009C1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3B6" w:rsidRPr="00560AC9" w:rsidRDefault="009C13B6" w:rsidP="009C1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560AC9">
        <w:rPr>
          <w:rFonts w:ascii="Times New Roman" w:hAnsi="Times New Roman"/>
          <w:b/>
          <w:sz w:val="24"/>
          <w:szCs w:val="24"/>
        </w:rPr>
        <w:t>Профессиональные заболевания с преимущественным поражением системы крови. Хроническая интоксикация свинцом. Интоксикация бензолом. Острое отравление оксидом углерода.</w:t>
      </w:r>
    </w:p>
    <w:p w:rsidR="009C13B6" w:rsidRDefault="009C13B6" w:rsidP="009C13B6">
      <w:pPr>
        <w:spacing w:after="0" w:line="240" w:lineRule="auto"/>
        <w:jc w:val="both"/>
        <w:rPr>
          <w:bCs/>
        </w:rPr>
      </w:pPr>
      <w:r w:rsidRPr="0024494A">
        <w:rPr>
          <w:rFonts w:ascii="Times New Roman" w:hAnsi="Times New Roman"/>
          <w:sz w:val="24"/>
          <w:szCs w:val="24"/>
        </w:rPr>
        <w:t xml:space="preserve">3. </w:t>
      </w: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ознакомить этиологией, патогенезом, клиническими проявлениями, методами диагностики и профилактики профессиональных заболеваний с преимущественным поражением системы крови.</w:t>
      </w:r>
    </w:p>
    <w:p w:rsidR="009C13B6" w:rsidRPr="0024494A" w:rsidRDefault="009C13B6" w:rsidP="009C1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4. </w:t>
      </w:r>
      <w:r w:rsidRPr="0024494A">
        <w:rPr>
          <w:rFonts w:ascii="Times New Roman" w:hAnsi="Times New Roman"/>
          <w:b/>
          <w:sz w:val="24"/>
          <w:szCs w:val="24"/>
        </w:rPr>
        <w:t>Задачи: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</w:p>
    <w:p w:rsidR="009C13B6" w:rsidRPr="009C604D" w:rsidRDefault="009C13B6" w:rsidP="009C13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Обучающая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 xml:space="preserve">: </w:t>
      </w:r>
      <w:r w:rsidRPr="009A0FB1">
        <w:rPr>
          <w:rFonts w:ascii="Times New Roman" w:hAnsi="Times New Roman"/>
          <w:color w:val="000000"/>
          <w:sz w:val="24"/>
          <w:szCs w:val="24"/>
        </w:rPr>
        <w:t>сформировать представление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 причинах возникновения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профессиональных заболеваний с преимущественным поражением крови, </w:t>
      </w:r>
      <w:r>
        <w:rPr>
          <w:rFonts w:ascii="Times New Roman" w:hAnsi="Times New Roman"/>
          <w:color w:val="000000"/>
          <w:sz w:val="24"/>
          <w:szCs w:val="24"/>
        </w:rPr>
        <w:t>раскрыть механизмы развития данных заболеваний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13B6" w:rsidRDefault="009C13B6" w:rsidP="009C13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>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>я проведения клинической и дифференциальной диагностики, врач</w:t>
      </w:r>
      <w:r>
        <w:rPr>
          <w:rFonts w:ascii="Times New Roman" w:hAnsi="Times New Roman"/>
          <w:sz w:val="24"/>
          <w:szCs w:val="24"/>
          <w:lang w:eastAsia="ar-SA"/>
        </w:rPr>
        <w:t>ебно-профессиональной экспертизы профессиональных заболеваний с преимущественным поражением крови.</w:t>
      </w:r>
    </w:p>
    <w:p w:rsidR="009C13B6" w:rsidRDefault="009C13B6" w:rsidP="009C13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Воспитывающая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>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своевременной диагностики и лечения </w:t>
      </w:r>
      <w:r>
        <w:rPr>
          <w:rFonts w:ascii="Times New Roman" w:hAnsi="Times New Roman"/>
          <w:sz w:val="24"/>
          <w:szCs w:val="24"/>
          <w:lang w:eastAsia="ar-SA"/>
        </w:rPr>
        <w:t>профессиональных заболеваний с преимущественным поражением крови.</w:t>
      </w:r>
    </w:p>
    <w:p w:rsidR="009C13B6" w:rsidRDefault="009C13B6" w:rsidP="009C1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5. </w:t>
      </w:r>
      <w:r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</w:p>
    <w:p w:rsidR="009C13B6" w:rsidRPr="00560AC9" w:rsidRDefault="009C13B6" w:rsidP="009C1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AC9">
        <w:rPr>
          <w:rFonts w:ascii="Times New Roman" w:hAnsi="Times New Roman"/>
          <w:sz w:val="24"/>
          <w:szCs w:val="24"/>
        </w:rPr>
        <w:t>1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Общие и специфические изменения крови при действии промышленных ядов. Классификация профессиональных заболеваний крови.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Пути поступления и выведения яда из организма.</w:t>
      </w:r>
    </w:p>
    <w:p w:rsidR="009C13B6" w:rsidRPr="00BF00F2" w:rsidRDefault="009C13B6" w:rsidP="009C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AC9">
        <w:rPr>
          <w:rFonts w:ascii="Times New Roman" w:hAnsi="Times New Roman"/>
          <w:sz w:val="24"/>
          <w:szCs w:val="24"/>
        </w:rPr>
        <w:t xml:space="preserve">2. </w:t>
      </w:r>
      <w:r w:rsidRPr="00BF00F2">
        <w:rPr>
          <w:rFonts w:ascii="Times New Roman" w:hAnsi="Times New Roman"/>
          <w:sz w:val="24"/>
          <w:szCs w:val="24"/>
        </w:rPr>
        <w:t>Хроническая интоксикация свинцом. Клиника, стадии заболевания, диагно</w:t>
      </w:r>
      <w:r w:rsidRPr="00BF00F2">
        <w:rPr>
          <w:rFonts w:ascii="Times New Roman" w:hAnsi="Times New Roman"/>
          <w:sz w:val="24"/>
          <w:szCs w:val="24"/>
        </w:rPr>
        <w:softHyphen/>
        <w:t>стика, экспертиза трудоспособности. Лечение.</w:t>
      </w:r>
    </w:p>
    <w:p w:rsidR="009C13B6" w:rsidRDefault="009C13B6" w:rsidP="009C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00F2">
        <w:rPr>
          <w:rFonts w:ascii="Times New Roman" w:hAnsi="Times New Roman"/>
          <w:sz w:val="24"/>
          <w:szCs w:val="24"/>
        </w:rPr>
        <w:t>. Хроническая интоксикация бензолом. Клиника, классификация, варианты течения, ранняя диаг</w:t>
      </w:r>
      <w:r>
        <w:rPr>
          <w:rFonts w:ascii="Times New Roman" w:hAnsi="Times New Roman"/>
          <w:sz w:val="24"/>
          <w:szCs w:val="24"/>
        </w:rPr>
        <w:t>ностика, лечение, профилактика.</w:t>
      </w:r>
    </w:p>
    <w:p w:rsidR="009C13B6" w:rsidRPr="00BF00F2" w:rsidRDefault="009C13B6" w:rsidP="009C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Острая интоксикация оксидом углерода</w:t>
      </w:r>
      <w:r w:rsidRPr="00BF00F2">
        <w:rPr>
          <w:rFonts w:ascii="Times New Roman" w:hAnsi="Times New Roman"/>
          <w:sz w:val="24"/>
          <w:szCs w:val="24"/>
        </w:rPr>
        <w:t xml:space="preserve">. Клиника, классификация, варианты течения, ранняя диагностика, лечение, профилактика. </w:t>
      </w:r>
    </w:p>
    <w:p w:rsidR="009C13B6" w:rsidRPr="00560AC9" w:rsidRDefault="009C13B6" w:rsidP="009C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60AC9">
        <w:rPr>
          <w:rFonts w:ascii="Times New Roman" w:hAnsi="Times New Roman"/>
          <w:sz w:val="24"/>
          <w:szCs w:val="24"/>
        </w:rPr>
        <w:t>.  Особенности ди</w:t>
      </w:r>
      <w:r w:rsidRPr="00560AC9">
        <w:rPr>
          <w:rFonts w:ascii="Times New Roman" w:hAnsi="Times New Roman"/>
          <w:sz w:val="24"/>
          <w:szCs w:val="24"/>
        </w:rPr>
        <w:softHyphen/>
        <w:t>агностики профессиональных заболева</w:t>
      </w:r>
      <w:r w:rsidRPr="00560AC9">
        <w:rPr>
          <w:rFonts w:ascii="Times New Roman" w:hAnsi="Times New Roman"/>
          <w:sz w:val="24"/>
          <w:szCs w:val="24"/>
        </w:rPr>
        <w:softHyphen/>
        <w:t>ний системы крови. Лечение. Профилак</w:t>
      </w:r>
      <w:r w:rsidRPr="00560AC9">
        <w:rPr>
          <w:rFonts w:ascii="Times New Roman" w:hAnsi="Times New Roman"/>
          <w:sz w:val="24"/>
          <w:szCs w:val="24"/>
        </w:rPr>
        <w:softHyphen/>
        <w:t xml:space="preserve">тика. Врачебно-трудовая экспертиза. </w:t>
      </w:r>
    </w:p>
    <w:p w:rsidR="009C13B6" w:rsidRPr="0024494A" w:rsidRDefault="009C13B6" w:rsidP="009C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3B6" w:rsidRDefault="009C13B6" w:rsidP="009C1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94A">
        <w:rPr>
          <w:rFonts w:ascii="Times New Roman" w:hAnsi="Times New Roman"/>
          <w:sz w:val="24"/>
          <w:szCs w:val="24"/>
        </w:rPr>
        <w:t>6.</w:t>
      </w:r>
      <w:r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яды, токсичность, опасность, острое отравление, подострое отравление, хроническое отравление, свинец, бензол, оксид углерода, врачебно-трудовая экспертиза.</w:t>
      </w:r>
      <w:proofErr w:type="gramEnd"/>
    </w:p>
    <w:p w:rsidR="009C13B6" w:rsidRDefault="009C13B6" w:rsidP="009C13B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9C13B6" w:rsidRPr="00CC24AA" w:rsidRDefault="009C13B6" w:rsidP="009C13B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1. Профессиональные болезни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Н.А. Мухин [и др.]. - 2-е изд., </w:t>
      </w:r>
      <w:proofErr w:type="spell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перераб</w:t>
      </w:r>
      <w:proofErr w:type="spell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 и доп. - М. : ГЭОТАР-Медиа, 2016. - 512 с.</w:t>
      </w:r>
    </w:p>
    <w:p w:rsidR="009C13B6" w:rsidRPr="00CC24AA" w:rsidRDefault="009C13B6" w:rsidP="009C13B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2. Профессиональные болезни (диагностика, лечение, профилактика) : учеб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особие / В.В. Косарев, В.С. Лотков, С.А. Бабанов. - М.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2008. - 160 с.</w:t>
      </w:r>
    </w:p>
    <w:p w:rsidR="009C13B6" w:rsidRPr="00CC24AA" w:rsidRDefault="009C13B6" w:rsidP="009C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 xml:space="preserve">3. Клинические аспекты профессиональной патологии / под ред. </w:t>
      </w:r>
      <w:proofErr w:type="spellStart"/>
      <w:r w:rsidRPr="00CC24AA">
        <w:rPr>
          <w:rFonts w:ascii="Times New Roman" w:hAnsi="Times New Roman"/>
          <w:sz w:val="24"/>
          <w:szCs w:val="24"/>
        </w:rPr>
        <w:t>В.В.Разумова</w:t>
      </w:r>
      <w:proofErr w:type="spellEnd"/>
      <w:r w:rsidRPr="00CC24AA">
        <w:rPr>
          <w:rFonts w:ascii="Times New Roman" w:hAnsi="Times New Roman"/>
          <w:sz w:val="24"/>
          <w:szCs w:val="24"/>
        </w:rPr>
        <w:t xml:space="preserve">. – Новокузнецк. – 2007. – 72 </w:t>
      </w:r>
      <w:proofErr w:type="gramStart"/>
      <w:r w:rsidRPr="00CC24AA">
        <w:rPr>
          <w:rFonts w:ascii="Times New Roman" w:hAnsi="Times New Roman"/>
          <w:sz w:val="24"/>
          <w:szCs w:val="24"/>
        </w:rPr>
        <w:t>с</w:t>
      </w:r>
      <w:proofErr w:type="gramEnd"/>
    </w:p>
    <w:p w:rsidR="009C13B6" w:rsidRPr="00CC24AA" w:rsidRDefault="009C13B6" w:rsidP="009C1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Профессиональная патология [Электронный ресурс] : национальное руководство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И.Ф. </w:t>
      </w:r>
      <w:proofErr w:type="spell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ГЭОТАР-Медиа, 2011.</w:t>
      </w:r>
    </w:p>
    <w:p w:rsidR="009C13B6" w:rsidRPr="00CC24AA" w:rsidRDefault="009C13B6" w:rsidP="009C1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Нормативная документация:</w:t>
      </w:r>
    </w:p>
    <w:p w:rsidR="009C13B6" w:rsidRPr="00CC24AA" w:rsidRDefault="009C13B6" w:rsidP="009C13B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24AA">
        <w:rPr>
          <w:rFonts w:ascii="Times New Roman" w:hAnsi="Times New Roman"/>
          <w:sz w:val="24"/>
          <w:szCs w:val="24"/>
        </w:rPr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9C13B6" w:rsidRPr="00CC24AA" w:rsidRDefault="009C13B6" w:rsidP="009C13B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>- П</w:t>
      </w:r>
      <w:r w:rsidRPr="00CC24AA">
        <w:rPr>
          <w:rFonts w:ascii="Times New Roman" w:hAnsi="Times New Roman"/>
          <w:color w:val="000000"/>
          <w:sz w:val="24"/>
          <w:szCs w:val="24"/>
        </w:rPr>
        <w:t>риказ № 417н от 27.04.2012 «Об утверждении перечня профессиональных заболеваний».</w:t>
      </w:r>
    </w:p>
    <w:p w:rsidR="009C13B6" w:rsidRPr="00CC24AA" w:rsidRDefault="009C13B6" w:rsidP="009C13B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CC24AA">
        <w:rPr>
          <w:rFonts w:ascii="Times New Roman" w:hAnsi="Times New Roman"/>
          <w:color w:val="000000"/>
          <w:sz w:val="24"/>
          <w:szCs w:val="24"/>
        </w:rPr>
        <w:t>. Лекции кафедры.</w:t>
      </w:r>
    </w:p>
    <w:p w:rsidR="009C13B6" w:rsidRPr="0024494A" w:rsidRDefault="009C13B6" w:rsidP="009C13B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13B6" w:rsidRDefault="009C13B6" w:rsidP="009C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24494A">
        <w:rPr>
          <w:rFonts w:ascii="Times New Roman" w:hAnsi="Times New Roman"/>
          <w:b/>
          <w:sz w:val="24"/>
          <w:szCs w:val="24"/>
        </w:rPr>
        <w:t>Хронокарта</w:t>
      </w:r>
      <w:proofErr w:type="spellEnd"/>
      <w:r w:rsidRPr="0024494A">
        <w:rPr>
          <w:rFonts w:ascii="Times New Roman" w:hAnsi="Times New Roman"/>
          <w:b/>
          <w:sz w:val="24"/>
          <w:szCs w:val="24"/>
        </w:rPr>
        <w:t xml:space="preserve"> занятия 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9C13B6" w:rsidRPr="00D20F3E" w:rsidTr="003157C2">
        <w:trPr>
          <w:jc w:val="center"/>
        </w:trPr>
        <w:tc>
          <w:tcPr>
            <w:tcW w:w="579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9C13B6" w:rsidRPr="00D20F3E" w:rsidTr="003157C2">
        <w:trPr>
          <w:jc w:val="center"/>
        </w:trPr>
        <w:tc>
          <w:tcPr>
            <w:tcW w:w="579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9C13B6" w:rsidRPr="00D20F3E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C13B6" w:rsidRPr="00D20F3E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C13B6" w:rsidRPr="00D20F3E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9C13B6" w:rsidRPr="00D20F3E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9C13B6" w:rsidRPr="00D20F3E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9C13B6" w:rsidRPr="00D20F3E" w:rsidTr="003157C2">
        <w:trPr>
          <w:jc w:val="center"/>
        </w:trPr>
        <w:tc>
          <w:tcPr>
            <w:tcW w:w="579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9C13B6" w:rsidRPr="00D20F3E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9C13B6" w:rsidRPr="00D20F3E" w:rsidTr="003157C2">
        <w:trPr>
          <w:jc w:val="center"/>
        </w:trPr>
        <w:tc>
          <w:tcPr>
            <w:tcW w:w="579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9C13B6" w:rsidRPr="00D20F3E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9C13B6" w:rsidRPr="00D20F3E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3B6" w:rsidRPr="00D20F3E" w:rsidTr="003157C2">
        <w:trPr>
          <w:jc w:val="center"/>
        </w:trPr>
        <w:tc>
          <w:tcPr>
            <w:tcW w:w="579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9C13B6" w:rsidRPr="00D20F3E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</w:tc>
      </w:tr>
      <w:tr w:rsidR="009C13B6" w:rsidRPr="00D20F3E" w:rsidTr="003157C2">
        <w:trPr>
          <w:jc w:val="center"/>
        </w:trPr>
        <w:tc>
          <w:tcPr>
            <w:tcW w:w="579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9C13B6" w:rsidRPr="00365F3F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5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9C13B6" w:rsidRPr="00365F3F" w:rsidRDefault="009C13B6" w:rsidP="003157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65F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 конкретных пациентов, по историям болезни, амбулаторным картам.</w:t>
            </w:r>
          </w:p>
          <w:p w:rsidR="009C13B6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5F3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студентов с больными в палатах. Навыки сбора анамнеза, </w:t>
            </w:r>
            <w:proofErr w:type="spellStart"/>
            <w:r w:rsidRPr="00365F3F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365F3F">
              <w:rPr>
                <w:rFonts w:ascii="Times New Roman" w:hAnsi="Times New Roman"/>
                <w:sz w:val="24"/>
                <w:szCs w:val="24"/>
              </w:rPr>
              <w:t xml:space="preserve"> обследования, написания дневников с отражением динамики состояния больного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13B6" w:rsidRPr="00CB5351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Клинический разбор больных в учебной комнате. Обоснование патогенетических механизмов развития заболевания на примере осмотренных больных, с учетом клинических проявлений основного заболевания.</w:t>
            </w:r>
          </w:p>
          <w:p w:rsidR="009C13B6" w:rsidRPr="00CB5351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2210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  <w:tr w:rsidR="009C13B6" w:rsidRPr="00D20F3E" w:rsidTr="003157C2">
        <w:trPr>
          <w:jc w:val="center"/>
        </w:trPr>
        <w:tc>
          <w:tcPr>
            <w:tcW w:w="579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9C13B6" w:rsidRPr="00D20F3E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9C13B6" w:rsidRPr="00D20F3E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9C13B6" w:rsidRPr="00D20F3E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</w:t>
            </w:r>
            <w:proofErr w:type="gram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дневников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истории болезни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правильности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10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9C13B6" w:rsidRPr="00D20F3E" w:rsidTr="003157C2">
        <w:trPr>
          <w:jc w:val="center"/>
        </w:trPr>
        <w:tc>
          <w:tcPr>
            <w:tcW w:w="579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9C13B6" w:rsidRPr="00D20F3E" w:rsidRDefault="009C13B6" w:rsidP="00315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9C13B6" w:rsidRPr="00D20F3E" w:rsidRDefault="009C13B6" w:rsidP="0031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  <w:bookmarkStart w:id="0" w:name="_GoBack"/>
            <w:bookmarkEnd w:id="0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9C13B6" w:rsidRDefault="009C13B6" w:rsidP="009C1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3B6" w:rsidRPr="0024494A" w:rsidRDefault="009C13B6" w:rsidP="009C1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b/>
          <w:sz w:val="24"/>
          <w:szCs w:val="24"/>
        </w:rPr>
        <w:t>9. Форма организации занятия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 </w:t>
      </w:r>
      <w:r w:rsidRPr="0024494A">
        <w:rPr>
          <w:rFonts w:ascii="Times New Roman" w:hAnsi="Times New Roman"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>.</w:t>
      </w:r>
    </w:p>
    <w:p w:rsidR="009C13B6" w:rsidRPr="00D20F3E" w:rsidRDefault="009C13B6" w:rsidP="009C13B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10. Средства обучения: </w:t>
      </w:r>
    </w:p>
    <w:p w:rsidR="009C13B6" w:rsidRPr="00D20F3E" w:rsidRDefault="009C13B6" w:rsidP="009C13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9C13B6" w:rsidRPr="00D20F3E" w:rsidRDefault="009C13B6" w:rsidP="009C13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(мел, доска, калькулятор). </w:t>
      </w:r>
    </w:p>
    <w:p w:rsidR="009C13B6" w:rsidRPr="0024494A" w:rsidRDefault="009C13B6" w:rsidP="009C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80D51" w:rsidRPr="0024494A" w:rsidRDefault="00080D51" w:rsidP="0008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B74AD" w:rsidRDefault="007B74AD" w:rsidP="007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2F8" w:rsidRDefault="00AF22F8"/>
    <w:sectPr w:rsidR="00A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B8"/>
    <w:rsid w:val="00080D51"/>
    <w:rsid w:val="000C78A2"/>
    <w:rsid w:val="00203EED"/>
    <w:rsid w:val="0021320E"/>
    <w:rsid w:val="00293770"/>
    <w:rsid w:val="002B7DB8"/>
    <w:rsid w:val="003F449B"/>
    <w:rsid w:val="007B74AD"/>
    <w:rsid w:val="00803DED"/>
    <w:rsid w:val="0088313E"/>
    <w:rsid w:val="009C13B6"/>
    <w:rsid w:val="00AF22F8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Терехова Елена  Алексеевна</cp:lastModifiedBy>
  <cp:revision>2</cp:revision>
  <dcterms:created xsi:type="dcterms:W3CDTF">2018-05-24T06:15:00Z</dcterms:created>
  <dcterms:modified xsi:type="dcterms:W3CDTF">2018-05-24T06:15:00Z</dcterms:modified>
</cp:coreProperties>
</file>