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18" w:rsidRPr="003E06FD" w:rsidRDefault="00A15518" w:rsidP="003E06FD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3E06FD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№1</w:t>
      </w:r>
      <w:r w:rsidR="00AD200E" w:rsidRPr="003E06FD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3E06FD" w:rsidRPr="003E06FD" w:rsidRDefault="00AD200E" w:rsidP="003E06FD">
      <w:pPr>
        <w:pStyle w:val="a3"/>
        <w:numPr>
          <w:ilvl w:val="0"/>
          <w:numId w:val="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06F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="003E06FD" w:rsidRPr="003E06FD">
        <w:rPr>
          <w:rFonts w:ascii="Times New Roman" w:hAnsi="Times New Roman"/>
          <w:b/>
          <w:sz w:val="24"/>
          <w:szCs w:val="24"/>
        </w:rPr>
        <w:t>Современные основы медицины труда</w:t>
      </w:r>
      <w:r w:rsidR="003E06FD" w:rsidRPr="003E06FD">
        <w:rPr>
          <w:rFonts w:ascii="Times New Roman" w:hAnsi="Times New Roman"/>
          <w:sz w:val="24"/>
          <w:szCs w:val="24"/>
        </w:rPr>
        <w:t>.</w:t>
      </w:r>
    </w:p>
    <w:p w:rsidR="00A15518" w:rsidRPr="003E06FD" w:rsidRDefault="00A15518" w:rsidP="003E06F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E06FD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Цель:</w:t>
      </w:r>
      <w:r w:rsidRPr="003E06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E06FD">
        <w:rPr>
          <w:rFonts w:ascii="Times New Roman" w:hAnsi="Times New Roman"/>
          <w:sz w:val="24"/>
          <w:szCs w:val="24"/>
          <w:lang w:eastAsia="ar-SA"/>
        </w:rPr>
        <w:t xml:space="preserve">ознакомить с </w:t>
      </w:r>
      <w:r w:rsidR="00A87287">
        <w:rPr>
          <w:rFonts w:ascii="Times New Roman" w:hAnsi="Times New Roman"/>
          <w:sz w:val="24"/>
          <w:szCs w:val="24"/>
          <w:lang w:eastAsia="ar-SA"/>
        </w:rPr>
        <w:t>целями и задачами медицины труда, особенностями влияния производственных факторов на организм работающих, классификацией и структурой профессиональных заболеваний</w:t>
      </w:r>
      <w:r w:rsidRPr="003E06FD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981F3D" w:rsidRDefault="00981F3D" w:rsidP="003E06FD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15518" w:rsidRPr="00D20F3E" w:rsidRDefault="00A15518" w:rsidP="003E06FD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Задачи:</w:t>
      </w:r>
    </w:p>
    <w:p w:rsidR="00A15518" w:rsidRPr="00D20F3E" w:rsidRDefault="00A15518" w:rsidP="00A1551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E819B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Обучающая</w:t>
      </w:r>
      <w:proofErr w:type="gramEnd"/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сформировать представление </w:t>
      </w:r>
      <w:r w:rsidR="00B83739">
        <w:rPr>
          <w:rFonts w:ascii="Times New Roman" w:hAnsi="Times New Roman"/>
          <w:color w:val="000000"/>
          <w:sz w:val="24"/>
          <w:szCs w:val="24"/>
        </w:rPr>
        <w:t xml:space="preserve">об </w:t>
      </w:r>
      <w:r w:rsidR="00B83739">
        <w:rPr>
          <w:rFonts w:ascii="Times New Roman" w:hAnsi="Times New Roman"/>
          <w:sz w:val="24"/>
          <w:szCs w:val="24"/>
          <w:lang w:eastAsia="ar-SA"/>
        </w:rPr>
        <w:t xml:space="preserve">особенностях </w:t>
      </w:r>
      <w:r w:rsidR="00A87287">
        <w:rPr>
          <w:rFonts w:ascii="Times New Roman" w:hAnsi="Times New Roman"/>
          <w:sz w:val="24"/>
          <w:szCs w:val="24"/>
          <w:lang w:eastAsia="ar-SA"/>
        </w:rPr>
        <w:t>влияния производственных факторов на организм работающих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A15518" w:rsidRPr="00D20F3E" w:rsidRDefault="00A15518" w:rsidP="00A15518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 w:rsidRPr="00E819B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Развивающая</w:t>
      </w:r>
      <w:proofErr w:type="gramEnd"/>
      <w:r w:rsidRPr="00E819B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: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0FB1">
        <w:rPr>
          <w:rFonts w:ascii="Times New Roman" w:hAnsi="Times New Roman"/>
          <w:color w:val="000000"/>
          <w:sz w:val="24"/>
          <w:szCs w:val="24"/>
        </w:rPr>
        <w:t>развит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навыки и </w:t>
      </w:r>
      <w:r w:rsidRPr="009A0FB1">
        <w:rPr>
          <w:rFonts w:ascii="Times New Roman" w:hAnsi="Times New Roman"/>
          <w:color w:val="000000"/>
          <w:sz w:val="24"/>
          <w:szCs w:val="24"/>
        </w:rPr>
        <w:t>умени</w:t>
      </w:r>
      <w:r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="00B83739">
        <w:rPr>
          <w:rFonts w:ascii="Times New Roman" w:hAnsi="Times New Roman"/>
          <w:color w:val="000000"/>
          <w:sz w:val="24"/>
          <w:szCs w:val="24"/>
        </w:rPr>
        <w:t xml:space="preserve">комплексной </w:t>
      </w:r>
      <w:r w:rsidRPr="009A0FB1">
        <w:rPr>
          <w:rFonts w:ascii="Times New Roman" w:hAnsi="Times New Roman"/>
          <w:color w:val="000000"/>
          <w:sz w:val="24"/>
          <w:szCs w:val="24"/>
        </w:rPr>
        <w:t>оценк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9A0F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83739">
        <w:rPr>
          <w:rFonts w:ascii="Times New Roman" w:hAnsi="Times New Roman"/>
          <w:color w:val="000000"/>
          <w:sz w:val="24"/>
          <w:szCs w:val="24"/>
        </w:rPr>
        <w:t xml:space="preserve">условий труда </w:t>
      </w:r>
      <w:r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последующей</w:t>
      </w:r>
      <w:r w:rsidR="00A87287">
        <w:rPr>
          <w:rFonts w:ascii="Times New Roman" w:hAnsi="Times New Roman"/>
          <w:sz w:val="24"/>
          <w:szCs w:val="24"/>
        </w:rPr>
        <w:t xml:space="preserve"> оценкой возможности нарушения здоровья работников.</w:t>
      </w:r>
      <w:r>
        <w:rPr>
          <w:rFonts w:ascii="Times New Roman" w:hAnsi="Times New Roman"/>
        </w:rPr>
        <w:t>.</w:t>
      </w:r>
    </w:p>
    <w:p w:rsidR="00A15518" w:rsidRDefault="00A15518" w:rsidP="00A1551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19B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Воспитывающая: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D20F3E">
        <w:rPr>
          <w:rFonts w:ascii="Times New Roman" w:hAnsi="Times New Roman"/>
          <w:sz w:val="24"/>
          <w:szCs w:val="24"/>
          <w:lang w:eastAsia="ru-RU"/>
        </w:rPr>
        <w:t xml:space="preserve">воспитание </w:t>
      </w:r>
      <w:proofErr w:type="gramStart"/>
      <w:r w:rsidRPr="00D20F3E">
        <w:rPr>
          <w:rFonts w:ascii="Times New Roman" w:hAnsi="Times New Roman"/>
          <w:sz w:val="24"/>
          <w:szCs w:val="24"/>
          <w:lang w:eastAsia="ru-RU"/>
        </w:rPr>
        <w:t xml:space="preserve">понимания </w:t>
      </w:r>
      <w:r w:rsidRPr="00D20F3E"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</w:t>
      </w:r>
      <w:r w:rsidR="00A87287">
        <w:rPr>
          <w:rFonts w:ascii="Times New Roman" w:hAnsi="Times New Roman"/>
          <w:spacing w:val="-4"/>
          <w:sz w:val="24"/>
          <w:szCs w:val="24"/>
          <w:lang w:eastAsia="ru-RU"/>
        </w:rPr>
        <w:t xml:space="preserve">изучения </w:t>
      </w:r>
      <w:r w:rsidR="00B83739">
        <w:rPr>
          <w:rFonts w:ascii="Times New Roman" w:hAnsi="Times New Roman"/>
          <w:spacing w:val="-4"/>
          <w:sz w:val="24"/>
          <w:szCs w:val="24"/>
          <w:lang w:eastAsia="ru-RU"/>
        </w:rPr>
        <w:t>влияния вредных факторов производства</w:t>
      </w:r>
      <w:proofErr w:type="gramEnd"/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 на </w:t>
      </w:r>
      <w:r w:rsidR="00B83739">
        <w:rPr>
          <w:rFonts w:ascii="Times New Roman" w:hAnsi="Times New Roman"/>
          <w:spacing w:val="-4"/>
          <w:sz w:val="24"/>
          <w:szCs w:val="24"/>
          <w:lang w:eastAsia="ru-RU"/>
        </w:rPr>
        <w:t>работников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для </w:t>
      </w:r>
      <w:r w:rsidR="00B83739">
        <w:rPr>
          <w:rFonts w:ascii="Times New Roman" w:hAnsi="Times New Roman"/>
          <w:sz w:val="24"/>
          <w:szCs w:val="24"/>
          <w:lang w:eastAsia="ru-RU"/>
        </w:rPr>
        <w:t>предупреждения развития профессиональных заболеваний</w:t>
      </w:r>
      <w:r w:rsidRPr="00D20F3E">
        <w:rPr>
          <w:rFonts w:ascii="Times New Roman" w:hAnsi="Times New Roman"/>
          <w:sz w:val="24"/>
          <w:szCs w:val="24"/>
          <w:lang w:eastAsia="ru-RU"/>
        </w:rPr>
        <w:t>.</w:t>
      </w:r>
    </w:p>
    <w:p w:rsidR="00981F3D" w:rsidRDefault="00981F3D" w:rsidP="00A1551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15518" w:rsidRDefault="00A15518" w:rsidP="00A1551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6001D0" w:rsidRPr="00A87287" w:rsidRDefault="00A87287" w:rsidP="00B153DE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7287">
        <w:rPr>
          <w:rFonts w:ascii="Times New Roman" w:hAnsi="Times New Roman"/>
          <w:sz w:val="24"/>
          <w:szCs w:val="24"/>
        </w:rPr>
        <w:t>Понятие «медицина труда», цели, задачи.</w:t>
      </w:r>
    </w:p>
    <w:p w:rsidR="00A87287" w:rsidRPr="00A87287" w:rsidRDefault="00A87287" w:rsidP="00B153DE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7287">
        <w:rPr>
          <w:rFonts w:ascii="Times New Roman" w:hAnsi="Times New Roman"/>
          <w:sz w:val="24"/>
          <w:szCs w:val="24"/>
        </w:rPr>
        <w:t>Влияние производственных вредностей на организм работающих.</w:t>
      </w:r>
    </w:p>
    <w:p w:rsidR="00A87287" w:rsidRPr="00A87287" w:rsidRDefault="00A87287" w:rsidP="00B153DE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7287">
        <w:rPr>
          <w:rFonts w:ascii="Times New Roman" w:hAnsi="Times New Roman"/>
          <w:sz w:val="24"/>
          <w:szCs w:val="24"/>
        </w:rPr>
        <w:t>Понятие «</w:t>
      </w:r>
      <w:proofErr w:type="gramStart"/>
      <w:r w:rsidRPr="00A87287">
        <w:rPr>
          <w:rFonts w:ascii="Times New Roman" w:hAnsi="Times New Roman"/>
          <w:sz w:val="24"/>
          <w:szCs w:val="24"/>
        </w:rPr>
        <w:t>профессиональных</w:t>
      </w:r>
      <w:proofErr w:type="gramEnd"/>
      <w:r w:rsidRPr="00A87287">
        <w:rPr>
          <w:rFonts w:ascii="Times New Roman" w:hAnsi="Times New Roman"/>
          <w:sz w:val="24"/>
          <w:szCs w:val="24"/>
        </w:rPr>
        <w:t xml:space="preserve"> заболевании». </w:t>
      </w:r>
    </w:p>
    <w:p w:rsidR="00B153DE" w:rsidRPr="00A87287" w:rsidRDefault="006001D0" w:rsidP="00B153DE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7287">
        <w:rPr>
          <w:rFonts w:ascii="Times New Roman" w:hAnsi="Times New Roman"/>
          <w:szCs w:val="28"/>
        </w:rPr>
        <w:t>Этиологический принцип группировки профессиональных заболеваний.</w:t>
      </w:r>
    </w:p>
    <w:p w:rsidR="006001D0" w:rsidRPr="00A87287" w:rsidRDefault="006001D0" w:rsidP="00B153DE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7287">
        <w:rPr>
          <w:rFonts w:ascii="Times New Roman" w:hAnsi="Times New Roman"/>
          <w:szCs w:val="28"/>
        </w:rPr>
        <w:t>Системный принцип группировки профессиональных заболеваний</w:t>
      </w:r>
      <w:r w:rsidR="00A87287" w:rsidRPr="00A87287">
        <w:rPr>
          <w:rFonts w:ascii="Times New Roman" w:hAnsi="Times New Roman"/>
          <w:szCs w:val="28"/>
        </w:rPr>
        <w:t>.</w:t>
      </w:r>
    </w:p>
    <w:p w:rsidR="00A87287" w:rsidRPr="00A87287" w:rsidRDefault="00A87287" w:rsidP="00B153DE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7287">
        <w:rPr>
          <w:rFonts w:ascii="Times New Roman" w:hAnsi="Times New Roman"/>
          <w:szCs w:val="28"/>
        </w:rPr>
        <w:t>Формы течения профессиональных заболеваний.</w:t>
      </w:r>
    </w:p>
    <w:p w:rsidR="00A87287" w:rsidRPr="00A87287" w:rsidRDefault="00A87287" w:rsidP="00B153DE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87287">
        <w:rPr>
          <w:rFonts w:ascii="Times New Roman" w:hAnsi="Times New Roman"/>
          <w:szCs w:val="28"/>
        </w:rPr>
        <w:t>Структура профессиональных заболеваний.</w:t>
      </w:r>
    </w:p>
    <w:p w:rsidR="00981F3D" w:rsidRDefault="00981F3D" w:rsidP="00A1551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15518" w:rsidRPr="00E819BC" w:rsidRDefault="00A15518" w:rsidP="00A1551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E819BC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 w:rsidRPr="00E819B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872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медицина труда, </w:t>
      </w:r>
      <w:r w:rsidR="00B153DE">
        <w:rPr>
          <w:rFonts w:ascii="Times New Roman" w:hAnsi="Times New Roman"/>
          <w:color w:val="000000"/>
          <w:sz w:val="24"/>
          <w:szCs w:val="24"/>
          <w:lang w:eastAsia="ru-RU"/>
        </w:rPr>
        <w:t>вредные производственные факторы: производственный микроклимат, производственная вибрация, производственный шум, пыль, вредные вещества воздуха рабочей зоны, производственной освещение, тяжесть труда, напряженность труда, комплексная оценка условий труда, общая заболеваемость,</w:t>
      </w:r>
      <w:proofErr w:type="gramEnd"/>
      <w:r w:rsidR="00B153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производственно обусловленная заболеваемость, профессиональная заболеваемость, </w:t>
      </w:r>
      <w:r w:rsidR="009F4A14">
        <w:rPr>
          <w:rFonts w:ascii="Times New Roman" w:hAnsi="Times New Roman"/>
          <w:color w:val="000000"/>
          <w:sz w:val="24"/>
          <w:szCs w:val="24"/>
          <w:lang w:eastAsia="ru-RU"/>
        </w:rPr>
        <w:t>структура профессиональной заболеваемости</w:t>
      </w:r>
      <w:r w:rsidR="00B153DE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81F3D" w:rsidRDefault="00981F3D" w:rsidP="00A1551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15518" w:rsidRDefault="00A15518" w:rsidP="00A1551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882BE0" w:rsidRPr="00882BE0" w:rsidRDefault="00882BE0" w:rsidP="00990DB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Профессиональная патология [Электронный ресурс] : национальное руководство</w:t>
      </w:r>
      <w:proofErr w:type="gramStart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П</w:t>
      </w:r>
      <w:proofErr w:type="gramEnd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 ред. И.Ф. </w:t>
      </w:r>
      <w:proofErr w:type="spellStart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Измерова</w:t>
      </w:r>
      <w:proofErr w:type="spellEnd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- М.</w:t>
      </w:r>
      <w:proofErr w:type="gramStart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ГЭОТАР-Медиа</w:t>
      </w:r>
      <w:proofErr w:type="spellEnd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2011. - http://www.rosmedlib.ru/book/ISBN9785970419472.html Электронное издание на основе: Профессиональная патология : национальное руководство</w:t>
      </w:r>
      <w:proofErr w:type="gramStart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П</w:t>
      </w:r>
      <w:proofErr w:type="gramEnd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 ред. Н.Ф. </w:t>
      </w:r>
      <w:proofErr w:type="spellStart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Измерова</w:t>
      </w:r>
      <w:proofErr w:type="spellEnd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- М.</w:t>
      </w:r>
      <w:proofErr w:type="gramStart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ГЭОТАР-Медиа</w:t>
      </w:r>
      <w:proofErr w:type="spellEnd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2011. - 784 с. - ISBN 978-5-9704-1947-2.</w:t>
      </w:r>
    </w:p>
    <w:p w:rsidR="00882BE0" w:rsidRPr="00882BE0" w:rsidRDefault="00882BE0" w:rsidP="00990DB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Профессиональные болезни [Электронный ресурс] / Косарев В.В., Бабанов С.А. - Москва</w:t>
      </w:r>
      <w:proofErr w:type="gramStart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[б. и.], 2010 . - . - ISBN </w:t>
      </w:r>
      <w:proofErr w:type="spellStart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ISBN</w:t>
      </w:r>
      <w:proofErr w:type="spellEnd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978-5-9704-1434-7 : Б. </w:t>
      </w:r>
      <w:proofErr w:type="spellStart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</w:t>
      </w:r>
      <w:proofErr w:type="spellEnd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Профессиональные болезни: учебник / Косарев В.В., Бабанов С.А. - М.: </w:t>
      </w:r>
      <w:proofErr w:type="spellStart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ГЭОТАР-Медиа</w:t>
      </w:r>
      <w:proofErr w:type="spellEnd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2010. - 368 </w:t>
      </w:r>
      <w:proofErr w:type="gramStart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82BE0" w:rsidRPr="00882BE0" w:rsidRDefault="00882BE0" w:rsidP="00990DB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Профессиональные болезни [Электронный ресурс]</w:t>
      </w:r>
      <w:proofErr w:type="gramStart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/ Косарев В. В. - Москва : БИНОМ. Лаборатория знаний, 2011. - ISBN 978-5-9963-0467-7</w:t>
      </w:r>
    </w:p>
    <w:p w:rsidR="00B83739" w:rsidRPr="00990DB7" w:rsidRDefault="00B83739" w:rsidP="00990DB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Гигиена труда: учеб. для вузов с приложением</w:t>
      </w:r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компакт- диске</w:t>
      </w:r>
      <w:proofErr w:type="gram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П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 ред. Н.Ф.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Измерова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В.Ф. Кириллова. – М.: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Гэотар-Медиа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2008. – 592 с.</w:t>
      </w:r>
    </w:p>
    <w:p w:rsidR="00B83739" w:rsidRPr="00990DB7" w:rsidRDefault="00B83739" w:rsidP="00990DB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Гигиена труда: учебник для вузов с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прилож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на компакт-диске / под ред.Н.Ф.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Измерова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В.Ф. Кириллова. - М.: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ГЭОТАР-Медиа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2010. - 592 с.</w:t>
      </w:r>
    </w:p>
    <w:p w:rsidR="00B83739" w:rsidRPr="00990DB7" w:rsidRDefault="00B83739" w:rsidP="00990DB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Типовые ситуационные задачи / Под</w:t>
      </w:r>
      <w:proofErr w:type="gram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ед. Г.Г. Онищенко, В.И. Покровского. — М.: ФГОУ «ВУНМЦ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Росздрава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2009.</w:t>
      </w:r>
    </w:p>
    <w:p w:rsidR="00B83739" w:rsidRPr="00990DB7" w:rsidRDefault="00B83739" w:rsidP="00990DB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Руководство к практическим занятиям по гигиене труда</w:t>
      </w:r>
      <w:proofErr w:type="gram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П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 ред. В.Ф. Кириллова. – М.: Медицина, 2001. – 336с.</w:t>
      </w:r>
    </w:p>
    <w:p w:rsidR="00B83739" w:rsidRPr="00990DB7" w:rsidRDefault="00B83739" w:rsidP="00990DB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Кирюшин, В. А. Гигиена труда: руководство к практическим занятиям: учеб</w:t>
      </w:r>
      <w:proofErr w:type="gram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особие для студентов / В. А. Кирюшин, А. М. Большаков, Т. В.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Моталова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- М.: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ГЭОТАР-Медиа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2011. - 400 с.</w:t>
      </w:r>
    </w:p>
    <w:p w:rsidR="00A15518" w:rsidRPr="0018777A" w:rsidRDefault="00A15518" w:rsidP="0018777A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777A">
        <w:rPr>
          <w:rFonts w:ascii="Times New Roman" w:hAnsi="Times New Roman"/>
          <w:sz w:val="24"/>
          <w:szCs w:val="24"/>
          <w:lang w:eastAsia="ru-RU"/>
        </w:rPr>
        <w:t>Лекции кафедры.</w:t>
      </w:r>
    </w:p>
    <w:p w:rsidR="00981F3D" w:rsidRDefault="00981F3D" w:rsidP="00A1551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15518" w:rsidRPr="00D20F3E" w:rsidRDefault="00A15518" w:rsidP="00A15518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proofErr w:type="spellStart"/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</w:t>
      </w:r>
      <w:proofErr w:type="spellEnd"/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занятия</w:t>
      </w:r>
    </w:p>
    <w:tbl>
      <w:tblPr>
        <w:tblW w:w="0" w:type="auto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6"/>
        <w:gridCol w:w="4830"/>
        <w:gridCol w:w="2187"/>
        <w:gridCol w:w="1816"/>
      </w:tblGrid>
      <w:tr w:rsidR="00A15518" w:rsidRPr="00D20F3E" w:rsidTr="005E4D5E">
        <w:trPr>
          <w:jc w:val="center"/>
        </w:trPr>
        <w:tc>
          <w:tcPr>
            <w:tcW w:w="576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830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2187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Используемые методы (в т.ч., интерактивные)</w:t>
            </w:r>
          </w:p>
        </w:tc>
        <w:tc>
          <w:tcPr>
            <w:tcW w:w="1816" w:type="dxa"/>
          </w:tcPr>
          <w:p w:rsidR="00A15518" w:rsidRPr="00D20F3E" w:rsidRDefault="00A15518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</w:tr>
      <w:tr w:rsidR="005E4D5E" w:rsidRPr="00D20F3E" w:rsidTr="005E4D5E">
        <w:trPr>
          <w:jc w:val="center"/>
        </w:trPr>
        <w:tc>
          <w:tcPr>
            <w:tcW w:w="576" w:type="dxa"/>
          </w:tcPr>
          <w:p w:rsidR="005E4D5E" w:rsidRPr="00D20F3E" w:rsidRDefault="005E4D5E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E4D5E" w:rsidRPr="00D20F3E" w:rsidRDefault="005E4D5E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5E4D5E" w:rsidRPr="00D20F3E" w:rsidRDefault="005E4D5E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5E4D5E" w:rsidRPr="00D20F3E" w:rsidRDefault="005E4D5E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4D5E" w:rsidRPr="00D20F3E" w:rsidRDefault="005E4D5E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5E4D5E" w:rsidRPr="00D20F3E" w:rsidRDefault="005E4D5E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4D5E" w:rsidRPr="00D20F3E" w:rsidRDefault="005E4D5E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4830" w:type="dxa"/>
          </w:tcPr>
          <w:p w:rsidR="005E4D5E" w:rsidRPr="00D20F3E" w:rsidRDefault="005E4D5E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Организационный момент.</w:t>
            </w:r>
          </w:p>
          <w:p w:rsidR="005E4D5E" w:rsidRPr="00D20F3E" w:rsidRDefault="005E4D5E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5E4D5E" w:rsidRPr="00D20F3E" w:rsidRDefault="005E4D5E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5E4D5E" w:rsidRPr="00D20F3E" w:rsidRDefault="005E4D5E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5E4D5E" w:rsidRPr="00D20F3E" w:rsidRDefault="005E4D5E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187" w:type="dxa"/>
          </w:tcPr>
          <w:p w:rsidR="005E4D5E" w:rsidRPr="00D20F3E" w:rsidRDefault="005E4D5E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  <w:tc>
          <w:tcPr>
            <w:tcW w:w="1816" w:type="dxa"/>
          </w:tcPr>
          <w:p w:rsidR="005E4D5E" w:rsidRPr="00D20F3E" w:rsidRDefault="005E4D5E" w:rsidP="006F2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4D5E" w:rsidRPr="00D20F3E" w:rsidRDefault="005E4D5E" w:rsidP="006F2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4D5E" w:rsidRPr="00D20F3E" w:rsidRDefault="005E4D5E" w:rsidP="006F2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4D5E" w:rsidRPr="00D20F3E" w:rsidRDefault="005E4D5E" w:rsidP="006F2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5E4D5E" w:rsidRPr="00D20F3E" w:rsidTr="005E4D5E">
        <w:trPr>
          <w:jc w:val="center"/>
        </w:trPr>
        <w:tc>
          <w:tcPr>
            <w:tcW w:w="576" w:type="dxa"/>
          </w:tcPr>
          <w:p w:rsidR="005E4D5E" w:rsidRPr="00D20F3E" w:rsidRDefault="005E4D5E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0" w:type="dxa"/>
          </w:tcPr>
          <w:p w:rsidR="005E4D5E" w:rsidRPr="00D20F3E" w:rsidRDefault="005E4D5E" w:rsidP="00F4193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й, умений и навыков студентов: 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2187" w:type="dxa"/>
          </w:tcPr>
          <w:p w:rsidR="005E4D5E" w:rsidRPr="00D20F3E" w:rsidRDefault="005E4D5E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  <w:tc>
          <w:tcPr>
            <w:tcW w:w="1816" w:type="dxa"/>
          </w:tcPr>
          <w:p w:rsidR="005E4D5E" w:rsidRPr="00D20F3E" w:rsidRDefault="005E4D5E" w:rsidP="006F2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4D5E" w:rsidRPr="00D20F3E" w:rsidRDefault="005E4D5E" w:rsidP="006F2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мин.</w:t>
            </w:r>
          </w:p>
        </w:tc>
      </w:tr>
      <w:tr w:rsidR="005E4D5E" w:rsidRPr="00D20F3E" w:rsidTr="005E4D5E">
        <w:trPr>
          <w:jc w:val="center"/>
        </w:trPr>
        <w:tc>
          <w:tcPr>
            <w:tcW w:w="576" w:type="dxa"/>
          </w:tcPr>
          <w:p w:rsidR="005E4D5E" w:rsidRPr="00D20F3E" w:rsidRDefault="005E4D5E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30" w:type="dxa"/>
          </w:tcPr>
          <w:p w:rsidR="005E4D5E" w:rsidRPr="00D20F3E" w:rsidRDefault="005E4D5E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5E4D5E" w:rsidRPr="00D20F3E" w:rsidRDefault="005E4D5E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2187" w:type="dxa"/>
          </w:tcPr>
          <w:p w:rsidR="005E4D5E" w:rsidRPr="00D20F3E" w:rsidRDefault="005E4D5E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  <w:tc>
          <w:tcPr>
            <w:tcW w:w="1816" w:type="dxa"/>
          </w:tcPr>
          <w:p w:rsidR="005E4D5E" w:rsidRPr="00D20F3E" w:rsidRDefault="005E4D5E" w:rsidP="006F2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4D5E" w:rsidRPr="00D20F3E" w:rsidRDefault="005E4D5E" w:rsidP="006F2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  <w:p w:rsidR="005E4D5E" w:rsidRPr="00D20F3E" w:rsidRDefault="005E4D5E" w:rsidP="006F2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E4D5E" w:rsidRPr="00D20F3E" w:rsidTr="005E4D5E">
        <w:trPr>
          <w:jc w:val="center"/>
        </w:trPr>
        <w:tc>
          <w:tcPr>
            <w:tcW w:w="576" w:type="dxa"/>
          </w:tcPr>
          <w:p w:rsidR="005E4D5E" w:rsidRPr="00D20F3E" w:rsidRDefault="005E4D5E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0" w:type="dxa"/>
          </w:tcPr>
          <w:p w:rsidR="005E4D5E" w:rsidRPr="00D20F3E" w:rsidRDefault="005E4D5E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2187" w:type="dxa"/>
          </w:tcPr>
          <w:p w:rsidR="005E4D5E" w:rsidRPr="00D20F3E" w:rsidRDefault="005E4D5E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  <w:tc>
          <w:tcPr>
            <w:tcW w:w="1816" w:type="dxa"/>
          </w:tcPr>
          <w:p w:rsidR="005E4D5E" w:rsidRPr="00D20F3E" w:rsidRDefault="005E4D5E" w:rsidP="006F2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5E4D5E" w:rsidRPr="00D20F3E" w:rsidTr="005E4D5E">
        <w:trPr>
          <w:jc w:val="center"/>
        </w:trPr>
        <w:tc>
          <w:tcPr>
            <w:tcW w:w="576" w:type="dxa"/>
          </w:tcPr>
          <w:p w:rsidR="005E4D5E" w:rsidRPr="00D20F3E" w:rsidRDefault="005E4D5E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30" w:type="dxa"/>
          </w:tcPr>
          <w:p w:rsidR="005E4D5E" w:rsidRPr="00A453D0" w:rsidRDefault="005E4D5E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53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5E4D5E" w:rsidRPr="00D20F3E" w:rsidRDefault="005E4D5E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A453D0">
              <w:rPr>
                <w:rFonts w:ascii="Times New Roman" w:hAnsi="Times New Roman"/>
                <w:sz w:val="24"/>
                <w:szCs w:val="24"/>
              </w:rPr>
              <w:t xml:space="preserve">Ознакомление с основными нормативными и правовыми вопросами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нормирования шума на рабочих местах </w:t>
            </w:r>
            <w:r w:rsidRPr="00A453D0">
              <w:rPr>
                <w:rFonts w:ascii="Times New Roman" w:hAnsi="Times New Roman"/>
                <w:sz w:val="24"/>
                <w:szCs w:val="24"/>
              </w:rPr>
              <w:t>на примере решения ситуационных задач.</w:t>
            </w:r>
            <w:r w:rsidRPr="00851152">
              <w:rPr>
                <w:rFonts w:ascii="Times New Roman" w:hAnsi="Times New Roman"/>
                <w:sz w:val="24"/>
                <w:szCs w:val="24"/>
              </w:rPr>
              <w:t xml:space="preserve"> Оценка результатов проведенных </w:t>
            </w:r>
            <w:r>
              <w:rPr>
                <w:rFonts w:ascii="Times New Roman" w:hAnsi="Times New Roman"/>
                <w:sz w:val="24"/>
                <w:szCs w:val="24"/>
              </w:rPr>
              <w:t>расчетов</w:t>
            </w:r>
            <w:r w:rsidRPr="00851152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действующей нормативной документацией.</w:t>
            </w:r>
          </w:p>
        </w:tc>
        <w:tc>
          <w:tcPr>
            <w:tcW w:w="2187" w:type="dxa"/>
          </w:tcPr>
          <w:p w:rsidR="005E4D5E" w:rsidRPr="00D20F3E" w:rsidRDefault="005E4D5E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5E4D5E" w:rsidRPr="00D20F3E" w:rsidRDefault="005E4D5E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5E4D5E" w:rsidRPr="00D20F3E" w:rsidRDefault="005E4D5E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  <w:p w:rsidR="005E4D5E" w:rsidRPr="00D20F3E" w:rsidRDefault="005E4D5E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5E4D5E" w:rsidRPr="00D20F3E" w:rsidRDefault="005E4D5E" w:rsidP="006F2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E4D5E" w:rsidRPr="00D20F3E" w:rsidRDefault="005E4D5E" w:rsidP="006F2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5E4D5E" w:rsidRPr="00D20F3E" w:rsidTr="005E4D5E">
        <w:trPr>
          <w:jc w:val="center"/>
        </w:trPr>
        <w:tc>
          <w:tcPr>
            <w:tcW w:w="576" w:type="dxa"/>
          </w:tcPr>
          <w:p w:rsidR="005E4D5E" w:rsidRPr="00D20F3E" w:rsidRDefault="005E4D5E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30" w:type="dxa"/>
          </w:tcPr>
          <w:p w:rsidR="005E4D5E" w:rsidRPr="00D20F3E" w:rsidRDefault="005E4D5E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5E4D5E" w:rsidRPr="00D20F3E" w:rsidRDefault="005E4D5E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5E4D5E" w:rsidRPr="00D20F3E" w:rsidRDefault="005E4D5E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качества формируемых компетенций (их элементов) студентов по теме занятия: 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рекомендаций. </w:t>
            </w:r>
          </w:p>
        </w:tc>
        <w:tc>
          <w:tcPr>
            <w:tcW w:w="2187" w:type="dxa"/>
          </w:tcPr>
          <w:p w:rsidR="005E4D5E" w:rsidRPr="00D20F3E" w:rsidRDefault="005E4D5E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5E4D5E" w:rsidRPr="00D20F3E" w:rsidRDefault="005E4D5E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5E4D5E" w:rsidRPr="00D20F3E" w:rsidRDefault="005E4D5E" w:rsidP="006F2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5E4D5E" w:rsidRPr="00D20F3E" w:rsidTr="005E4D5E">
        <w:trPr>
          <w:jc w:val="center"/>
        </w:trPr>
        <w:tc>
          <w:tcPr>
            <w:tcW w:w="576" w:type="dxa"/>
          </w:tcPr>
          <w:p w:rsidR="005E4D5E" w:rsidRPr="00D20F3E" w:rsidRDefault="005E4D5E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30" w:type="dxa"/>
          </w:tcPr>
          <w:p w:rsidR="005E4D5E" w:rsidRPr="00D20F3E" w:rsidRDefault="005E4D5E" w:rsidP="00F4193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три перерыва по 5 мин.</w:t>
            </w:r>
          </w:p>
        </w:tc>
        <w:tc>
          <w:tcPr>
            <w:tcW w:w="2187" w:type="dxa"/>
          </w:tcPr>
          <w:p w:rsidR="005E4D5E" w:rsidRPr="00D20F3E" w:rsidRDefault="005E4D5E" w:rsidP="00F419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6" w:type="dxa"/>
          </w:tcPr>
          <w:p w:rsidR="005E4D5E" w:rsidRPr="00D20F3E" w:rsidRDefault="005E4D5E" w:rsidP="006F2B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270</w:t>
            </w:r>
            <w:r w:rsidRPr="00D20F3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</w:p>
        </w:tc>
      </w:tr>
    </w:tbl>
    <w:p w:rsidR="00A15518" w:rsidRPr="00D20F3E" w:rsidRDefault="00A15518" w:rsidP="00A1551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</w:p>
    <w:p w:rsidR="00A15518" w:rsidRPr="00D20F3E" w:rsidRDefault="00A15518" w:rsidP="00A1551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A15518" w:rsidRPr="00D20F3E" w:rsidRDefault="00A15518" w:rsidP="00A1551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A15518" w:rsidRPr="00D20F3E" w:rsidRDefault="00A15518" w:rsidP="00A1551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дидактические (таблицы, схемы, нормативная документация,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2C3C58" w:rsidRDefault="00A15518" w:rsidP="00990DB7">
      <w:pPr>
        <w:numPr>
          <w:ilvl w:val="0"/>
          <w:numId w:val="1"/>
        </w:numPr>
        <w:tabs>
          <w:tab w:val="left" w:pos="284"/>
        </w:tabs>
        <w:suppressAutoHyphens/>
        <w:snapToGrid w:val="0"/>
        <w:spacing w:after="0" w:line="240" w:lineRule="auto"/>
        <w:ind w:left="0" w:firstLine="0"/>
        <w:contextualSpacing/>
        <w:jc w:val="both"/>
      </w:pPr>
      <w:proofErr w:type="gramStart"/>
      <w:r w:rsidRPr="00990DB7">
        <w:rPr>
          <w:rFonts w:ascii="Times New Roman" w:hAnsi="Times New Roman"/>
          <w:color w:val="000000"/>
          <w:sz w:val="24"/>
          <w:szCs w:val="24"/>
          <w:lang w:eastAsia="ru-RU"/>
        </w:rPr>
        <w:t>материально-технические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(мел, доска, калькулятор).</w:t>
      </w:r>
    </w:p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1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EB720BA"/>
    <w:multiLevelType w:val="hybridMultilevel"/>
    <w:tmpl w:val="5C6E5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634ED0"/>
    <w:multiLevelType w:val="hybridMultilevel"/>
    <w:tmpl w:val="32B4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518"/>
    <w:rsid w:val="0018777A"/>
    <w:rsid w:val="002C3C58"/>
    <w:rsid w:val="003674FE"/>
    <w:rsid w:val="003E06FD"/>
    <w:rsid w:val="005B1C2C"/>
    <w:rsid w:val="005E4D5E"/>
    <w:rsid w:val="006001D0"/>
    <w:rsid w:val="007779DC"/>
    <w:rsid w:val="007E217D"/>
    <w:rsid w:val="00882BE0"/>
    <w:rsid w:val="008E0AB9"/>
    <w:rsid w:val="00981F3D"/>
    <w:rsid w:val="00990DB7"/>
    <w:rsid w:val="009F4A14"/>
    <w:rsid w:val="00A15518"/>
    <w:rsid w:val="00A87287"/>
    <w:rsid w:val="00AD200E"/>
    <w:rsid w:val="00B153DE"/>
    <w:rsid w:val="00B83739"/>
    <w:rsid w:val="00C22004"/>
    <w:rsid w:val="00D359D2"/>
    <w:rsid w:val="00E87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18"/>
    <w:rPr>
      <w:rFonts w:ascii="Calibri" w:eastAsia="Times New Roman" w:hAnsi="Calibri" w:cs="Times New Roman"/>
    </w:rPr>
  </w:style>
  <w:style w:type="paragraph" w:styleId="5">
    <w:name w:val="heading 5"/>
    <w:basedOn w:val="a"/>
    <w:link w:val="50"/>
    <w:uiPriority w:val="9"/>
    <w:qFormat/>
    <w:rsid w:val="00C22004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8"/>
    <w:pPr>
      <w:suppressAutoHyphens/>
      <w:ind w:left="720"/>
    </w:pPr>
    <w:rPr>
      <w:lang w:eastAsia="ar-SA"/>
    </w:rPr>
  </w:style>
  <w:style w:type="character" w:customStyle="1" w:styleId="50">
    <w:name w:val="Заголовок 5 Знак"/>
    <w:basedOn w:val="a0"/>
    <w:link w:val="5"/>
    <w:uiPriority w:val="9"/>
    <w:rsid w:val="00C2200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ORGMA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Your User Name</cp:lastModifiedBy>
  <cp:revision>14</cp:revision>
  <dcterms:created xsi:type="dcterms:W3CDTF">2018-03-16T08:40:00Z</dcterms:created>
  <dcterms:modified xsi:type="dcterms:W3CDTF">2018-05-13T08:45:00Z</dcterms:modified>
</cp:coreProperties>
</file>