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B5" w:rsidRPr="009516CF" w:rsidRDefault="002273B5" w:rsidP="002273B5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9516CF">
        <w:rPr>
          <w:b/>
          <w:sz w:val="28"/>
          <w:szCs w:val="28"/>
        </w:rPr>
        <w:t xml:space="preserve">Тема </w:t>
      </w:r>
      <w:r w:rsidR="000025A4">
        <w:rPr>
          <w:b/>
          <w:sz w:val="28"/>
          <w:szCs w:val="28"/>
        </w:rPr>
        <w:t>7</w:t>
      </w:r>
      <w:r w:rsidRPr="009516CF">
        <w:rPr>
          <w:b/>
          <w:sz w:val="28"/>
          <w:szCs w:val="28"/>
        </w:rPr>
        <w:t xml:space="preserve">: </w:t>
      </w:r>
      <w:r w:rsidR="00234BC1" w:rsidRPr="00234BC1">
        <w:rPr>
          <w:b/>
          <w:sz w:val="28"/>
          <w:szCs w:val="28"/>
        </w:rPr>
        <w:t>ПРИРОДНО-АНТРОПОГЕННЫЕ ФАКТОРЫ ФОРМИРОВАНИЯ ДИСБАЛАНСА МИКРОЭЛЕМЕНТОВ У НАСЕЛЕНИЯ</w:t>
      </w:r>
    </w:p>
    <w:p w:rsidR="002273B5" w:rsidRPr="009516CF" w:rsidRDefault="002273B5" w:rsidP="002273B5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273B5" w:rsidRPr="009516CF" w:rsidRDefault="002273B5" w:rsidP="002273B5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rFonts w:eastAsiaTheme="minorHAnsi"/>
          <w:b/>
          <w:sz w:val="28"/>
          <w:szCs w:val="28"/>
          <w:lang w:eastAsia="en-US"/>
        </w:rPr>
        <w:t>Инструкция к самостоятельной работе студентов в рамках дистанционного обучения</w:t>
      </w:r>
    </w:p>
    <w:p w:rsidR="002273B5" w:rsidRPr="009516CF" w:rsidRDefault="002273B5" w:rsidP="002273B5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2273B5" w:rsidRPr="009516CF" w:rsidRDefault="002273B5" w:rsidP="002273B5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Оформите практическую часть занятия (решение ситуационных задач). Прикрепите в ИС выполненные задания в </w:t>
      </w:r>
      <w:r w:rsidRPr="009516CF">
        <w:rPr>
          <w:rFonts w:eastAsiaTheme="minorHAnsi"/>
          <w:b/>
          <w:sz w:val="28"/>
          <w:szCs w:val="28"/>
          <w:lang w:eastAsia="en-US"/>
        </w:rPr>
        <w:t>ОДНОМ</w:t>
      </w:r>
      <w:r w:rsidRPr="009516CF">
        <w:rPr>
          <w:rFonts w:eastAsiaTheme="minorHAnsi"/>
          <w:sz w:val="28"/>
          <w:szCs w:val="28"/>
          <w:lang w:eastAsia="en-US"/>
        </w:rPr>
        <w:t xml:space="preserve"> файле формата </w:t>
      </w:r>
      <w:r w:rsidRPr="009516CF">
        <w:rPr>
          <w:rFonts w:eastAsiaTheme="minorHAnsi"/>
          <w:sz w:val="28"/>
          <w:szCs w:val="28"/>
          <w:lang w:val="en-US" w:eastAsia="en-US"/>
        </w:rPr>
        <w:t>Word</w:t>
      </w:r>
      <w:r w:rsidRPr="009516CF">
        <w:rPr>
          <w:rFonts w:eastAsiaTheme="minorHAnsi"/>
          <w:sz w:val="28"/>
          <w:szCs w:val="28"/>
          <w:lang w:eastAsia="en-US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516CF">
        <w:rPr>
          <w:rFonts w:eastAsiaTheme="minorHAnsi"/>
          <w:b/>
          <w:sz w:val="28"/>
          <w:szCs w:val="28"/>
          <w:lang w:eastAsia="en-US"/>
        </w:rPr>
        <w:t>по Вашему расписанию</w:t>
      </w:r>
      <w:r w:rsidRPr="009516CF">
        <w:rPr>
          <w:rFonts w:eastAsiaTheme="minorHAnsi"/>
          <w:sz w:val="28"/>
          <w:szCs w:val="28"/>
          <w:lang w:eastAsia="en-US"/>
        </w:rPr>
        <w:t>. Каждое занятие оформляется отдельным файлом.</w:t>
      </w:r>
    </w:p>
    <w:p w:rsidR="002273B5" w:rsidRPr="009516CF" w:rsidRDefault="002273B5" w:rsidP="002273B5">
      <w:p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Преподаватель: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Кудусова</w:t>
      </w:r>
      <w:proofErr w:type="spellEnd"/>
      <w:r w:rsidRPr="009516CF">
        <w:rPr>
          <w:rFonts w:eastAsiaTheme="minorHAnsi"/>
          <w:sz w:val="28"/>
          <w:szCs w:val="28"/>
          <w:lang w:eastAsia="en-US"/>
        </w:rPr>
        <w:t xml:space="preserve"> Луиза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Халимовна</w:t>
      </w:r>
      <w:proofErr w:type="spellEnd"/>
    </w:p>
    <w:p w:rsidR="002273B5" w:rsidRPr="009516CF" w:rsidRDefault="002273B5" w:rsidP="002273B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273B5" w:rsidRPr="009516CF" w:rsidRDefault="002273B5" w:rsidP="002273B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16CF">
        <w:rPr>
          <w:b/>
          <w:sz w:val="28"/>
          <w:szCs w:val="28"/>
        </w:rPr>
        <w:t>Теоретические вопросы для самостоятельного изучения:</w:t>
      </w:r>
    </w:p>
    <w:p w:rsidR="002273B5" w:rsidRPr="009516CF" w:rsidRDefault="002273B5" w:rsidP="002273B5">
      <w:pPr>
        <w:ind w:firstLine="709"/>
        <w:jc w:val="both"/>
      </w:pPr>
    </w:p>
    <w:p w:rsidR="00234BC1" w:rsidRPr="002C5BB7" w:rsidRDefault="00234BC1" w:rsidP="00234BC1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2C5BB7">
        <w:rPr>
          <w:rFonts w:ascii="Times New Roman" w:hAnsi="Times New Roman"/>
          <w:color w:val="000000"/>
          <w:sz w:val="24"/>
          <w:szCs w:val="24"/>
        </w:rPr>
        <w:t xml:space="preserve">Биосфера как источник химических элементов для обеспечения жизнедеятельности человека. </w:t>
      </w:r>
    </w:p>
    <w:p w:rsidR="00234BC1" w:rsidRDefault="00234BC1" w:rsidP="00234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C5BB7">
        <w:rPr>
          <w:rFonts w:ascii="Times New Roman" w:hAnsi="Times New Roman"/>
          <w:color w:val="000000"/>
          <w:sz w:val="24"/>
          <w:szCs w:val="24"/>
        </w:rPr>
        <w:t>Биогеохимические провинции и биохимические микроэлементные эндемии. Их формирование и значение.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BB7">
        <w:rPr>
          <w:rFonts w:ascii="Times New Roman" w:hAnsi="Times New Roman"/>
          <w:color w:val="000000"/>
          <w:sz w:val="24"/>
          <w:szCs w:val="24"/>
        </w:rPr>
        <w:t xml:space="preserve">Биогеохимические провинции с пониженным содержанием отдельных элементов. Биогеохимические провинции с повышенным содержанием элементов. </w:t>
      </w:r>
      <w:proofErr w:type="gramStart"/>
      <w:r w:rsidRPr="002C5BB7">
        <w:rPr>
          <w:rFonts w:ascii="Times New Roman" w:hAnsi="Times New Roman"/>
          <w:color w:val="000000"/>
          <w:sz w:val="24"/>
          <w:szCs w:val="24"/>
        </w:rPr>
        <w:t>Зональные  и</w:t>
      </w:r>
      <w:proofErr w:type="gramEnd"/>
      <w:r w:rsidRPr="002C5BB7">
        <w:rPr>
          <w:rFonts w:ascii="Times New Roman" w:hAnsi="Times New Roman"/>
          <w:color w:val="000000"/>
          <w:sz w:val="24"/>
          <w:szCs w:val="24"/>
        </w:rPr>
        <w:t xml:space="preserve"> азональные провинции. </w:t>
      </w:r>
    </w:p>
    <w:p w:rsidR="00234BC1" w:rsidRDefault="00234BC1" w:rsidP="00234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C5BB7">
        <w:rPr>
          <w:rFonts w:ascii="Times New Roman" w:hAnsi="Times New Roman"/>
          <w:color w:val="000000"/>
          <w:sz w:val="24"/>
          <w:szCs w:val="24"/>
        </w:rPr>
        <w:t>Йоддефицит</w:t>
      </w:r>
      <w:proofErr w:type="spellEnd"/>
      <w:r w:rsidRPr="002C5BB7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2C5BB7">
        <w:rPr>
          <w:rFonts w:ascii="Times New Roman" w:hAnsi="Times New Roman"/>
          <w:color w:val="000000"/>
          <w:sz w:val="24"/>
          <w:szCs w:val="24"/>
        </w:rPr>
        <w:t>причина  развития</w:t>
      </w:r>
      <w:proofErr w:type="gramEnd"/>
      <w:r w:rsidRPr="002C5BB7">
        <w:rPr>
          <w:rFonts w:ascii="Times New Roman" w:hAnsi="Times New Roman"/>
          <w:color w:val="000000"/>
          <w:sz w:val="24"/>
          <w:szCs w:val="24"/>
        </w:rPr>
        <w:t xml:space="preserve"> эндемической зобной болезни. </w:t>
      </w:r>
      <w:r>
        <w:rPr>
          <w:rFonts w:ascii="Times New Roman" w:hAnsi="Times New Roman"/>
          <w:color w:val="000000"/>
          <w:sz w:val="24"/>
          <w:szCs w:val="24"/>
        </w:rPr>
        <w:t>Клинические проявления. Профилактические мероприятия.</w:t>
      </w:r>
    </w:p>
    <w:p w:rsidR="00234BC1" w:rsidRDefault="00234BC1" w:rsidP="00234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C5BB7">
        <w:rPr>
          <w:rFonts w:ascii="Times New Roman" w:hAnsi="Times New Roman"/>
          <w:color w:val="000000"/>
          <w:sz w:val="24"/>
          <w:szCs w:val="24"/>
        </w:rPr>
        <w:t xml:space="preserve">Заболевания и синдромы, обусловленные избытком или недостатком фтора. </w:t>
      </w:r>
      <w:r>
        <w:rPr>
          <w:rFonts w:ascii="Times New Roman" w:hAnsi="Times New Roman"/>
          <w:color w:val="000000"/>
          <w:sz w:val="24"/>
          <w:szCs w:val="24"/>
        </w:rPr>
        <w:t>Клинические проявления избытка и недостатка фтора в организме. Профилактические мероприятия.</w:t>
      </w:r>
    </w:p>
    <w:p w:rsidR="00234BC1" w:rsidRDefault="00234BC1" w:rsidP="00234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C5BB7">
        <w:rPr>
          <w:rFonts w:ascii="Times New Roman" w:hAnsi="Times New Roman"/>
          <w:color w:val="000000"/>
          <w:sz w:val="24"/>
          <w:szCs w:val="24"/>
        </w:rPr>
        <w:t xml:space="preserve">Проблема </w:t>
      </w:r>
      <w:proofErr w:type="spellStart"/>
      <w:r w:rsidRPr="002C5BB7">
        <w:rPr>
          <w:rFonts w:ascii="Times New Roman" w:hAnsi="Times New Roman"/>
          <w:color w:val="000000"/>
          <w:sz w:val="24"/>
          <w:szCs w:val="24"/>
        </w:rPr>
        <w:t>селенодефицитных</w:t>
      </w:r>
      <w:proofErr w:type="spellEnd"/>
      <w:r w:rsidRPr="002C5BB7">
        <w:rPr>
          <w:rFonts w:ascii="Times New Roman" w:hAnsi="Times New Roman"/>
          <w:color w:val="000000"/>
          <w:sz w:val="24"/>
          <w:szCs w:val="24"/>
        </w:rPr>
        <w:t xml:space="preserve"> состояний.  Болезнь </w:t>
      </w:r>
      <w:proofErr w:type="spellStart"/>
      <w:r w:rsidRPr="002C5BB7">
        <w:rPr>
          <w:rFonts w:ascii="Times New Roman" w:hAnsi="Times New Roman"/>
          <w:color w:val="000000"/>
          <w:sz w:val="24"/>
          <w:szCs w:val="24"/>
        </w:rPr>
        <w:t>Кешана</w:t>
      </w:r>
      <w:proofErr w:type="spellEnd"/>
      <w:r w:rsidRPr="002C5BB7">
        <w:rPr>
          <w:rFonts w:ascii="Times New Roman" w:hAnsi="Times New Roman"/>
          <w:color w:val="000000"/>
          <w:sz w:val="24"/>
          <w:szCs w:val="24"/>
        </w:rPr>
        <w:t xml:space="preserve"> или эндемическая </w:t>
      </w:r>
      <w:proofErr w:type="spellStart"/>
      <w:r w:rsidRPr="002C5BB7">
        <w:rPr>
          <w:rFonts w:ascii="Times New Roman" w:hAnsi="Times New Roman"/>
          <w:color w:val="000000"/>
          <w:sz w:val="24"/>
          <w:szCs w:val="24"/>
        </w:rPr>
        <w:t>селенодефицитная</w:t>
      </w:r>
      <w:proofErr w:type="spellEnd"/>
      <w:r w:rsidRPr="002C5B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5BB7">
        <w:rPr>
          <w:rFonts w:ascii="Times New Roman" w:hAnsi="Times New Roman"/>
          <w:color w:val="000000"/>
          <w:sz w:val="24"/>
          <w:szCs w:val="24"/>
        </w:rPr>
        <w:t>кардиопатия</w:t>
      </w:r>
      <w:proofErr w:type="spellEnd"/>
      <w:r w:rsidRPr="002C5BB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34BC1" w:rsidRPr="002C5BB7" w:rsidRDefault="00234BC1" w:rsidP="00234BC1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Эндемические заболевания, связанные с избытком стронция, бора, кремния, меди, молибдена. </w:t>
      </w:r>
    </w:p>
    <w:p w:rsidR="00234BC1" w:rsidRDefault="00234BC1" w:rsidP="00234BC1">
      <w:pPr>
        <w:pStyle w:val="a5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4BC1" w:rsidRPr="00234BC1" w:rsidRDefault="00234BC1" w:rsidP="00234BC1">
      <w:pPr>
        <w:pStyle w:val="a5"/>
        <w:spacing w:after="0"/>
        <w:ind w:left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234BC1">
        <w:rPr>
          <w:rFonts w:ascii="Times New Roman" w:hAnsi="Times New Roman"/>
          <w:b/>
          <w:color w:val="000000"/>
          <w:sz w:val="28"/>
          <w:szCs w:val="24"/>
        </w:rPr>
        <w:lastRenderedPageBreak/>
        <w:t>Основные понятия темы</w:t>
      </w:r>
    </w:p>
    <w:p w:rsidR="00234BC1" w:rsidRPr="003B5245" w:rsidRDefault="00234BC1" w:rsidP="00234BC1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45">
        <w:rPr>
          <w:rFonts w:ascii="Times New Roman" w:hAnsi="Times New Roman" w:cs="Times New Roman"/>
          <w:sz w:val="24"/>
          <w:szCs w:val="24"/>
        </w:rPr>
        <w:t>Биосфера характеризуется геохимической неоднородностью и мозаичностью. При этом живые организмы поглощают из среды все доступные химические элементы, образующие растворимые соединения, или активно превращают все нерастворимые соединения в доступные 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45">
        <w:rPr>
          <w:rFonts w:ascii="Times New Roman" w:hAnsi="Times New Roman" w:cs="Times New Roman"/>
          <w:sz w:val="24"/>
          <w:szCs w:val="24"/>
        </w:rPr>
        <w:t>В связи с этим В. В. Ковальский ставил вопрос о том, что химический состав организмов, несмотря на присущий им гомеостаз, должен меняться, организмы должны приспосабливаться. Отсюда следует, что в различных биогеохимических условиях должна проявляться химическая неоднородность живых организмов (одного вида). Химическая неоднородность жизни должна изучаться на различных уровнях её организации: биоценоз, популяция, на уровне вида организмов, на уровне органов, тканевом, клеточном молекулярном уровнях.</w:t>
      </w:r>
    </w:p>
    <w:p w:rsidR="00234BC1" w:rsidRPr="0029481C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 xml:space="preserve">Отсюда, в частности, возникает необходимость биогеохимического районирования биосферы. В. В. Ковальский предложил выделять следующие биосферные таксоны: регионы биосферы,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биосферы, биогеохимические провинции.</w:t>
      </w:r>
    </w:p>
    <w:p w:rsidR="00234BC1" w:rsidRPr="0029481C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>Таксоны 1-го порядка – регионы биосферы, имеют по протяженности признаки почвенно-климатических зон или их сочетаний, они учитывают особенности биогеохимической пищевой цепи элементов питания, преобладающие реакции организмов на естественный химический состав среды или его техногенное изменение.</w:t>
      </w:r>
    </w:p>
    <w:p w:rsidR="00234BC1" w:rsidRPr="0029481C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 xml:space="preserve">Таксоны 2-го порядка –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биосферы. Это, по сути, разделение регионов на части, характеризующееся географической непрерывностью, но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биогеохимически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они могут быть и неоднородны.</w:t>
      </w:r>
    </w:p>
    <w:p w:rsidR="00234BC1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 xml:space="preserve">Таксоны 3-го порядка – биогеохимические провинции – это части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, отличающиеся определенными биогеохимическими, биохимическими, а иногда и морфологическими особенностями организмов. </w:t>
      </w:r>
    </w:p>
    <w:p w:rsidR="00234BC1" w:rsidRPr="003B5245" w:rsidRDefault="00234BC1" w:rsidP="00234BC1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45">
        <w:rPr>
          <w:rFonts w:ascii="Times New Roman" w:hAnsi="Times New Roman" w:cs="Times New Roman"/>
          <w:sz w:val="24"/>
          <w:szCs w:val="24"/>
        </w:rPr>
        <w:t>Термин «биогеохимическая провинция» был введен в науку в 1938 году А. П. Виноградовым.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45">
        <w:rPr>
          <w:rFonts w:ascii="Times New Roman" w:hAnsi="Times New Roman" w:cs="Times New Roman"/>
          <w:sz w:val="24"/>
          <w:szCs w:val="24"/>
        </w:rPr>
        <w:t>Биогеохимическая провинция – это область на поверхности Земли, отличающаяся содержанием химических элементов в почвах, водах и других средах. Причём содержание этих элементов может быть выше или ниже биологического оптимума.</w:t>
      </w:r>
    </w:p>
    <w:p w:rsidR="00234BC1" w:rsidRPr="0029481C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 xml:space="preserve">В. В. Ковальский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9481C">
        <w:rPr>
          <w:rFonts w:ascii="Times New Roman" w:hAnsi="Times New Roman" w:cs="Times New Roman"/>
          <w:sz w:val="24"/>
          <w:szCs w:val="24"/>
        </w:rPr>
        <w:t>рупные биогеохимические зоны разделил на биогеохимические провинции двух видов:</w:t>
      </w:r>
    </w:p>
    <w:p w:rsidR="00234BC1" w:rsidRPr="0029481C" w:rsidRDefault="00234BC1" w:rsidP="00234BC1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>Зональные провинции, которые соответствуют общим зональным характеристикам, но отличаются друг от друга концентрациями и соотношением химических элементов.</w:t>
      </w:r>
    </w:p>
    <w:p w:rsidR="00234BC1" w:rsidRPr="0029481C" w:rsidRDefault="00234BC1" w:rsidP="00234BC1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>Азональные провинции – признаки их не соответствуют общей характеристике зоны, как правило, это – геохимические аномалии, связанные с рудопроявлением или техногенным загрязнением.</w:t>
      </w:r>
    </w:p>
    <w:p w:rsidR="00234BC1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>В настоящее время, когда природные и техногенные потоки веществ образуют единый техно-биогеохимический поток, многие ученые объединяют биогеохимические, техногенные и геохимические аномалии в техно-биогеохимические провинции.</w:t>
      </w:r>
    </w:p>
    <w:p w:rsidR="00234BC1" w:rsidRPr="0029481C" w:rsidRDefault="00234BC1" w:rsidP="00234B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>Биогеохимические провинции с пониженным содержанием отдельных элементов связаны с особенностями состава почвообразующих пород или интенсивным проявлением элювиального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1C">
        <w:rPr>
          <w:rFonts w:ascii="Times New Roman" w:hAnsi="Times New Roman" w:cs="Times New Roman"/>
          <w:sz w:val="24"/>
          <w:szCs w:val="24"/>
        </w:rPr>
        <w:t>Биогеохимические провинции с повышенным содержанием элементов формируются в расположении рудных месторождений, в районах аккумулятивных ландшафтов. Повышенные концентрации могут быть обусловлены выбросами крупных промышленных предприятий и загрязняющим влиянием мегаполисов.</w:t>
      </w:r>
    </w:p>
    <w:p w:rsidR="00234BC1" w:rsidRDefault="00234BC1" w:rsidP="00234BC1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lastRenderedPageBreak/>
        <w:t>Термин «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йододефицитные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заболевания» был введен ВОЗ в 1983 г. для того, чтобы подчеркнуть, что при дефиците йода развивается не только эндемический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1C">
        <w:rPr>
          <w:rFonts w:ascii="Times New Roman" w:hAnsi="Times New Roman" w:cs="Times New Roman"/>
          <w:sz w:val="24"/>
          <w:szCs w:val="24"/>
        </w:rPr>
        <w:t xml:space="preserve">зоб, но и заболевания или нарушения функций всех органов и систем организма, главным из которых является снижение интеллекта. Для борьбы с дефицитом йода при ВОЗ в 1990 г. был создан специальный Международный совет по контролю за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йододефицитными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заболеваниями (МСК ЙДЗ). Проблеме ликвидации дефицита йода во всех странах мира уделяется огромное внимание, так как, по данным ВОЗ, при тяжелой йодной недостаточности у 1–10% населения может наблюдаться врожденный кретинизм, у 5–30% населения – неврологические нарушения и умственная отсталость, у 30–70% населения – снижение умственных способностей. </w:t>
      </w:r>
    </w:p>
    <w:p w:rsidR="00234BC1" w:rsidRPr="003B5245" w:rsidRDefault="00234BC1" w:rsidP="00234BC1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45">
        <w:rPr>
          <w:rFonts w:ascii="Times New Roman" w:hAnsi="Times New Roman" w:cs="Times New Roman"/>
          <w:sz w:val="24"/>
          <w:szCs w:val="24"/>
        </w:rPr>
        <w:t xml:space="preserve">В большинстве случаев излишек фтора накапливается у жителей тех местностей, где его много в питьевой воде.  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3B5245">
        <w:rPr>
          <w:rFonts w:ascii="Times New Roman" w:hAnsi="Times New Roman" w:cs="Times New Roman"/>
          <w:sz w:val="24"/>
          <w:szCs w:val="24"/>
        </w:rPr>
        <w:t>, это районы вокруг предприятий по производству алюминия.</w:t>
      </w:r>
    </w:p>
    <w:p w:rsidR="00234BC1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>Кроме того, избыток фтора может быть вызван хронической интоксикацией на производстве, длительной передозировкой препаратов фтора или внутренними нарушениями регуляции его обмена.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1C">
        <w:rPr>
          <w:rFonts w:ascii="Times New Roman" w:hAnsi="Times New Roman" w:cs="Times New Roman"/>
          <w:sz w:val="24"/>
          <w:szCs w:val="24"/>
        </w:rPr>
        <w:t>Симптомом хронического избытка фтора служит появление пятен на зубах. Чем выше его концентрация, тем они темнее.  В дальнейшем возможны кровоизлияния в деснах, слизистых оболочках рта и носа, потеря голоса, раздражение кожи.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1C">
        <w:rPr>
          <w:rFonts w:ascii="Times New Roman" w:hAnsi="Times New Roman" w:cs="Times New Roman"/>
          <w:sz w:val="24"/>
          <w:szCs w:val="24"/>
        </w:rPr>
        <w:t>Отдаленные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избыточного потребления</w:t>
      </w:r>
      <w:r w:rsidRPr="0029481C">
        <w:rPr>
          <w:rFonts w:ascii="Times New Roman" w:hAnsi="Times New Roman" w:cs="Times New Roman"/>
          <w:sz w:val="24"/>
          <w:szCs w:val="24"/>
        </w:rPr>
        <w:t xml:space="preserve"> фтора на протяжении 10-20 лет может привести к флюорозу скелета. Он начинается с болей и нарушения подвижности суставов, приводит к деформации сухожилий и связок, образованию костных шпор, прогрессирующей мышечной слабости, неврологическим проблемам и неподвижности.</w:t>
      </w:r>
    </w:p>
    <w:p w:rsidR="00234BC1" w:rsidRDefault="00234BC1" w:rsidP="00234B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Симптомы дефицита фтора: кариес зубов, х</w:t>
      </w:r>
      <w:r w:rsidRPr="003B5245">
        <w:rPr>
          <w:rFonts w:ascii="Times New Roman" w:hAnsi="Times New Roman" w:cs="Times New Roman"/>
          <w:sz w:val="24"/>
          <w:szCs w:val="24"/>
        </w:rPr>
        <w:t>рупкость костей, облысение, кроме того, железо без фтора плохо усваивается, что провоцирует возникновение железодефицитной анемии.</w:t>
      </w:r>
    </w:p>
    <w:p w:rsidR="00234BC1" w:rsidRPr="00632558" w:rsidRDefault="00234BC1" w:rsidP="00234BC1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245">
        <w:rPr>
          <w:rFonts w:ascii="Times New Roman" w:hAnsi="Times New Roman" w:cs="Times New Roman"/>
          <w:sz w:val="24"/>
          <w:szCs w:val="24"/>
        </w:rPr>
        <w:t>Кешанская</w:t>
      </w:r>
      <w:proofErr w:type="spellEnd"/>
      <w:r w:rsidRPr="003B5245">
        <w:rPr>
          <w:rFonts w:ascii="Times New Roman" w:hAnsi="Times New Roman" w:cs="Times New Roman"/>
          <w:sz w:val="24"/>
          <w:szCs w:val="24"/>
        </w:rPr>
        <w:t xml:space="preserve"> болезнь — это </w:t>
      </w:r>
      <w:proofErr w:type="spellStart"/>
      <w:r w:rsidRPr="003B5245">
        <w:rPr>
          <w:rFonts w:ascii="Times New Roman" w:hAnsi="Times New Roman" w:cs="Times New Roman"/>
          <w:sz w:val="24"/>
          <w:szCs w:val="24"/>
        </w:rPr>
        <w:t>селенодефицитная</w:t>
      </w:r>
      <w:proofErr w:type="spellEnd"/>
      <w:r w:rsidRPr="003B5245">
        <w:rPr>
          <w:rFonts w:ascii="Times New Roman" w:hAnsi="Times New Roman" w:cs="Times New Roman"/>
          <w:sz w:val="24"/>
          <w:szCs w:val="24"/>
        </w:rPr>
        <w:t xml:space="preserve">, эндемичная </w:t>
      </w:r>
      <w:proofErr w:type="spellStart"/>
      <w:r w:rsidRPr="003B5245">
        <w:rPr>
          <w:rFonts w:ascii="Times New Roman" w:hAnsi="Times New Roman" w:cs="Times New Roman"/>
          <w:sz w:val="24"/>
          <w:szCs w:val="24"/>
        </w:rPr>
        <w:t>дилатационная</w:t>
      </w:r>
      <w:proofErr w:type="spellEnd"/>
      <w:r w:rsidRPr="003B5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245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3B5245">
        <w:rPr>
          <w:rFonts w:ascii="Times New Roman" w:hAnsi="Times New Roman" w:cs="Times New Roman"/>
          <w:sz w:val="24"/>
          <w:szCs w:val="24"/>
        </w:rPr>
        <w:t xml:space="preserve"> (ДКМП), впервые зарегистрированная в округе </w:t>
      </w:r>
      <w:proofErr w:type="spellStart"/>
      <w:r w:rsidRPr="003B5245">
        <w:rPr>
          <w:rFonts w:ascii="Times New Roman" w:hAnsi="Times New Roman" w:cs="Times New Roman"/>
          <w:sz w:val="24"/>
          <w:szCs w:val="24"/>
        </w:rPr>
        <w:t>Кешан</w:t>
      </w:r>
      <w:proofErr w:type="spellEnd"/>
      <w:r w:rsidRPr="003B5245">
        <w:rPr>
          <w:rFonts w:ascii="Times New Roman" w:hAnsi="Times New Roman" w:cs="Times New Roman"/>
          <w:sz w:val="24"/>
          <w:szCs w:val="24"/>
        </w:rPr>
        <w:t xml:space="preserve"> провинции </w:t>
      </w:r>
      <w:proofErr w:type="spellStart"/>
      <w:r w:rsidRPr="003B5245">
        <w:rPr>
          <w:rFonts w:ascii="Times New Roman" w:hAnsi="Times New Roman" w:cs="Times New Roman"/>
          <w:sz w:val="24"/>
          <w:szCs w:val="24"/>
        </w:rPr>
        <w:t>Хейлундаянь</w:t>
      </w:r>
      <w:proofErr w:type="spellEnd"/>
      <w:r w:rsidRPr="003B5245">
        <w:rPr>
          <w:rFonts w:ascii="Times New Roman" w:hAnsi="Times New Roman" w:cs="Times New Roman"/>
          <w:sz w:val="24"/>
          <w:szCs w:val="24"/>
        </w:rPr>
        <w:t xml:space="preserve"> на севере Китая в 1935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45">
        <w:rPr>
          <w:rFonts w:ascii="Times New Roman" w:hAnsi="Times New Roman" w:cs="Times New Roman"/>
          <w:sz w:val="24"/>
          <w:szCs w:val="24"/>
        </w:rPr>
        <w:t xml:space="preserve">Заболевание характеризуется </w:t>
      </w:r>
      <w:proofErr w:type="spellStart"/>
      <w:r w:rsidRPr="003B5245">
        <w:rPr>
          <w:rFonts w:ascii="Times New Roman" w:hAnsi="Times New Roman" w:cs="Times New Roman"/>
          <w:sz w:val="24"/>
          <w:szCs w:val="24"/>
        </w:rPr>
        <w:t>миокардина</w:t>
      </w:r>
      <w:r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дегенерацией, некрозом и р</w:t>
      </w:r>
      <w:r w:rsidRPr="003B5245">
        <w:rPr>
          <w:rFonts w:ascii="Times New Roman" w:hAnsi="Times New Roman" w:cs="Times New Roman"/>
          <w:sz w:val="24"/>
          <w:szCs w:val="24"/>
        </w:rPr>
        <w:t xml:space="preserve">убцовыми образованиями, сопровождающимися различной степени </w:t>
      </w:r>
      <w:proofErr w:type="spellStart"/>
      <w:r w:rsidRPr="003B5245">
        <w:rPr>
          <w:rFonts w:ascii="Times New Roman" w:hAnsi="Times New Roman" w:cs="Times New Roman"/>
          <w:sz w:val="24"/>
          <w:szCs w:val="24"/>
        </w:rPr>
        <w:t>кардиомегалией</w:t>
      </w:r>
      <w:proofErr w:type="spellEnd"/>
      <w:r w:rsidRPr="003B5245">
        <w:rPr>
          <w:rFonts w:ascii="Times New Roman" w:hAnsi="Times New Roman" w:cs="Times New Roman"/>
          <w:sz w:val="24"/>
          <w:szCs w:val="24"/>
        </w:rPr>
        <w:t xml:space="preserve"> и сердечной недостаточностью.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558">
        <w:rPr>
          <w:rFonts w:ascii="Times New Roman" w:hAnsi="Times New Roman" w:cs="Times New Roman"/>
          <w:sz w:val="24"/>
          <w:szCs w:val="24"/>
        </w:rPr>
        <w:t>На территории России данное заболевание было впервые выявлено в 1987 году в Читинской области как эндемическое заболевание. В последующем были диагностированы случаи болезни на территории Бурятии, Якутии, Иркутской Амурской областей, а также спорадические случаи в городах Москве, Минске, Санкт-Петербурге, Владивостоке и др.</w:t>
      </w:r>
    </w:p>
    <w:p w:rsidR="00234BC1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 xml:space="preserve">С целью выявления основных клинических признаков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селенодефицитной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кешанской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болезни — специально созданной исследовательской группой были предприняты обширные клинические обследования на территории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селенодефицитных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районов КНР в 1974-1979 гг. Оказалось, что самой пораженной популяцией явились дети до 16 лет и женщины детородного возраста. Эндемия превалировала в сельских районах, где жители использовали в пищу продукты местного производства. Болезнь могла возникнуть у человека, приехавшего в эндемичный район через 3-4 месяца. Было зарегистрировано несколько случаев болезни плода у пораженной матери, отмечена высокая пораженность среди детей одной семьи. </w:t>
      </w:r>
    </w:p>
    <w:p w:rsidR="00234BC1" w:rsidRDefault="00234BC1" w:rsidP="00234BC1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7DF">
        <w:rPr>
          <w:rFonts w:ascii="Times New Roman" w:hAnsi="Times New Roman" w:cs="Times New Roman"/>
          <w:sz w:val="24"/>
          <w:szCs w:val="24"/>
        </w:rPr>
        <w:t>Эндемические остео- и хондродистрофии вызываются избытком стронция в рационе (</w:t>
      </w:r>
      <w:proofErr w:type="spellStart"/>
      <w:r w:rsidRPr="009E07DF">
        <w:rPr>
          <w:rFonts w:ascii="Times New Roman" w:hAnsi="Times New Roman" w:cs="Times New Roman"/>
          <w:sz w:val="24"/>
          <w:szCs w:val="24"/>
        </w:rPr>
        <w:t>уровская</w:t>
      </w:r>
      <w:proofErr w:type="spellEnd"/>
      <w:r w:rsidRPr="009E07DF">
        <w:rPr>
          <w:rFonts w:ascii="Times New Roman" w:hAnsi="Times New Roman" w:cs="Times New Roman"/>
          <w:sz w:val="24"/>
          <w:szCs w:val="24"/>
        </w:rPr>
        <w:t xml:space="preserve"> болезнь) в Читинской, Амурской областях, в Таджикистане, в Северо-</w:t>
      </w:r>
      <w:r w:rsidRPr="009E07DF">
        <w:rPr>
          <w:rFonts w:ascii="Times New Roman" w:hAnsi="Times New Roman" w:cs="Times New Roman"/>
          <w:sz w:val="24"/>
          <w:szCs w:val="24"/>
        </w:rPr>
        <w:lastRenderedPageBreak/>
        <w:t xml:space="preserve">Восточном Китае, в центральной части юга Корейского полуострова. Предупреждение возникновения </w:t>
      </w:r>
      <w:proofErr w:type="spellStart"/>
      <w:r w:rsidRPr="009E07DF">
        <w:rPr>
          <w:rFonts w:ascii="Times New Roman" w:hAnsi="Times New Roman" w:cs="Times New Roman"/>
          <w:sz w:val="24"/>
          <w:szCs w:val="24"/>
        </w:rPr>
        <w:t>уровской</w:t>
      </w:r>
      <w:proofErr w:type="spellEnd"/>
      <w:r w:rsidRPr="009E07DF">
        <w:rPr>
          <w:rFonts w:ascii="Times New Roman" w:hAnsi="Times New Roman" w:cs="Times New Roman"/>
          <w:sz w:val="24"/>
          <w:szCs w:val="24"/>
        </w:rPr>
        <w:t xml:space="preserve"> болезни у человека может быть достигнуто улучшением общего и минерального питания с увеличением в рационе солей кальция в период беременности и в раннем детском возрасте, когда растущий детский организм особенно нуждается в минеральных веществах.</w:t>
      </w:r>
    </w:p>
    <w:p w:rsidR="00234BC1" w:rsidRDefault="00234BC1" w:rsidP="00234B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7D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proofErr w:type="gramStart"/>
      <w:r w:rsidRPr="009E07DF">
        <w:rPr>
          <w:rFonts w:ascii="Times New Roman" w:hAnsi="Times New Roman" w:cs="Times New Roman"/>
          <w:sz w:val="24"/>
          <w:szCs w:val="24"/>
        </w:rPr>
        <w:t>Арало</w:t>
      </w:r>
      <w:proofErr w:type="spellEnd"/>
      <w:r w:rsidRPr="009E07DF">
        <w:rPr>
          <w:rFonts w:ascii="Times New Roman" w:hAnsi="Times New Roman" w:cs="Times New Roman"/>
          <w:sz w:val="24"/>
          <w:szCs w:val="24"/>
        </w:rPr>
        <w:t>-Каспийской</w:t>
      </w:r>
      <w:proofErr w:type="gramEnd"/>
      <w:r w:rsidRPr="009E07DF">
        <w:rPr>
          <w:rFonts w:ascii="Times New Roman" w:hAnsi="Times New Roman" w:cs="Times New Roman"/>
          <w:sz w:val="24"/>
          <w:szCs w:val="24"/>
        </w:rPr>
        <w:t xml:space="preserve"> низменности выявлена биогеохимическая провинция с повышенным содержанием бора в почвах, водах и в пищевых продуктах, что приводит к возникновению эндемических энтеритов среди животных и людей, проживающих в данной местности. В условиях борных биогеохимических провинций поступление бора в организм человека возрастает в несколько раз. При этом нарушается нормальная функция кишечника, что проявляется в воспалительных процессах (энтеритах). Болезнь сопровождается диареей, похуданием, общим ослаблением организма. В основе механизма возникновения болезни лежит нарушение углеводного и белкового обмена, поскольку повышенная концентрация бора угнетает ферментные системы, катализирующие процессы нормального усвоения углеводов и белков.</w:t>
      </w:r>
    </w:p>
    <w:p w:rsidR="00234BC1" w:rsidRDefault="00234BC1" w:rsidP="00234B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>При анализе заболеваемости населения Чувашии обнаружена закономерная связь между распространением мочекаменной болезни и содержанием кремния в питьевой воде и пищевых продуктах. В некоторых районах Балканского полуострова с силикатной геохимической структурой, в населенных пунктах, расположенных на берегах рек, питьевая вода в периоды половодья загрязнена кремнием из подвергшихся эрозии силикатных горных пород. Систематическое потребление в течение долгого времени такой воды вызывает развитие хронического заболевания почек – эндемической нефропатии, за которой часто следует заболевание раком мочевого тракта</w:t>
      </w:r>
    </w:p>
    <w:p w:rsidR="00234BC1" w:rsidRDefault="00234BC1" w:rsidP="00234B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 xml:space="preserve">Описана анемия у людей, проживающих в условиях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Баймакской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медно-цинковой биогеохимической провинции. С суточным рационом и водой население провинции получает 13,26 мг меди вместо 2-3 мг, т.е. в 6 раз больше, чем необходимо. Для челов</w:t>
      </w:r>
      <w:r>
        <w:rPr>
          <w:rFonts w:ascii="Times New Roman" w:hAnsi="Times New Roman" w:cs="Times New Roman"/>
          <w:sz w:val="24"/>
          <w:szCs w:val="24"/>
        </w:rPr>
        <w:t>ека верхним пределом,</w:t>
      </w:r>
      <w:r w:rsidRPr="0029481C">
        <w:rPr>
          <w:rFonts w:ascii="Times New Roman" w:hAnsi="Times New Roman" w:cs="Times New Roman"/>
          <w:sz w:val="24"/>
          <w:szCs w:val="24"/>
        </w:rPr>
        <w:t xml:space="preserve"> при котором организм способен регулировать обмен меди, является 12 мг/кг рациона или несколько выше.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1C">
        <w:rPr>
          <w:rFonts w:ascii="Times New Roman" w:hAnsi="Times New Roman" w:cs="Times New Roman"/>
          <w:sz w:val="24"/>
          <w:szCs w:val="24"/>
        </w:rPr>
        <w:t xml:space="preserve">С пищевым рационом жители получают всего 0,08 мг молибдена вместо 0,2-0,5 мг в сутки. Если исходить из физиологической нормы соотношения между молибденом и медью, равного 1:10, то в рационе должно быть не менее 1,33 мг меди. В условиях медных провинций Южного Урала отношение </w:t>
      </w:r>
      <w:proofErr w:type="spellStart"/>
      <w:proofErr w:type="gramStart"/>
      <w:r w:rsidRPr="0029481C">
        <w:rPr>
          <w:rFonts w:ascii="Times New Roman" w:hAnsi="Times New Roman" w:cs="Times New Roman"/>
          <w:sz w:val="24"/>
          <w:szCs w:val="24"/>
        </w:rPr>
        <w:t>молибден:медь</w:t>
      </w:r>
      <w:proofErr w:type="spellEnd"/>
      <w:proofErr w:type="gramEnd"/>
      <w:r w:rsidRPr="0029481C">
        <w:rPr>
          <w:rFonts w:ascii="Times New Roman" w:hAnsi="Times New Roman" w:cs="Times New Roman"/>
          <w:sz w:val="24"/>
          <w:szCs w:val="24"/>
        </w:rPr>
        <w:t xml:space="preserve"> равно 1:170. Гематологическими исследованиями у 18,4% обследованных выявлена анемия гипохромного типа, у 66,3% -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нормохромная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анемия и лишь у 15,3% лиц установлены показатели, соответствующие нормам.</w:t>
      </w:r>
    </w:p>
    <w:p w:rsidR="00234BC1" w:rsidRPr="0029481C" w:rsidRDefault="00234BC1" w:rsidP="00234BC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1C">
        <w:rPr>
          <w:rFonts w:ascii="Times New Roman" w:hAnsi="Times New Roman" w:cs="Times New Roman"/>
          <w:sz w:val="24"/>
          <w:szCs w:val="24"/>
        </w:rPr>
        <w:t xml:space="preserve">У человека в биогеохимических провинциях, богатых молибденом, наблюдается повышение содержания в крови молибдена, активности </w:t>
      </w:r>
      <w:proofErr w:type="spellStart"/>
      <w:r w:rsidRPr="0029481C">
        <w:rPr>
          <w:rFonts w:ascii="Times New Roman" w:hAnsi="Times New Roman" w:cs="Times New Roman"/>
          <w:sz w:val="24"/>
          <w:szCs w:val="24"/>
        </w:rPr>
        <w:t>ксантиноксидазы</w:t>
      </w:r>
      <w:proofErr w:type="spellEnd"/>
      <w:r w:rsidRPr="0029481C">
        <w:rPr>
          <w:rFonts w:ascii="Times New Roman" w:hAnsi="Times New Roman" w:cs="Times New Roman"/>
          <w:sz w:val="24"/>
          <w:szCs w:val="24"/>
        </w:rPr>
        <w:t xml:space="preserve"> и усиленное образование мочевой кислоты, что приводит к возникновению эндемического заболевания типа подагры. Подагрические заболевания у людей часто наблюдаются в Армении. Медицинское обследование населения, проживающего в этих районах, показало, что в отдельных населенных пунктах 37% людей болеет эндемической подагрой.</w:t>
      </w:r>
    </w:p>
    <w:p w:rsidR="00234BC1" w:rsidRDefault="00234BC1" w:rsidP="00234BC1">
      <w:pPr>
        <w:ind w:firstLine="709"/>
        <w:jc w:val="both"/>
        <w:rPr>
          <w:color w:val="000000"/>
        </w:rPr>
      </w:pPr>
    </w:p>
    <w:p w:rsidR="00234BC1" w:rsidRPr="0062307F" w:rsidRDefault="00234BC1" w:rsidP="00234BC1">
      <w:pPr>
        <w:ind w:firstLine="709"/>
        <w:jc w:val="center"/>
        <w:rPr>
          <w:b/>
          <w:color w:val="000000"/>
        </w:rPr>
      </w:pPr>
      <w:r w:rsidRPr="0062307F">
        <w:rPr>
          <w:b/>
          <w:color w:val="000000"/>
        </w:rPr>
        <w:t>Рекомендуемая литература:</w:t>
      </w:r>
    </w:p>
    <w:p w:rsidR="00234BC1" w:rsidRPr="0065358E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5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Гигиена</w:t>
      </w:r>
      <w:r w:rsidRPr="006535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под ред. Г. И.</w:t>
      </w:r>
      <w:r w:rsidRPr="006535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Румянцева. - 2-е изд., </w:t>
      </w:r>
      <w:proofErr w:type="spellStart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- </w:t>
      </w:r>
      <w:proofErr w:type="gramStart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2009. - 608 с.</w:t>
      </w:r>
    </w:p>
    <w:p w:rsidR="00234BC1" w:rsidRPr="0065358E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8E">
        <w:rPr>
          <w:rFonts w:ascii="Times New Roman" w:hAnsi="Times New Roman" w:cs="Times New Roman"/>
          <w:sz w:val="24"/>
          <w:szCs w:val="24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234BC1" w:rsidRPr="0065358E" w:rsidRDefault="00234BC1" w:rsidP="00234BC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8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Пивоваров Ю. П.  Гигиена и основы экологии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мед. вузов/ Ю. П. Пивоваров,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Ю. П. Пивоварова. -М.: Академия, 2004. -528 с.</w:t>
      </w:r>
    </w:p>
    <w:p w:rsidR="00234BC1" w:rsidRPr="0065358E" w:rsidRDefault="00234BC1" w:rsidP="00234BC1">
      <w:pPr>
        <w:pStyle w:val="a6"/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58E">
        <w:rPr>
          <w:rFonts w:ascii="Times New Roman" w:hAnsi="Times New Roman" w:cs="Times New Roman"/>
          <w:sz w:val="24"/>
          <w:szCs w:val="24"/>
        </w:rPr>
        <w:t>4.</w:t>
      </w:r>
      <w:r w:rsidRPr="006535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Микроэлементы и доказательная медицина: монография / В. М. Боев. - </w:t>
      </w:r>
      <w:proofErr w:type="gramStart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Медицина, 2005. - 208 с.</w:t>
      </w:r>
      <w:r w:rsidRPr="006535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34BC1" w:rsidRDefault="00234BC1" w:rsidP="00234BC1">
      <w:pPr>
        <w:pStyle w:val="a3"/>
        <w:spacing w:line="276" w:lineRule="auto"/>
        <w:ind w:left="0" w:firstLine="0"/>
        <w:rPr>
          <w:color w:val="000000"/>
          <w:sz w:val="24"/>
          <w:szCs w:val="24"/>
        </w:rPr>
      </w:pPr>
      <w:r w:rsidRPr="0065358E">
        <w:rPr>
          <w:rStyle w:val="apple-converted-space"/>
          <w:sz w:val="24"/>
          <w:szCs w:val="24"/>
          <w:shd w:val="clear" w:color="auto" w:fill="FFFFFF"/>
        </w:rPr>
        <w:t>5.</w:t>
      </w:r>
      <w:r w:rsidRPr="0065358E">
        <w:rPr>
          <w:color w:val="000000"/>
          <w:sz w:val="24"/>
          <w:szCs w:val="24"/>
        </w:rPr>
        <w:t xml:space="preserve"> Витамины, макро- и</w:t>
      </w:r>
      <w:r w:rsidRPr="0065358E">
        <w:rPr>
          <w:rStyle w:val="apple-converted-space"/>
          <w:color w:val="000000"/>
          <w:sz w:val="24"/>
          <w:szCs w:val="24"/>
        </w:rPr>
        <w:t> </w:t>
      </w:r>
      <w:r w:rsidRPr="0065358E">
        <w:rPr>
          <w:color w:val="000000"/>
          <w:sz w:val="24"/>
          <w:szCs w:val="24"/>
        </w:rPr>
        <w:t xml:space="preserve">микроэлементы. Ребров В.Г., Громова О.А. - </w:t>
      </w:r>
      <w:proofErr w:type="gramStart"/>
      <w:r w:rsidRPr="0065358E">
        <w:rPr>
          <w:color w:val="000000"/>
          <w:sz w:val="24"/>
          <w:szCs w:val="24"/>
        </w:rPr>
        <w:t>М. :</w:t>
      </w:r>
      <w:proofErr w:type="gramEnd"/>
      <w:r w:rsidRPr="0065358E">
        <w:rPr>
          <w:color w:val="000000"/>
          <w:sz w:val="24"/>
          <w:szCs w:val="24"/>
        </w:rPr>
        <w:t xml:space="preserve"> ГЭОТАР-Медиа, 2008. - 960 с. [Консультант Студента].</w:t>
      </w:r>
    </w:p>
    <w:p w:rsidR="002273B5" w:rsidRPr="009516CF" w:rsidRDefault="002273B5" w:rsidP="002273B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273B5" w:rsidRPr="009516CF" w:rsidRDefault="002273B5" w:rsidP="002273B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rFonts w:eastAsiaTheme="minorHAnsi"/>
          <w:b/>
          <w:sz w:val="28"/>
          <w:szCs w:val="28"/>
          <w:lang w:eastAsia="en-US"/>
        </w:rPr>
        <w:t>Практическая часть занятия.</w:t>
      </w:r>
    </w:p>
    <w:p w:rsidR="002273B5" w:rsidRDefault="002273B5" w:rsidP="002273B5"/>
    <w:p w:rsidR="00234BC1" w:rsidRPr="00116096" w:rsidRDefault="00234BC1" w:rsidP="00234BC1">
      <w:pPr>
        <w:jc w:val="center"/>
      </w:pPr>
      <w:r w:rsidRPr="00116096">
        <w:t>Входной контроль</w:t>
      </w:r>
    </w:p>
    <w:p w:rsidR="00234BC1" w:rsidRPr="005766C1" w:rsidRDefault="00234BC1" w:rsidP="00234BC1">
      <w:pPr>
        <w:jc w:val="center"/>
      </w:pPr>
      <w:r w:rsidRPr="005766C1">
        <w:rPr>
          <w:lang w:val="en-US"/>
        </w:rPr>
        <w:t xml:space="preserve">I </w:t>
      </w:r>
      <w:r w:rsidRPr="005766C1">
        <w:t>вариант</w:t>
      </w:r>
    </w:p>
    <w:p w:rsidR="00234BC1" w:rsidRPr="005766C1" w:rsidRDefault="00234BC1" w:rsidP="00234BC1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6C1">
        <w:rPr>
          <w:rFonts w:ascii="Times New Roman" w:hAnsi="Times New Roman"/>
          <w:sz w:val="24"/>
          <w:szCs w:val="24"/>
        </w:rPr>
        <w:t>Дайте определение «Биогеохимическая провинция» - это</w:t>
      </w:r>
    </w:p>
    <w:p w:rsidR="00234BC1" w:rsidRPr="005766C1" w:rsidRDefault="00234BC1" w:rsidP="00234BC1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6C1">
        <w:rPr>
          <w:rFonts w:ascii="Times New Roman" w:hAnsi="Times New Roman"/>
          <w:color w:val="000000"/>
          <w:sz w:val="24"/>
          <w:szCs w:val="24"/>
        </w:rPr>
        <w:t>Заболевания и синдромы, обусловленные избытком или недостатком фтора</w:t>
      </w:r>
    </w:p>
    <w:p w:rsidR="00234BC1" w:rsidRPr="005766C1" w:rsidRDefault="00234BC1" w:rsidP="00234BC1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66C1">
        <w:rPr>
          <w:rFonts w:ascii="Times New Roman" w:hAnsi="Times New Roman"/>
          <w:color w:val="000000"/>
          <w:sz w:val="24"/>
          <w:szCs w:val="24"/>
        </w:rPr>
        <w:t>Кешанская</w:t>
      </w:r>
      <w:proofErr w:type="spellEnd"/>
      <w:r w:rsidRPr="005766C1">
        <w:rPr>
          <w:rFonts w:ascii="Times New Roman" w:hAnsi="Times New Roman"/>
          <w:color w:val="000000"/>
          <w:sz w:val="24"/>
          <w:szCs w:val="24"/>
        </w:rPr>
        <w:t xml:space="preserve"> болезнь - это</w:t>
      </w:r>
    </w:p>
    <w:p w:rsidR="00234BC1" w:rsidRPr="005766C1" w:rsidRDefault="00234BC1" w:rsidP="00234BC1">
      <w:pPr>
        <w:jc w:val="center"/>
      </w:pPr>
      <w:r w:rsidRPr="005766C1">
        <w:rPr>
          <w:lang w:val="en-US"/>
        </w:rPr>
        <w:t>II</w:t>
      </w:r>
      <w:r w:rsidRPr="005766C1">
        <w:t xml:space="preserve"> вариант</w:t>
      </w:r>
    </w:p>
    <w:p w:rsidR="00234BC1" w:rsidRPr="005766C1" w:rsidRDefault="00234BC1" w:rsidP="00234BC1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6C1">
        <w:rPr>
          <w:rFonts w:ascii="Times New Roman" w:hAnsi="Times New Roman"/>
          <w:sz w:val="24"/>
          <w:szCs w:val="24"/>
        </w:rPr>
        <w:t>Дайте определение «Биосфера» – это</w:t>
      </w:r>
    </w:p>
    <w:p w:rsidR="00234BC1" w:rsidRPr="005766C1" w:rsidRDefault="00234BC1" w:rsidP="00234BC1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6C1">
        <w:rPr>
          <w:rFonts w:ascii="Times New Roman" w:hAnsi="Times New Roman"/>
          <w:sz w:val="24"/>
          <w:szCs w:val="24"/>
        </w:rPr>
        <w:t>Классификация биогеохимических провинций. Примеры.</w:t>
      </w:r>
    </w:p>
    <w:p w:rsidR="00234BC1" w:rsidRPr="005766C1" w:rsidRDefault="00234BC1" w:rsidP="00234BC1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6C1">
        <w:rPr>
          <w:rFonts w:ascii="Times New Roman" w:hAnsi="Times New Roman"/>
          <w:color w:val="000000"/>
          <w:sz w:val="24"/>
          <w:szCs w:val="24"/>
        </w:rPr>
        <w:t>Заболевания и синдромы, обусловленные избытком или недостатком стронция</w:t>
      </w:r>
    </w:p>
    <w:p w:rsidR="002273B5" w:rsidRDefault="002273B5" w:rsidP="002273B5"/>
    <w:p w:rsidR="00A23D35" w:rsidRDefault="00ED219A" w:rsidP="002273B5">
      <w:r>
        <w:t>Ответьте на вопросы:</w:t>
      </w:r>
    </w:p>
    <w:p w:rsidR="00A23D35" w:rsidRDefault="00A23D35" w:rsidP="002273B5"/>
    <w:p w:rsidR="00ED219A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Оболочка Земли, состав, структура и энергетика которой в существенных чертах обусловлены прошлой или современной деятельностью живых организмов. </w:t>
      </w:r>
    </w:p>
    <w:p w:rsidR="00ED219A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Создатель учения о биосфере.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>Взрослому человеку требуется приметно 1 мг данного микроэлемента в сутки, он играет немаловажную роль в предотвращ</w:t>
      </w:r>
      <w:r w:rsidR="00ED219A">
        <w:rPr>
          <w:rFonts w:eastAsia="Calibri"/>
          <w:lang w:eastAsia="en-US"/>
        </w:rPr>
        <w:t xml:space="preserve">ении болезней костной ткани.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Кем был введен в науку в 1938 году термин «биогеохимическая провинция». </w:t>
      </w:r>
    </w:p>
    <w:p w:rsidR="00ED219A" w:rsidRPr="00ED219A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>Что такое ноосфера?</w:t>
      </w:r>
      <w:r w:rsidRPr="00A23D35">
        <w:rPr>
          <w:rFonts w:eastAsia="Calibri"/>
          <w:shd w:val="clear" w:color="auto" w:fill="FFFFFF"/>
          <w:lang w:eastAsia="en-US"/>
        </w:rPr>
        <w:t xml:space="preserve">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В биогеохимической провинции, обедненной фтором, при содержании фтора в воде источников водоснабжения 0,4 мг/л и менее имеет место повышенная заболеваемость …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Суточная потребность в йоде у взрослых. </w:t>
      </w:r>
    </w:p>
    <w:p w:rsidR="00ED219A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Флюороз – это.  </w:t>
      </w:r>
    </w:p>
    <w:p w:rsidR="00ED219A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 w:rsidRPr="00A23D35">
        <w:rPr>
          <w:rFonts w:eastAsia="Calibri"/>
          <w:lang w:eastAsia="en-US"/>
        </w:rPr>
        <w:t>Уровская</w:t>
      </w:r>
      <w:proofErr w:type="spellEnd"/>
      <w:r w:rsidRPr="00A23D35">
        <w:rPr>
          <w:rFonts w:eastAsia="Calibri"/>
          <w:lang w:eastAsia="en-US"/>
        </w:rPr>
        <w:t xml:space="preserve"> болезнь – это. </w:t>
      </w:r>
    </w:p>
    <w:p w:rsidR="00ED219A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При избыточном поступлении развивается эндемическое заболевание типа подагры.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Железо, скапливающееся в печени, не сможет принимать участие в образовании гемоглобина без данного элемента. </w:t>
      </w:r>
    </w:p>
    <w:p w:rsidR="00B80CD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> Назовите два основных типа биогеохимических провинций</w:t>
      </w:r>
      <w:r w:rsidR="00B80CD5">
        <w:rPr>
          <w:rFonts w:eastAsia="Calibri"/>
          <w:lang w:eastAsia="en-US"/>
        </w:rPr>
        <w:t xml:space="preserve"> по генезису.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shd w:val="clear" w:color="auto" w:fill="FFFFFF"/>
          <w:lang w:eastAsia="en-US"/>
        </w:rPr>
        <w:t xml:space="preserve">Исследования показали, что данный МЭ задерживается в возрастающих количествах с возрастом, а также в зависимости от характера питания. При этом было установлено, что рационы, бедные кальцием, влекут за собой значительную задержку его в организме.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МЭ восстанавливает нервную систему, в частности широко применяется в излечении начальных стадий эпилепсии. </w:t>
      </w:r>
    </w:p>
    <w:p w:rsidR="00A23D35" w:rsidRPr="00A23D35" w:rsidRDefault="00B80CD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Перечислите 2 группы</w:t>
      </w:r>
      <w:r w:rsidR="00A23D35" w:rsidRPr="00A23D35">
        <w:rPr>
          <w:rFonts w:eastAsia="Calibri"/>
          <w:lang w:eastAsia="en-US"/>
        </w:rPr>
        <w:t xml:space="preserve"> природных эндогенных </w:t>
      </w:r>
      <w:proofErr w:type="spellStart"/>
      <w:r w:rsidR="00A23D35" w:rsidRPr="00A23D35">
        <w:rPr>
          <w:rFonts w:eastAsia="Calibri"/>
          <w:lang w:eastAsia="en-US"/>
        </w:rPr>
        <w:t>микроэлементозов</w:t>
      </w:r>
      <w:proofErr w:type="spellEnd"/>
      <w:r w:rsidR="00A23D35" w:rsidRPr="00A23D35">
        <w:rPr>
          <w:rFonts w:eastAsia="Calibri"/>
          <w:lang w:eastAsia="en-US"/>
        </w:rPr>
        <w:t xml:space="preserve"> по А.П. </w:t>
      </w:r>
      <w:proofErr w:type="spellStart"/>
      <w:r w:rsidR="00A23D35" w:rsidRPr="00A23D35">
        <w:rPr>
          <w:rFonts w:eastAsia="Calibri"/>
          <w:lang w:eastAsia="en-US"/>
        </w:rPr>
        <w:t>Авцыну</w:t>
      </w:r>
      <w:proofErr w:type="spellEnd"/>
      <w:r w:rsidR="00A23D35" w:rsidRPr="00A23D35">
        <w:rPr>
          <w:rFonts w:eastAsia="Calibri"/>
          <w:lang w:eastAsia="en-US"/>
        </w:rPr>
        <w:t xml:space="preserve">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lastRenderedPageBreak/>
        <w:t>Сколько всего элементов обнаружено в организме человек</w:t>
      </w:r>
      <w:r w:rsidR="00B80CD5">
        <w:rPr>
          <w:rFonts w:eastAsia="Calibri"/>
          <w:lang w:eastAsia="en-US"/>
        </w:rPr>
        <w:t xml:space="preserve">а.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>При уровне потребления данного МЭ ниже 50 мкг резко возрастает риск сердечно-сосудистых и он</w:t>
      </w:r>
      <w:r w:rsidR="00B80CD5">
        <w:rPr>
          <w:rFonts w:eastAsia="Calibri"/>
          <w:lang w:eastAsia="en-US"/>
        </w:rPr>
        <w:t xml:space="preserve">кологических заболеваний. 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shd w:val="clear" w:color="auto" w:fill="FFFFFF"/>
          <w:lang w:eastAsia="en-US"/>
        </w:rPr>
        <w:t>В отличие от обычного рахита данный рахит не излечивается ни препаратами витамина D, ни питанием, в котором оптимально сбалансированы кальций и фосфор. 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shd w:val="clear" w:color="auto" w:fill="FFFFFF"/>
          <w:lang w:eastAsia="en-US"/>
        </w:rPr>
        <w:t>Организм взрослого человека содержит около 20 мг данного МЭ. Более половины общего количеств</w:t>
      </w:r>
      <w:r w:rsidR="00B80CD5">
        <w:rPr>
          <w:rFonts w:eastAsia="Calibri"/>
          <w:shd w:val="clear" w:color="auto" w:fill="FFFFFF"/>
          <w:lang w:eastAsia="en-US"/>
        </w:rPr>
        <w:t xml:space="preserve">а находится в костных тканях.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>В Израиле, где в питьевой воде содержатся высокие концентрации данного МЭ, артриты и артрозы встречаются всего у 10% населения страны, тогда как в странах, где вода и пища бедны этим веществ</w:t>
      </w:r>
      <w:r w:rsidR="00B80CD5">
        <w:rPr>
          <w:rFonts w:eastAsia="Calibri"/>
          <w:lang w:eastAsia="en-US"/>
        </w:rPr>
        <w:t xml:space="preserve">ом, эта цифра достигает 70%.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>С недостатком потребления данного МЭ связывают развитие катаракты, высокую восприимчивость к инфекциям, болезни сердца, бесплодие у мужчин, облысение, медленный рост детей, высокий риск заболевания многими формами рака, среди которых рак простаты, желудка, л</w:t>
      </w:r>
      <w:r w:rsidR="00B80CD5">
        <w:rPr>
          <w:rFonts w:eastAsia="Calibri"/>
          <w:lang w:eastAsia="en-US"/>
        </w:rPr>
        <w:t xml:space="preserve">егких, особенно у курящих. </w:t>
      </w:r>
    </w:p>
    <w:p w:rsidR="00B80CD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Что А.П. Вернадский понимал под биогеохимической функцией биосферы?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При столь высокой концентрации микроэлемента бразильские орехи могут явиться и источником риска </w:t>
      </w:r>
      <w:proofErr w:type="spellStart"/>
      <w:r w:rsidRPr="00A23D35">
        <w:rPr>
          <w:rFonts w:eastAsia="Calibri"/>
          <w:lang w:eastAsia="en-US"/>
        </w:rPr>
        <w:t>гипермикроэлементоза</w:t>
      </w:r>
      <w:proofErr w:type="spellEnd"/>
      <w:r w:rsidRPr="00A23D35">
        <w:rPr>
          <w:rFonts w:eastAsia="Calibri"/>
          <w:lang w:eastAsia="en-US"/>
        </w:rPr>
        <w:t xml:space="preserve"> при их постоянном длительном использовани</w:t>
      </w:r>
      <w:r w:rsidR="00B80CD5">
        <w:rPr>
          <w:rFonts w:eastAsia="Calibri"/>
          <w:lang w:eastAsia="en-US"/>
        </w:rPr>
        <w:t xml:space="preserve">и.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val="en-US" w:eastAsia="en-US"/>
        </w:rPr>
      </w:pPr>
      <w:r w:rsidRPr="00A23D35">
        <w:rPr>
          <w:rFonts w:eastAsia="Calibri"/>
          <w:lang w:eastAsia="en-US"/>
        </w:rPr>
        <w:t xml:space="preserve">Перечислите 12 структурных элементов в организме.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Если совместно с данным МЭ принимать витамины А и D, то возможно образование </w:t>
      </w:r>
      <w:proofErr w:type="spellStart"/>
      <w:r w:rsidRPr="00A23D35">
        <w:rPr>
          <w:rFonts w:eastAsia="Calibri"/>
          <w:lang w:eastAsia="en-US"/>
        </w:rPr>
        <w:t>кальцификатов</w:t>
      </w:r>
      <w:proofErr w:type="spellEnd"/>
      <w:r w:rsidRPr="00A23D35">
        <w:rPr>
          <w:rFonts w:eastAsia="Calibri"/>
          <w:lang w:eastAsia="en-US"/>
        </w:rPr>
        <w:t xml:space="preserve"> – тве</w:t>
      </w:r>
      <w:r w:rsidR="00B80CD5">
        <w:rPr>
          <w:rFonts w:eastAsia="Calibri"/>
          <w:lang w:eastAsia="en-US"/>
        </w:rPr>
        <w:t xml:space="preserve">рдых образований на костях.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Дефицит каких элементов приводит к накоплению меди в организме. 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Мировой анализ показывает: там, где нет дефицита данного элемента, практически нет экономической отсталости. Яркий пример тому – Япония, где профилактике данного </w:t>
      </w:r>
      <w:proofErr w:type="spellStart"/>
      <w:r w:rsidRPr="00A23D35">
        <w:rPr>
          <w:rFonts w:eastAsia="Calibri"/>
          <w:lang w:eastAsia="en-US"/>
        </w:rPr>
        <w:t>гипомикроэлементоза</w:t>
      </w:r>
      <w:proofErr w:type="spellEnd"/>
      <w:r w:rsidRPr="00A23D35">
        <w:rPr>
          <w:rFonts w:eastAsia="Calibri"/>
          <w:lang w:eastAsia="en-US"/>
        </w:rPr>
        <w:t xml:space="preserve"> уделяется огромное </w:t>
      </w:r>
      <w:r w:rsidR="00B80CD5">
        <w:rPr>
          <w:rFonts w:eastAsia="Calibri"/>
          <w:lang w:eastAsia="en-US"/>
        </w:rPr>
        <w:t>внимание.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lang w:eastAsia="en-US"/>
        </w:rPr>
        <w:t xml:space="preserve">Известными биогеохимическими провинциями глубокого дефицита данного МЭ </w:t>
      </w:r>
      <w:proofErr w:type="gramStart"/>
      <w:r w:rsidRPr="00A23D35">
        <w:rPr>
          <w:rFonts w:eastAsia="Calibri"/>
          <w:lang w:eastAsia="en-US"/>
        </w:rPr>
        <w:t>являются  Читинская</w:t>
      </w:r>
      <w:proofErr w:type="gramEnd"/>
      <w:r w:rsidRPr="00A23D35">
        <w:rPr>
          <w:rFonts w:eastAsia="Calibri"/>
          <w:lang w:eastAsia="en-US"/>
        </w:rPr>
        <w:t xml:space="preserve"> область, Бурятия, часть республики Саха, Хабаровского края, Амур</w:t>
      </w:r>
      <w:r w:rsidR="00B80CD5">
        <w:rPr>
          <w:rFonts w:eastAsia="Calibri"/>
          <w:lang w:eastAsia="en-US"/>
        </w:rPr>
        <w:t>ской и Иркутской областях.</w:t>
      </w:r>
    </w:p>
    <w:p w:rsidR="00B80CD5" w:rsidRPr="00A23D35" w:rsidRDefault="00A23D35" w:rsidP="00B80CD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gramStart"/>
      <w:r w:rsidRPr="00A23D35">
        <w:rPr>
          <w:rFonts w:eastAsia="Calibri"/>
          <w:lang w:eastAsia="en-US"/>
        </w:rPr>
        <w:t>Данный  МЭ</w:t>
      </w:r>
      <w:proofErr w:type="gramEnd"/>
      <w:r w:rsidRPr="00A23D35">
        <w:rPr>
          <w:rFonts w:eastAsia="Calibri"/>
          <w:lang w:eastAsia="en-US"/>
        </w:rPr>
        <w:t xml:space="preserve"> означает «разрушение» (</w:t>
      </w:r>
      <w:r w:rsidRPr="00A23D35">
        <w:rPr>
          <w:rFonts w:eastAsia="Calibri"/>
          <w:iCs/>
          <w:lang w:eastAsia="en-US"/>
        </w:rPr>
        <w:t>с греческого</w:t>
      </w:r>
      <w:r w:rsidRPr="00A23D35">
        <w:rPr>
          <w:rFonts w:eastAsia="Calibri"/>
          <w:lang w:eastAsia="en-US"/>
        </w:rPr>
        <w:t>) и такое название ему было дано не случайно. Многие ученые погибали или становились инвалидами в попытках получить чистый МЭ, именно поэтому этот элемента</w:t>
      </w:r>
      <w:r w:rsidR="00B80CD5">
        <w:rPr>
          <w:rFonts w:eastAsia="Calibri"/>
          <w:lang w:eastAsia="en-US"/>
        </w:rPr>
        <w:t xml:space="preserve"> прозвали «несущим гибель». </w:t>
      </w:r>
    </w:p>
    <w:p w:rsidR="00A23D35" w:rsidRPr="00A23D35" w:rsidRDefault="00A23D35" w:rsidP="00A23D3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23D35">
        <w:rPr>
          <w:rFonts w:eastAsia="Calibri"/>
          <w:shd w:val="clear" w:color="auto" w:fill="FFFFFF"/>
          <w:lang w:eastAsia="en-US"/>
        </w:rPr>
        <w:t xml:space="preserve">В свободном виде данный </w:t>
      </w:r>
      <w:proofErr w:type="gramStart"/>
      <w:r w:rsidRPr="00A23D35">
        <w:rPr>
          <w:rFonts w:eastAsia="Calibri"/>
          <w:shd w:val="clear" w:color="auto" w:fill="FFFFFF"/>
          <w:lang w:eastAsia="en-US"/>
        </w:rPr>
        <w:t>МЭ  не</w:t>
      </w:r>
      <w:proofErr w:type="gramEnd"/>
      <w:r w:rsidRPr="00A23D35">
        <w:rPr>
          <w:rFonts w:eastAsia="Calibri"/>
          <w:shd w:val="clear" w:color="auto" w:fill="FFFFFF"/>
          <w:lang w:eastAsia="en-US"/>
        </w:rPr>
        <w:t xml:space="preserve"> встречается. Он входит в состав около 40 минералов. Чаще всего он присутствует как примесь в различных кальциевых минералах.</w:t>
      </w:r>
      <w:r w:rsidR="007913E0">
        <w:rPr>
          <w:rFonts w:eastAsia="Calibri"/>
          <w:shd w:val="clear" w:color="auto" w:fill="FFFFFF"/>
          <w:lang w:eastAsia="en-US"/>
        </w:rPr>
        <w:t xml:space="preserve"> </w:t>
      </w:r>
      <w:bookmarkStart w:id="0" w:name="_GoBack"/>
      <w:bookmarkEnd w:id="0"/>
    </w:p>
    <w:p w:rsidR="00AA6916" w:rsidRDefault="00AA6916"/>
    <w:sectPr w:rsidR="00AA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75C"/>
    <w:multiLevelType w:val="hybridMultilevel"/>
    <w:tmpl w:val="C1CAE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0F21"/>
    <w:multiLevelType w:val="hybridMultilevel"/>
    <w:tmpl w:val="C1CAE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4316"/>
    <w:multiLevelType w:val="hybridMultilevel"/>
    <w:tmpl w:val="4F76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4449E"/>
    <w:multiLevelType w:val="hybridMultilevel"/>
    <w:tmpl w:val="454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67748"/>
    <w:multiLevelType w:val="hybridMultilevel"/>
    <w:tmpl w:val="AF46B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36F8B"/>
    <w:multiLevelType w:val="hybridMultilevel"/>
    <w:tmpl w:val="EB0A9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30E6F"/>
    <w:multiLevelType w:val="hybridMultilevel"/>
    <w:tmpl w:val="713A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30E6B"/>
    <w:multiLevelType w:val="hybridMultilevel"/>
    <w:tmpl w:val="94945CD4"/>
    <w:lvl w:ilvl="0" w:tplc="9112C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12650"/>
    <w:multiLevelType w:val="hybridMultilevel"/>
    <w:tmpl w:val="4F76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B5"/>
    <w:rsid w:val="000025A4"/>
    <w:rsid w:val="002273B5"/>
    <w:rsid w:val="00234BC1"/>
    <w:rsid w:val="006B46FE"/>
    <w:rsid w:val="007136CB"/>
    <w:rsid w:val="007913E0"/>
    <w:rsid w:val="00A23D35"/>
    <w:rsid w:val="00AA6916"/>
    <w:rsid w:val="00B80CD5"/>
    <w:rsid w:val="00ED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8DA0-ADC1-4666-8924-5EFD824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B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C1"/>
    <w:pPr>
      <w:ind w:left="1418" w:hanging="1418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34BC1"/>
    <w:rPr>
      <w:rFonts w:eastAsia="Calibri"/>
    </w:rPr>
  </w:style>
  <w:style w:type="paragraph" w:styleId="a5">
    <w:name w:val="List Paragraph"/>
    <w:basedOn w:val="a"/>
    <w:uiPriority w:val="34"/>
    <w:qFormat/>
    <w:rsid w:val="00234B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34B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3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2005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Кудусов</dc:creator>
  <cp:keywords/>
  <dc:description/>
  <cp:lastModifiedBy>Рустем Кудусов</cp:lastModifiedBy>
  <cp:revision>1</cp:revision>
  <dcterms:created xsi:type="dcterms:W3CDTF">2020-04-15T13:40:00Z</dcterms:created>
  <dcterms:modified xsi:type="dcterms:W3CDTF">2020-04-15T13:59:00Z</dcterms:modified>
</cp:coreProperties>
</file>