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31F" w:rsidRPr="00337DC9" w:rsidRDefault="002C10DF" w:rsidP="0049231F">
      <w:pPr>
        <w:spacing w:line="360" w:lineRule="auto"/>
        <w:jc w:val="center"/>
        <w:rPr>
          <w:b/>
          <w:sz w:val="28"/>
          <w:szCs w:val="28"/>
        </w:rPr>
      </w:pPr>
      <w:r w:rsidRPr="00337DC9">
        <w:rPr>
          <w:b/>
          <w:sz w:val="28"/>
          <w:szCs w:val="28"/>
        </w:rPr>
        <w:t xml:space="preserve">Тема </w:t>
      </w:r>
      <w:r w:rsidR="005D0B54" w:rsidRPr="00337DC9">
        <w:rPr>
          <w:b/>
          <w:sz w:val="28"/>
          <w:szCs w:val="28"/>
        </w:rPr>
        <w:t>10</w:t>
      </w:r>
      <w:r w:rsidRPr="00337DC9">
        <w:rPr>
          <w:b/>
          <w:sz w:val="28"/>
          <w:szCs w:val="28"/>
        </w:rPr>
        <w:t xml:space="preserve">: </w:t>
      </w:r>
      <w:r w:rsidR="0049231F" w:rsidRPr="00337DC9">
        <w:rPr>
          <w:b/>
          <w:sz w:val="28"/>
          <w:szCs w:val="28"/>
        </w:rPr>
        <w:t>ПРОФЕССИОНАЛЬНО ОБУСЛОВЛЕННЫЕ НАРУШЕНИЯ ОБМЕНА МИКРОЭЛЕМЕНТОВ</w:t>
      </w:r>
    </w:p>
    <w:p w:rsidR="0049231F" w:rsidRPr="00337DC9" w:rsidRDefault="0049231F" w:rsidP="002C10DF">
      <w:pPr>
        <w:spacing w:after="160" w:line="360" w:lineRule="auto"/>
        <w:ind w:firstLine="709"/>
        <w:jc w:val="center"/>
        <w:rPr>
          <w:rFonts w:eastAsiaTheme="minorHAnsi"/>
          <w:b/>
          <w:sz w:val="28"/>
          <w:szCs w:val="28"/>
          <w:lang w:eastAsia="en-US"/>
        </w:rPr>
      </w:pPr>
    </w:p>
    <w:p w:rsidR="002C10DF" w:rsidRPr="00337DC9" w:rsidRDefault="002C10DF" w:rsidP="002C10DF">
      <w:pPr>
        <w:spacing w:after="160" w:line="360" w:lineRule="auto"/>
        <w:ind w:firstLine="709"/>
        <w:jc w:val="center"/>
        <w:rPr>
          <w:rFonts w:eastAsiaTheme="minorHAnsi"/>
          <w:b/>
          <w:sz w:val="28"/>
          <w:szCs w:val="28"/>
          <w:lang w:eastAsia="en-US"/>
        </w:rPr>
      </w:pPr>
      <w:r w:rsidRPr="00337DC9">
        <w:rPr>
          <w:rFonts w:eastAsiaTheme="minorHAnsi"/>
          <w:b/>
          <w:sz w:val="28"/>
          <w:szCs w:val="28"/>
          <w:lang w:eastAsia="en-US"/>
        </w:rPr>
        <w:t>Инструкция к самостоятельной работе студентов в рамках дистанционного обучения</w:t>
      </w:r>
    </w:p>
    <w:p w:rsidR="002C10DF" w:rsidRPr="00337DC9" w:rsidRDefault="002C10DF" w:rsidP="002C10DF">
      <w:pPr>
        <w:numPr>
          <w:ilvl w:val="0"/>
          <w:numId w:val="1"/>
        </w:numPr>
        <w:spacing w:after="160" w:line="360" w:lineRule="auto"/>
        <w:ind w:left="284" w:hanging="284"/>
        <w:contextualSpacing/>
        <w:jc w:val="both"/>
        <w:rPr>
          <w:rFonts w:eastAsiaTheme="minorHAnsi"/>
          <w:sz w:val="28"/>
          <w:szCs w:val="28"/>
          <w:lang w:eastAsia="en-US"/>
        </w:rPr>
      </w:pPr>
      <w:r w:rsidRPr="00337DC9">
        <w:rPr>
          <w:rFonts w:eastAsiaTheme="minorHAnsi"/>
          <w:sz w:val="28"/>
          <w:szCs w:val="28"/>
          <w:lang w:eastAsia="en-US"/>
        </w:rPr>
        <w:t>Изучите теоретический материал по теме занятия, обратив внимание на основные понятия темы, используя рекомендуемую для изучения литературу.</w:t>
      </w:r>
    </w:p>
    <w:p w:rsidR="002C10DF" w:rsidRPr="00337DC9" w:rsidRDefault="002C10DF" w:rsidP="002C10DF">
      <w:pPr>
        <w:numPr>
          <w:ilvl w:val="0"/>
          <w:numId w:val="1"/>
        </w:numPr>
        <w:spacing w:after="160" w:line="360" w:lineRule="auto"/>
        <w:ind w:left="284" w:hanging="284"/>
        <w:contextualSpacing/>
        <w:jc w:val="both"/>
        <w:rPr>
          <w:rFonts w:eastAsiaTheme="minorHAnsi"/>
          <w:sz w:val="28"/>
          <w:szCs w:val="28"/>
          <w:lang w:eastAsia="en-US"/>
        </w:rPr>
      </w:pPr>
      <w:r w:rsidRPr="00337DC9">
        <w:rPr>
          <w:rFonts w:eastAsiaTheme="minorHAnsi"/>
          <w:sz w:val="28"/>
          <w:szCs w:val="28"/>
          <w:lang w:eastAsia="en-US"/>
        </w:rPr>
        <w:t xml:space="preserve">Оформите практическую часть занятия (решение ситуационных задач). Прикрепите в ИС выполненные задания в </w:t>
      </w:r>
      <w:r w:rsidRPr="00337DC9">
        <w:rPr>
          <w:rFonts w:eastAsiaTheme="minorHAnsi"/>
          <w:b/>
          <w:sz w:val="28"/>
          <w:szCs w:val="28"/>
          <w:lang w:eastAsia="en-US"/>
        </w:rPr>
        <w:t>ОДНОМ</w:t>
      </w:r>
      <w:r w:rsidRPr="00337DC9">
        <w:rPr>
          <w:rFonts w:eastAsiaTheme="minorHAnsi"/>
          <w:sz w:val="28"/>
          <w:szCs w:val="28"/>
          <w:lang w:eastAsia="en-US"/>
        </w:rPr>
        <w:t xml:space="preserve"> файле формата </w:t>
      </w:r>
      <w:r w:rsidRPr="00337DC9">
        <w:rPr>
          <w:rFonts w:eastAsiaTheme="minorHAnsi"/>
          <w:sz w:val="28"/>
          <w:szCs w:val="28"/>
          <w:lang w:val="en-US" w:eastAsia="en-US"/>
        </w:rPr>
        <w:t>Word</w:t>
      </w:r>
      <w:r w:rsidRPr="00337DC9">
        <w:rPr>
          <w:rFonts w:eastAsiaTheme="minorHAnsi"/>
          <w:sz w:val="28"/>
          <w:szCs w:val="28"/>
          <w:lang w:eastAsia="en-US"/>
        </w:rPr>
        <w:t xml:space="preserve">, в который необходимо вставить фотографию (Функция: Вставка рисунок) Вашей тетради с выполненным заданием. Файл с обозначением ФИО, курса и группы прикрепите в ИС в день прохождения занятия </w:t>
      </w:r>
      <w:r w:rsidRPr="00337DC9">
        <w:rPr>
          <w:rFonts w:eastAsiaTheme="minorHAnsi"/>
          <w:b/>
          <w:sz w:val="28"/>
          <w:szCs w:val="28"/>
          <w:lang w:eastAsia="en-US"/>
        </w:rPr>
        <w:t>по Вашему расписанию</w:t>
      </w:r>
      <w:r w:rsidRPr="00337DC9">
        <w:rPr>
          <w:rFonts w:eastAsiaTheme="minorHAnsi"/>
          <w:sz w:val="28"/>
          <w:szCs w:val="28"/>
          <w:lang w:eastAsia="en-US"/>
        </w:rPr>
        <w:t>. Каждое занятие оформляется отдельным файлом.</w:t>
      </w:r>
    </w:p>
    <w:p w:rsidR="002C10DF" w:rsidRPr="00337DC9" w:rsidRDefault="002C10DF" w:rsidP="002C10DF">
      <w:pPr>
        <w:spacing w:after="160" w:line="360" w:lineRule="auto"/>
        <w:ind w:left="284" w:hanging="284"/>
        <w:contextualSpacing/>
        <w:jc w:val="both"/>
        <w:rPr>
          <w:rFonts w:eastAsiaTheme="minorHAnsi"/>
          <w:sz w:val="28"/>
          <w:szCs w:val="28"/>
          <w:lang w:eastAsia="en-US"/>
        </w:rPr>
      </w:pPr>
      <w:r w:rsidRPr="00337DC9">
        <w:rPr>
          <w:rFonts w:eastAsiaTheme="minorHAnsi"/>
          <w:sz w:val="28"/>
          <w:szCs w:val="28"/>
          <w:lang w:eastAsia="en-US"/>
        </w:rPr>
        <w:t xml:space="preserve">Преподаватель: </w:t>
      </w:r>
      <w:proofErr w:type="spellStart"/>
      <w:r w:rsidRPr="00337DC9">
        <w:rPr>
          <w:rFonts w:eastAsiaTheme="minorHAnsi"/>
          <w:sz w:val="28"/>
          <w:szCs w:val="28"/>
          <w:lang w:eastAsia="en-US"/>
        </w:rPr>
        <w:t>Кудусова</w:t>
      </w:r>
      <w:proofErr w:type="spellEnd"/>
      <w:r w:rsidRPr="00337DC9">
        <w:rPr>
          <w:rFonts w:eastAsiaTheme="minorHAnsi"/>
          <w:sz w:val="28"/>
          <w:szCs w:val="28"/>
          <w:lang w:eastAsia="en-US"/>
        </w:rPr>
        <w:t xml:space="preserve"> Луиза </w:t>
      </w:r>
      <w:proofErr w:type="spellStart"/>
      <w:r w:rsidRPr="00337DC9">
        <w:rPr>
          <w:rFonts w:eastAsiaTheme="minorHAnsi"/>
          <w:sz w:val="28"/>
          <w:szCs w:val="28"/>
          <w:lang w:eastAsia="en-US"/>
        </w:rPr>
        <w:t>Халимовна</w:t>
      </w:r>
      <w:proofErr w:type="spellEnd"/>
    </w:p>
    <w:p w:rsidR="002C10DF" w:rsidRPr="00337DC9" w:rsidRDefault="002C10DF" w:rsidP="002C10DF">
      <w:pPr>
        <w:spacing w:line="360" w:lineRule="auto"/>
        <w:ind w:firstLine="709"/>
        <w:jc w:val="center"/>
        <w:rPr>
          <w:b/>
          <w:sz w:val="28"/>
          <w:szCs w:val="28"/>
        </w:rPr>
      </w:pPr>
    </w:p>
    <w:p w:rsidR="002C10DF" w:rsidRPr="00337DC9" w:rsidRDefault="002C10DF" w:rsidP="00B166FD">
      <w:pPr>
        <w:spacing w:line="360" w:lineRule="auto"/>
        <w:jc w:val="center"/>
        <w:rPr>
          <w:b/>
          <w:sz w:val="28"/>
          <w:szCs w:val="28"/>
        </w:rPr>
      </w:pPr>
      <w:r w:rsidRPr="00337DC9">
        <w:rPr>
          <w:b/>
          <w:sz w:val="28"/>
          <w:szCs w:val="28"/>
        </w:rPr>
        <w:t>Теоретические вопросы для самостоятельного изучения:</w:t>
      </w:r>
    </w:p>
    <w:p w:rsidR="002C10DF" w:rsidRPr="00337DC9" w:rsidRDefault="002C10DF" w:rsidP="002C10DF">
      <w:pPr>
        <w:ind w:firstLine="709"/>
        <w:jc w:val="both"/>
      </w:pPr>
    </w:p>
    <w:p w:rsidR="0049231F" w:rsidRPr="00337DC9" w:rsidRDefault="0049231F" w:rsidP="004B4982">
      <w:pPr>
        <w:pStyle w:val="a4"/>
        <w:numPr>
          <w:ilvl w:val="0"/>
          <w:numId w:val="7"/>
        </w:numPr>
        <w:spacing w:line="276" w:lineRule="auto"/>
        <w:ind w:left="0"/>
        <w:jc w:val="both"/>
        <w:rPr>
          <w:lang w:eastAsia="en-US"/>
        </w:rPr>
      </w:pPr>
      <w:r w:rsidRPr="00337DC9">
        <w:rPr>
          <w:lang w:eastAsia="en-US"/>
        </w:rPr>
        <w:t xml:space="preserve">Промышленные </w:t>
      </w:r>
      <w:proofErr w:type="spellStart"/>
      <w:r w:rsidRPr="00337DC9">
        <w:rPr>
          <w:lang w:eastAsia="en-US"/>
        </w:rPr>
        <w:t>токсиканты</w:t>
      </w:r>
      <w:proofErr w:type="spellEnd"/>
      <w:r w:rsidRPr="00337DC9">
        <w:rPr>
          <w:lang w:eastAsia="en-US"/>
        </w:rPr>
        <w:t xml:space="preserve">. Классификации по происхождению, по характеру действия, по токсичности, по опасности, по </w:t>
      </w:r>
      <w:proofErr w:type="spellStart"/>
      <w:r w:rsidRPr="00337DC9">
        <w:rPr>
          <w:lang w:eastAsia="en-US"/>
        </w:rPr>
        <w:t>тропности</w:t>
      </w:r>
      <w:proofErr w:type="spellEnd"/>
      <w:r w:rsidRPr="00337DC9">
        <w:rPr>
          <w:lang w:eastAsia="en-US"/>
        </w:rPr>
        <w:t xml:space="preserve">, по путям поступления, по агрегатному состоянию, </w:t>
      </w:r>
      <w:proofErr w:type="spellStart"/>
      <w:r w:rsidRPr="00337DC9">
        <w:rPr>
          <w:lang w:eastAsia="en-US"/>
        </w:rPr>
        <w:t>патохимическая</w:t>
      </w:r>
      <w:proofErr w:type="spellEnd"/>
      <w:r w:rsidRPr="00337DC9">
        <w:rPr>
          <w:lang w:eastAsia="en-US"/>
        </w:rPr>
        <w:t xml:space="preserve"> классификация по механизму действия на ферменты. </w:t>
      </w:r>
    </w:p>
    <w:p w:rsidR="0049231F" w:rsidRPr="00337DC9" w:rsidRDefault="0049231F" w:rsidP="004B4982">
      <w:pPr>
        <w:pStyle w:val="a4"/>
        <w:numPr>
          <w:ilvl w:val="0"/>
          <w:numId w:val="7"/>
        </w:numPr>
        <w:spacing w:line="276" w:lineRule="auto"/>
        <w:ind w:left="0"/>
        <w:jc w:val="both"/>
        <w:rPr>
          <w:lang w:eastAsia="en-US"/>
        </w:rPr>
      </w:pPr>
      <w:r w:rsidRPr="00337DC9">
        <w:rPr>
          <w:lang w:eastAsia="en-US"/>
        </w:rPr>
        <w:t xml:space="preserve">Классы и показатели токсичности и опасности. </w:t>
      </w:r>
    </w:p>
    <w:p w:rsidR="0049231F" w:rsidRPr="00337DC9" w:rsidRDefault="0049231F" w:rsidP="004B4982">
      <w:pPr>
        <w:pStyle w:val="a4"/>
        <w:numPr>
          <w:ilvl w:val="0"/>
          <w:numId w:val="7"/>
        </w:numPr>
        <w:spacing w:line="276" w:lineRule="auto"/>
        <w:ind w:left="0"/>
        <w:jc w:val="both"/>
        <w:rPr>
          <w:lang w:eastAsia="en-US"/>
        </w:rPr>
      </w:pPr>
      <w:r w:rsidRPr="00337DC9">
        <w:rPr>
          <w:lang w:eastAsia="en-US"/>
        </w:rPr>
        <w:t>Характеристика основных форм интоксикации.</w:t>
      </w:r>
    </w:p>
    <w:p w:rsidR="0049231F" w:rsidRPr="00337DC9" w:rsidRDefault="0049231F" w:rsidP="004B4982">
      <w:pPr>
        <w:pStyle w:val="a4"/>
        <w:numPr>
          <w:ilvl w:val="0"/>
          <w:numId w:val="7"/>
        </w:numPr>
        <w:spacing w:line="276" w:lineRule="auto"/>
        <w:ind w:left="0"/>
        <w:jc w:val="both"/>
        <w:rPr>
          <w:lang w:eastAsia="en-US"/>
        </w:rPr>
      </w:pPr>
      <w:r w:rsidRPr="00337DC9">
        <w:rPr>
          <w:lang w:eastAsia="en-US"/>
        </w:rPr>
        <w:t>Современные сведения об элементном статусе лиц вредных и опасных профессий.</w:t>
      </w:r>
    </w:p>
    <w:p w:rsidR="0049231F" w:rsidRPr="00337DC9" w:rsidRDefault="0049231F" w:rsidP="004B4982">
      <w:pPr>
        <w:pStyle w:val="a4"/>
        <w:numPr>
          <w:ilvl w:val="0"/>
          <w:numId w:val="7"/>
        </w:numPr>
        <w:spacing w:line="276" w:lineRule="auto"/>
        <w:ind w:left="0"/>
        <w:jc w:val="both"/>
        <w:rPr>
          <w:lang w:eastAsia="en-US"/>
        </w:rPr>
      </w:pPr>
      <w:r w:rsidRPr="00337DC9">
        <w:rPr>
          <w:lang w:eastAsia="en-US"/>
        </w:rPr>
        <w:t xml:space="preserve">Профессионально обусловленные нарушения обмена макро- и микроэлементов у работников различных профессий. Риск развития </w:t>
      </w:r>
      <w:proofErr w:type="spellStart"/>
      <w:r w:rsidRPr="00337DC9">
        <w:rPr>
          <w:lang w:eastAsia="en-US"/>
        </w:rPr>
        <w:t>гиперэлементозов-гипоэлементозов</w:t>
      </w:r>
      <w:proofErr w:type="spellEnd"/>
      <w:r w:rsidRPr="00337DC9">
        <w:rPr>
          <w:lang w:eastAsia="en-US"/>
        </w:rPr>
        <w:t>.</w:t>
      </w:r>
    </w:p>
    <w:p w:rsidR="0049231F" w:rsidRPr="00337DC9" w:rsidRDefault="0049231F" w:rsidP="004B4982">
      <w:pPr>
        <w:pStyle w:val="a4"/>
        <w:numPr>
          <w:ilvl w:val="0"/>
          <w:numId w:val="7"/>
        </w:numPr>
        <w:spacing w:line="276" w:lineRule="auto"/>
        <w:ind w:left="0"/>
        <w:jc w:val="both"/>
        <w:rPr>
          <w:lang w:eastAsia="en-US"/>
        </w:rPr>
      </w:pPr>
      <w:proofErr w:type="spellStart"/>
      <w:r w:rsidRPr="00337DC9">
        <w:rPr>
          <w:lang w:eastAsia="en-US"/>
        </w:rPr>
        <w:t>Микронутриентная</w:t>
      </w:r>
      <w:proofErr w:type="spellEnd"/>
      <w:r w:rsidRPr="00337DC9">
        <w:rPr>
          <w:lang w:eastAsia="en-US"/>
        </w:rPr>
        <w:t xml:space="preserve"> обеспеченность работников вредных и опасных производств.</w:t>
      </w:r>
    </w:p>
    <w:p w:rsidR="0049231F" w:rsidRPr="0049231F" w:rsidRDefault="0049231F" w:rsidP="0049231F">
      <w:pPr>
        <w:spacing w:line="276" w:lineRule="auto"/>
        <w:ind w:firstLine="1080"/>
        <w:jc w:val="both"/>
        <w:rPr>
          <w:lang w:eastAsia="en-US"/>
        </w:rPr>
      </w:pPr>
    </w:p>
    <w:p w:rsidR="0049231F" w:rsidRPr="00B166FD" w:rsidRDefault="0049231F" w:rsidP="004B4982">
      <w:pPr>
        <w:spacing w:line="276" w:lineRule="auto"/>
        <w:contextualSpacing/>
        <w:jc w:val="center"/>
        <w:rPr>
          <w:b/>
          <w:sz w:val="28"/>
          <w:lang w:eastAsia="en-US"/>
        </w:rPr>
      </w:pPr>
      <w:r w:rsidRPr="00B166FD">
        <w:rPr>
          <w:b/>
          <w:sz w:val="28"/>
          <w:lang w:eastAsia="en-US"/>
        </w:rPr>
        <w:t>Основные понятия темы:</w:t>
      </w:r>
    </w:p>
    <w:p w:rsidR="0049231F" w:rsidRPr="0049231F" w:rsidRDefault="0049231F" w:rsidP="0049231F">
      <w:pPr>
        <w:spacing w:line="276" w:lineRule="auto"/>
        <w:ind w:left="720"/>
        <w:contextualSpacing/>
        <w:jc w:val="both"/>
        <w:rPr>
          <w:lang w:eastAsia="en-US"/>
        </w:rPr>
      </w:pPr>
      <w:r w:rsidRPr="0049231F">
        <w:rPr>
          <w:lang w:eastAsia="en-US"/>
        </w:rPr>
        <w:t>1. Классификация промышленных ядов по происхождению:</w:t>
      </w:r>
    </w:p>
    <w:p w:rsidR="0049231F" w:rsidRPr="0049231F" w:rsidRDefault="0049231F" w:rsidP="0049231F">
      <w:pPr>
        <w:numPr>
          <w:ilvl w:val="0"/>
          <w:numId w:val="2"/>
        </w:numPr>
        <w:spacing w:after="200" w:line="276" w:lineRule="auto"/>
        <w:contextualSpacing/>
        <w:jc w:val="both"/>
        <w:rPr>
          <w:lang w:eastAsia="en-US"/>
        </w:rPr>
      </w:pPr>
      <w:r w:rsidRPr="0049231F">
        <w:rPr>
          <w:lang w:eastAsia="en-US"/>
        </w:rPr>
        <w:t>органические</w:t>
      </w:r>
    </w:p>
    <w:p w:rsidR="0049231F" w:rsidRPr="0049231F" w:rsidRDefault="0049231F" w:rsidP="0049231F">
      <w:pPr>
        <w:numPr>
          <w:ilvl w:val="0"/>
          <w:numId w:val="2"/>
        </w:numPr>
        <w:spacing w:after="200" w:line="276" w:lineRule="auto"/>
        <w:contextualSpacing/>
        <w:jc w:val="both"/>
        <w:rPr>
          <w:lang w:eastAsia="en-US"/>
        </w:rPr>
      </w:pPr>
      <w:r w:rsidRPr="0049231F">
        <w:rPr>
          <w:lang w:eastAsia="en-US"/>
        </w:rPr>
        <w:t>неорганические</w:t>
      </w:r>
    </w:p>
    <w:p w:rsidR="0049231F" w:rsidRPr="0049231F" w:rsidRDefault="0049231F" w:rsidP="0049231F">
      <w:pPr>
        <w:numPr>
          <w:ilvl w:val="0"/>
          <w:numId w:val="2"/>
        </w:numPr>
        <w:spacing w:after="200" w:line="276" w:lineRule="auto"/>
        <w:contextualSpacing/>
        <w:jc w:val="both"/>
        <w:rPr>
          <w:lang w:eastAsia="en-US"/>
        </w:rPr>
      </w:pPr>
      <w:r w:rsidRPr="0049231F">
        <w:rPr>
          <w:lang w:eastAsia="en-US"/>
        </w:rPr>
        <w:t>элементорганические</w:t>
      </w:r>
    </w:p>
    <w:p w:rsidR="0049231F" w:rsidRPr="0049231F" w:rsidRDefault="0049231F" w:rsidP="0049231F">
      <w:pPr>
        <w:spacing w:after="200" w:line="276" w:lineRule="auto"/>
        <w:ind w:left="720"/>
        <w:jc w:val="both"/>
        <w:rPr>
          <w:bCs/>
          <w:lang w:eastAsia="en-US"/>
        </w:rPr>
      </w:pPr>
    </w:p>
    <w:p w:rsidR="0049231F" w:rsidRPr="0049231F" w:rsidRDefault="0049231F" w:rsidP="0049231F">
      <w:pPr>
        <w:spacing w:after="200" w:line="276" w:lineRule="auto"/>
        <w:ind w:left="720"/>
        <w:jc w:val="both"/>
        <w:rPr>
          <w:bCs/>
          <w:lang w:val="uk-UA" w:eastAsia="en-US"/>
        </w:rPr>
      </w:pPr>
      <w:r w:rsidRPr="0049231F">
        <w:rPr>
          <w:bCs/>
          <w:lang w:eastAsia="en-US"/>
        </w:rPr>
        <w:t xml:space="preserve">2. </w:t>
      </w:r>
      <w:proofErr w:type="spellStart"/>
      <w:r w:rsidRPr="0049231F">
        <w:rPr>
          <w:bCs/>
          <w:lang w:val="uk-UA" w:eastAsia="en-US"/>
        </w:rPr>
        <w:t>Патохимическая</w:t>
      </w:r>
      <w:proofErr w:type="spellEnd"/>
      <w:r w:rsidRPr="0049231F">
        <w:rPr>
          <w:bCs/>
          <w:lang w:val="uk-UA" w:eastAsia="en-US"/>
        </w:rPr>
        <w:t xml:space="preserve"> </w:t>
      </w:r>
      <w:proofErr w:type="spellStart"/>
      <w:r w:rsidRPr="0049231F">
        <w:rPr>
          <w:bCs/>
          <w:lang w:val="uk-UA" w:eastAsia="en-US"/>
        </w:rPr>
        <w:t>классификация</w:t>
      </w:r>
      <w:proofErr w:type="spellEnd"/>
      <w:r w:rsidRPr="0049231F">
        <w:rPr>
          <w:bCs/>
          <w:lang w:val="uk-UA" w:eastAsia="en-US"/>
        </w:rPr>
        <w:t xml:space="preserve"> </w:t>
      </w:r>
      <w:proofErr w:type="spellStart"/>
      <w:r w:rsidRPr="0049231F">
        <w:rPr>
          <w:bCs/>
          <w:lang w:val="uk-UA" w:eastAsia="en-US"/>
        </w:rPr>
        <w:t>ядов</w:t>
      </w:r>
      <w:proofErr w:type="spellEnd"/>
      <w:r w:rsidRPr="00337DC9">
        <w:rPr>
          <w:noProof/>
          <w:sz w:val="22"/>
          <w:szCs w:val="22"/>
        </w:rPr>
        <mc:AlternateContent>
          <mc:Choice Requires="wps">
            <w:drawing>
              <wp:anchor distT="0" distB="0" distL="114298" distR="114298" simplePos="0" relativeHeight="251658240" behindDoc="0" locked="0" layoutInCell="1" allowOverlap="1">
                <wp:simplePos x="0" y="0"/>
                <wp:positionH relativeFrom="margin">
                  <wp:posOffset>-1600201</wp:posOffset>
                </wp:positionH>
                <wp:positionV relativeFrom="paragraph">
                  <wp:posOffset>38100</wp:posOffset>
                </wp:positionV>
                <wp:extent cx="0" cy="328930"/>
                <wp:effectExtent l="0" t="0" r="19050" b="3302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3943C" id="Прямая соединительная линия 5" o:spid="_x0000_s1026" style="position:absolute;z-index:251658240;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from="-126pt,3pt" to="-126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" strokeweight=".25pt">
                <w10:wrap anchorx="margin"/>
              </v:line>
            </w:pict>
          </mc:Fallback>
        </mc:AlternateContent>
      </w:r>
    </w:p>
    <w:tbl>
      <w:tblPr>
        <w:tblStyle w:val="a3"/>
        <w:tblW w:w="0" w:type="auto"/>
        <w:tblInd w:w="-5" w:type="dxa"/>
        <w:tblLook w:val="01E0" w:firstRow="1" w:lastRow="1" w:firstColumn="1" w:lastColumn="1" w:noHBand="0" w:noVBand="0"/>
      </w:tblPr>
      <w:tblGrid>
        <w:gridCol w:w="4541"/>
        <w:gridCol w:w="3987"/>
      </w:tblGrid>
      <w:tr w:rsidR="00337DC9" w:rsidRPr="0049231F" w:rsidTr="004B4982">
        <w:tc>
          <w:tcPr>
            <w:tcW w:w="4541" w:type="dxa"/>
          </w:tcPr>
          <w:p w:rsidR="0049231F" w:rsidRPr="0049231F" w:rsidRDefault="0049231F" w:rsidP="0049231F">
            <w:pPr>
              <w:rPr>
                <w:rFonts w:ascii="Times New Roman" w:hAnsi="Times New Roman"/>
              </w:rPr>
            </w:pPr>
            <w:r w:rsidRPr="00337DC9">
              <w:rPr>
                <w:rFonts w:ascii="Times New Roman" w:hAnsi="Times New Roman"/>
                <w:noProof/>
              </w:rPr>
              <w:lastRenderedPageBreak/>
              <mc:AlternateContent>
                <mc:Choice Requires="wps">
                  <w:drawing>
                    <wp:anchor distT="4294967294" distB="4294967294" distL="114300" distR="114300" simplePos="0" relativeHeight="251658240" behindDoc="0" locked="0" layoutInCell="1" allowOverlap="1">
                      <wp:simplePos x="0" y="0"/>
                      <wp:positionH relativeFrom="margin">
                        <wp:posOffset>6970395</wp:posOffset>
                      </wp:positionH>
                      <wp:positionV relativeFrom="paragraph">
                        <wp:posOffset>285749</wp:posOffset>
                      </wp:positionV>
                      <wp:extent cx="5937250" cy="0"/>
                      <wp:effectExtent l="0" t="0" r="2540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A382F" id="Прямая соединительная линия 4" o:spid="_x0000_s1026" style="position:absolute;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548.85pt,22.5pt" to="1016.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" strokeweight=".5pt">
                      <w10:wrap anchorx="margin"/>
                    </v:line>
                  </w:pict>
                </mc:Fallback>
              </mc:AlternateContent>
            </w:r>
            <w:r w:rsidRPr="0049231F">
              <w:rPr>
                <w:rFonts w:ascii="Times New Roman" w:hAnsi="Times New Roman"/>
                <w:bCs/>
              </w:rPr>
              <w:t>Механизм действия ядов на ферменты</w:t>
            </w:r>
          </w:p>
        </w:tc>
        <w:tc>
          <w:tcPr>
            <w:tcW w:w="3987" w:type="dxa"/>
          </w:tcPr>
          <w:p w:rsidR="0049231F" w:rsidRPr="0049231F" w:rsidRDefault="0049231F" w:rsidP="0049231F">
            <w:pPr>
              <w:rPr>
                <w:rFonts w:ascii="Times New Roman" w:hAnsi="Times New Roman"/>
              </w:rPr>
            </w:pPr>
            <w:r w:rsidRPr="0049231F">
              <w:rPr>
                <w:rFonts w:ascii="Times New Roman" w:hAnsi="Times New Roman"/>
                <w:bCs/>
              </w:rPr>
              <w:t>Характерные представители токсических веществ</w:t>
            </w:r>
          </w:p>
        </w:tc>
      </w:tr>
      <w:tr w:rsidR="00337DC9" w:rsidRPr="0049231F" w:rsidTr="004B4982">
        <w:tc>
          <w:tcPr>
            <w:tcW w:w="4541" w:type="dxa"/>
          </w:tcPr>
          <w:p w:rsidR="0049231F" w:rsidRPr="0049231F" w:rsidRDefault="0049231F" w:rsidP="0049231F">
            <w:pPr>
              <w:shd w:val="clear" w:color="auto" w:fill="FFFFFF"/>
              <w:rPr>
                <w:rFonts w:ascii="Times New Roman" w:hAnsi="Times New Roman"/>
                <w:lang w:val="uk-UA"/>
              </w:rPr>
            </w:pPr>
            <w:r w:rsidRPr="0049231F">
              <w:rPr>
                <w:rFonts w:ascii="Times New Roman" w:hAnsi="Times New Roman"/>
              </w:rPr>
              <w:t>Структурные аналоги данного фермента (субстрата), взаимодействующие с ним по типу "конкурентного торможения".</w:t>
            </w:r>
          </w:p>
          <w:p w:rsidR="0049231F" w:rsidRPr="0049231F" w:rsidRDefault="0049231F" w:rsidP="0049231F">
            <w:pPr>
              <w:shd w:val="clear" w:color="auto" w:fill="FFFFFF"/>
              <w:rPr>
                <w:rFonts w:ascii="Times New Roman" w:hAnsi="Times New Roman"/>
                <w:lang w:val="uk-UA"/>
              </w:rPr>
            </w:pPr>
            <w:r w:rsidRPr="0049231F">
              <w:rPr>
                <w:rFonts w:ascii="Times New Roman" w:hAnsi="Times New Roman"/>
              </w:rPr>
              <w:t>Аналоги медиаторов.</w:t>
            </w:r>
          </w:p>
          <w:p w:rsidR="0049231F" w:rsidRPr="0049231F" w:rsidRDefault="0049231F" w:rsidP="0049231F">
            <w:pPr>
              <w:shd w:val="clear" w:color="auto" w:fill="FFFFFF"/>
              <w:rPr>
                <w:rFonts w:ascii="Times New Roman" w:hAnsi="Times New Roman"/>
              </w:rPr>
            </w:pPr>
            <w:r w:rsidRPr="0049231F">
              <w:rPr>
                <w:rFonts w:ascii="Times New Roman" w:hAnsi="Times New Roman"/>
              </w:rPr>
              <w:t>Аналоги коферментов.</w:t>
            </w:r>
          </w:p>
          <w:p w:rsidR="0049231F" w:rsidRPr="0049231F" w:rsidRDefault="0049231F" w:rsidP="0049231F">
            <w:pPr>
              <w:shd w:val="clear" w:color="auto" w:fill="FFFFFF"/>
              <w:rPr>
                <w:rFonts w:ascii="Times New Roman" w:hAnsi="Times New Roman"/>
              </w:rPr>
            </w:pPr>
            <w:r w:rsidRPr="0049231F">
              <w:rPr>
                <w:rFonts w:ascii="Times New Roman" w:hAnsi="Times New Roman"/>
              </w:rPr>
              <w:t>Аналоги аминокислот.</w:t>
            </w:r>
          </w:p>
          <w:p w:rsidR="0049231F" w:rsidRPr="0049231F" w:rsidRDefault="0049231F" w:rsidP="0049231F">
            <w:pPr>
              <w:shd w:val="clear" w:color="auto" w:fill="FFFFFF"/>
              <w:rPr>
                <w:rFonts w:ascii="Times New Roman" w:hAnsi="Times New Roman"/>
              </w:rPr>
            </w:pPr>
          </w:p>
          <w:p w:rsidR="0049231F" w:rsidRPr="0049231F" w:rsidRDefault="0049231F" w:rsidP="0049231F">
            <w:pPr>
              <w:shd w:val="clear" w:color="auto" w:fill="FFFFFF"/>
              <w:rPr>
                <w:rFonts w:ascii="Times New Roman" w:hAnsi="Times New Roman"/>
              </w:rPr>
            </w:pPr>
            <w:r w:rsidRPr="0049231F">
              <w:rPr>
                <w:rFonts w:ascii="Times New Roman" w:hAnsi="Times New Roman"/>
              </w:rPr>
              <w:t>Предшественники структурных аналогов,</w:t>
            </w:r>
          </w:p>
          <w:p w:rsidR="0049231F" w:rsidRPr="0049231F" w:rsidRDefault="0049231F" w:rsidP="0049231F">
            <w:pPr>
              <w:shd w:val="clear" w:color="auto" w:fill="FFFFFF"/>
              <w:rPr>
                <w:rFonts w:ascii="Times New Roman" w:hAnsi="Times New Roman"/>
              </w:rPr>
            </w:pPr>
            <w:r w:rsidRPr="0049231F">
              <w:rPr>
                <w:rFonts w:ascii="Times New Roman" w:hAnsi="Times New Roman"/>
              </w:rPr>
              <w:t>из которых образуются ингибиторы</w:t>
            </w:r>
          </w:p>
          <w:p w:rsidR="0049231F" w:rsidRPr="0049231F" w:rsidRDefault="0049231F" w:rsidP="0049231F">
            <w:pPr>
              <w:shd w:val="clear" w:color="auto" w:fill="FFFFFF"/>
              <w:rPr>
                <w:rFonts w:ascii="Times New Roman" w:hAnsi="Times New Roman"/>
              </w:rPr>
            </w:pPr>
            <w:r w:rsidRPr="0049231F">
              <w:rPr>
                <w:rFonts w:ascii="Times New Roman" w:hAnsi="Times New Roman"/>
              </w:rPr>
              <w:t>ферментов.</w:t>
            </w:r>
          </w:p>
          <w:p w:rsidR="0049231F" w:rsidRPr="0049231F" w:rsidRDefault="0049231F" w:rsidP="0049231F">
            <w:pPr>
              <w:shd w:val="clear" w:color="auto" w:fill="FFFFFF"/>
              <w:rPr>
                <w:rFonts w:ascii="Times New Roman" w:hAnsi="Times New Roman"/>
              </w:rPr>
            </w:pPr>
          </w:p>
          <w:p w:rsidR="0049231F" w:rsidRPr="0049231F" w:rsidRDefault="0049231F" w:rsidP="0049231F">
            <w:pPr>
              <w:shd w:val="clear" w:color="auto" w:fill="FFFFFF"/>
              <w:rPr>
                <w:rFonts w:ascii="Times New Roman" w:hAnsi="Times New Roman"/>
              </w:rPr>
            </w:pPr>
            <w:r w:rsidRPr="0049231F">
              <w:rPr>
                <w:rFonts w:ascii="Times New Roman" w:hAnsi="Times New Roman"/>
              </w:rPr>
              <w:t>Соединения, блокирующие функциональные</w:t>
            </w:r>
          </w:p>
          <w:p w:rsidR="0049231F" w:rsidRPr="0049231F" w:rsidRDefault="0049231F" w:rsidP="0049231F">
            <w:pPr>
              <w:shd w:val="clear" w:color="auto" w:fill="FFFFFF"/>
              <w:rPr>
                <w:rFonts w:ascii="Times New Roman" w:hAnsi="Times New Roman"/>
              </w:rPr>
            </w:pPr>
            <w:r w:rsidRPr="0049231F">
              <w:rPr>
                <w:rFonts w:ascii="Times New Roman" w:hAnsi="Times New Roman"/>
              </w:rPr>
              <w:t>группы белка или кофермента.</w:t>
            </w:r>
          </w:p>
          <w:p w:rsidR="0049231F" w:rsidRPr="0049231F" w:rsidRDefault="0049231F" w:rsidP="0049231F">
            <w:pPr>
              <w:shd w:val="clear" w:color="auto" w:fill="FFFFFF"/>
              <w:rPr>
                <w:rFonts w:ascii="Times New Roman" w:hAnsi="Times New Roman"/>
              </w:rPr>
            </w:pPr>
            <w:r w:rsidRPr="0049231F">
              <w:rPr>
                <w:rFonts w:ascii="Times New Roman" w:hAnsi="Times New Roman"/>
              </w:rPr>
              <w:t>Соединения, разобщающие сочетанную</w:t>
            </w:r>
          </w:p>
          <w:p w:rsidR="0049231F" w:rsidRPr="0049231F" w:rsidRDefault="0049231F" w:rsidP="0049231F">
            <w:pPr>
              <w:shd w:val="clear" w:color="auto" w:fill="FFFFFF"/>
              <w:rPr>
                <w:rFonts w:ascii="Times New Roman" w:hAnsi="Times New Roman"/>
              </w:rPr>
            </w:pPr>
            <w:r w:rsidRPr="0049231F">
              <w:rPr>
                <w:rFonts w:ascii="Times New Roman" w:hAnsi="Times New Roman"/>
              </w:rPr>
              <w:t>деятельность ферментов</w:t>
            </w:r>
          </w:p>
          <w:p w:rsidR="0049231F" w:rsidRPr="0049231F" w:rsidRDefault="0049231F" w:rsidP="0049231F">
            <w:pPr>
              <w:shd w:val="clear" w:color="auto" w:fill="FFFFFF"/>
              <w:rPr>
                <w:rFonts w:ascii="Times New Roman" w:hAnsi="Times New Roman"/>
              </w:rPr>
            </w:pPr>
            <w:r w:rsidRPr="0049231F">
              <w:rPr>
                <w:rFonts w:ascii="Times New Roman" w:hAnsi="Times New Roman"/>
              </w:rPr>
              <w:t>Соединения, денатурирующие белок.</w:t>
            </w:r>
          </w:p>
          <w:p w:rsidR="0049231F" w:rsidRPr="0049231F" w:rsidRDefault="0049231F" w:rsidP="0049231F">
            <w:pPr>
              <w:rPr>
                <w:rFonts w:ascii="Times New Roman" w:hAnsi="Times New Roman"/>
              </w:rPr>
            </w:pPr>
          </w:p>
          <w:p w:rsidR="0049231F" w:rsidRPr="0049231F" w:rsidRDefault="0049231F" w:rsidP="0049231F">
            <w:pPr>
              <w:rPr>
                <w:rFonts w:ascii="Times New Roman" w:hAnsi="Times New Roman"/>
              </w:rPr>
            </w:pPr>
          </w:p>
          <w:p w:rsidR="0049231F" w:rsidRPr="0049231F" w:rsidRDefault="0049231F" w:rsidP="0049231F">
            <w:pPr>
              <w:rPr>
                <w:rFonts w:ascii="Times New Roman" w:hAnsi="Times New Roman"/>
              </w:rPr>
            </w:pPr>
            <w:r w:rsidRPr="0049231F">
              <w:rPr>
                <w:rFonts w:ascii="Times New Roman" w:hAnsi="Times New Roman"/>
              </w:rPr>
              <w:t>Биологические яды, содержащие ферменты, разрушающие белковые структуры</w:t>
            </w:r>
          </w:p>
        </w:tc>
        <w:tc>
          <w:tcPr>
            <w:tcW w:w="3987" w:type="dxa"/>
          </w:tcPr>
          <w:p w:rsidR="0049231F" w:rsidRPr="0049231F" w:rsidRDefault="0049231F" w:rsidP="0049231F">
            <w:pPr>
              <w:shd w:val="clear" w:color="auto" w:fill="FFFFFF"/>
              <w:rPr>
                <w:rFonts w:ascii="Times New Roman" w:hAnsi="Times New Roman"/>
              </w:rPr>
            </w:pPr>
            <w:r w:rsidRPr="0049231F">
              <w:rPr>
                <w:rFonts w:ascii="Times New Roman" w:hAnsi="Times New Roman"/>
              </w:rPr>
              <w:t>Фосфорорганические и другие антихолинэстеразные соединения.</w:t>
            </w:r>
          </w:p>
          <w:p w:rsidR="0049231F" w:rsidRPr="0049231F" w:rsidRDefault="0049231F" w:rsidP="0049231F">
            <w:pPr>
              <w:shd w:val="clear" w:color="auto" w:fill="FFFFFF"/>
              <w:rPr>
                <w:rFonts w:ascii="Times New Roman" w:hAnsi="Times New Roman"/>
              </w:rPr>
            </w:pPr>
            <w:r w:rsidRPr="0049231F">
              <w:rPr>
                <w:rFonts w:ascii="Times New Roman" w:hAnsi="Times New Roman"/>
              </w:rPr>
              <w:t xml:space="preserve">Ингибиторы </w:t>
            </w:r>
            <w:proofErr w:type="spellStart"/>
            <w:r w:rsidRPr="0049231F">
              <w:rPr>
                <w:rFonts w:ascii="Times New Roman" w:hAnsi="Times New Roman"/>
              </w:rPr>
              <w:t>моноаминооксидазы</w:t>
            </w:r>
            <w:proofErr w:type="spellEnd"/>
            <w:r w:rsidRPr="0049231F">
              <w:rPr>
                <w:rFonts w:ascii="Times New Roman" w:hAnsi="Times New Roman"/>
              </w:rPr>
              <w:t>. Антивитамины: РР /</w:t>
            </w:r>
            <w:proofErr w:type="spellStart"/>
            <w:r w:rsidRPr="0049231F">
              <w:rPr>
                <w:rFonts w:ascii="Times New Roman" w:hAnsi="Times New Roman"/>
              </w:rPr>
              <w:t>гидразидизоникатиновой</w:t>
            </w:r>
            <w:proofErr w:type="spellEnd"/>
            <w:r w:rsidRPr="0049231F">
              <w:rPr>
                <w:rFonts w:ascii="Times New Roman" w:hAnsi="Times New Roman"/>
              </w:rPr>
              <w:t xml:space="preserve"> кислоты/. В6 /</w:t>
            </w:r>
            <w:proofErr w:type="spellStart"/>
            <w:r w:rsidRPr="0049231F">
              <w:rPr>
                <w:rFonts w:ascii="Times New Roman" w:hAnsi="Times New Roman"/>
              </w:rPr>
              <w:t>дезоксипиридоксин</w:t>
            </w:r>
            <w:proofErr w:type="spellEnd"/>
            <w:r w:rsidRPr="0049231F">
              <w:rPr>
                <w:rFonts w:ascii="Times New Roman" w:hAnsi="Times New Roman"/>
              </w:rPr>
              <w:t xml:space="preserve">/ и др. </w:t>
            </w:r>
          </w:p>
          <w:p w:rsidR="0049231F" w:rsidRPr="0049231F" w:rsidRDefault="0049231F" w:rsidP="0049231F">
            <w:pPr>
              <w:shd w:val="clear" w:color="auto" w:fill="FFFFFF"/>
              <w:rPr>
                <w:rFonts w:ascii="Times New Roman" w:hAnsi="Times New Roman"/>
              </w:rPr>
            </w:pPr>
          </w:p>
          <w:p w:rsidR="0049231F" w:rsidRPr="0049231F" w:rsidRDefault="0049231F" w:rsidP="0049231F">
            <w:pPr>
              <w:shd w:val="clear" w:color="auto" w:fill="FFFFFF"/>
              <w:rPr>
                <w:rFonts w:ascii="Times New Roman" w:hAnsi="Times New Roman"/>
              </w:rPr>
            </w:pPr>
            <w:r w:rsidRPr="0049231F">
              <w:rPr>
                <w:rFonts w:ascii="Times New Roman" w:hAnsi="Times New Roman"/>
              </w:rPr>
              <w:t xml:space="preserve">Пенициллин, левомицетин, </w:t>
            </w:r>
            <w:proofErr w:type="spellStart"/>
            <w:r w:rsidRPr="0049231F">
              <w:rPr>
                <w:rFonts w:ascii="Times New Roman" w:hAnsi="Times New Roman"/>
              </w:rPr>
              <w:t>ауреомицин</w:t>
            </w:r>
            <w:proofErr w:type="spellEnd"/>
            <w:r w:rsidRPr="0049231F">
              <w:rPr>
                <w:rFonts w:ascii="Times New Roman" w:hAnsi="Times New Roman"/>
              </w:rPr>
              <w:t xml:space="preserve"> и др. Высшие спирты /этиленгликоль/, метиловый </w:t>
            </w:r>
            <w:proofErr w:type="gramStart"/>
            <w:r w:rsidRPr="0049231F">
              <w:rPr>
                <w:rFonts w:ascii="Times New Roman" w:hAnsi="Times New Roman"/>
              </w:rPr>
              <w:t>спирт  др.</w:t>
            </w:r>
            <w:proofErr w:type="gramEnd"/>
          </w:p>
          <w:p w:rsidR="0049231F" w:rsidRPr="0049231F" w:rsidRDefault="0049231F" w:rsidP="0049231F">
            <w:pPr>
              <w:rPr>
                <w:rFonts w:ascii="Times New Roman" w:hAnsi="Times New Roman"/>
              </w:rPr>
            </w:pPr>
            <w:r w:rsidRPr="0049231F">
              <w:rPr>
                <w:rFonts w:ascii="Times New Roman" w:hAnsi="Times New Roman"/>
              </w:rPr>
              <w:t xml:space="preserve">Цианиды, сероводород, окись углерода, </w:t>
            </w:r>
            <w:proofErr w:type="spellStart"/>
            <w:r w:rsidRPr="0049231F">
              <w:rPr>
                <w:rFonts w:ascii="Times New Roman" w:hAnsi="Times New Roman"/>
              </w:rPr>
              <w:t>метгемоглобинообразователи</w:t>
            </w:r>
            <w:proofErr w:type="spellEnd"/>
            <w:r w:rsidRPr="0049231F">
              <w:rPr>
                <w:rFonts w:ascii="Times New Roman" w:hAnsi="Times New Roman"/>
              </w:rPr>
              <w:t xml:space="preserve"> и др. </w:t>
            </w:r>
            <w:proofErr w:type="spellStart"/>
            <w:r w:rsidRPr="0049231F">
              <w:rPr>
                <w:rFonts w:ascii="Times New Roman" w:hAnsi="Times New Roman"/>
              </w:rPr>
              <w:t>Динитрофенол</w:t>
            </w:r>
            <w:proofErr w:type="spellEnd"/>
            <w:r w:rsidRPr="0049231F">
              <w:rPr>
                <w:rFonts w:ascii="Times New Roman" w:hAnsi="Times New Roman"/>
              </w:rPr>
              <w:t xml:space="preserve">, грамицидин, фториды, некоторые наркотики. Крепкие кислоты и щелочи, некоторые органические растворители и др. </w:t>
            </w:r>
          </w:p>
          <w:p w:rsidR="0049231F" w:rsidRPr="0049231F" w:rsidRDefault="0049231F" w:rsidP="0049231F">
            <w:pPr>
              <w:rPr>
                <w:rFonts w:ascii="Times New Roman" w:hAnsi="Times New Roman"/>
              </w:rPr>
            </w:pPr>
            <w:proofErr w:type="spellStart"/>
            <w:r w:rsidRPr="0049231F">
              <w:rPr>
                <w:rFonts w:ascii="Times New Roman" w:hAnsi="Times New Roman"/>
              </w:rPr>
              <w:t>Полиферментные</w:t>
            </w:r>
            <w:proofErr w:type="spellEnd"/>
            <w:r w:rsidRPr="0049231F">
              <w:rPr>
                <w:rFonts w:ascii="Times New Roman" w:hAnsi="Times New Roman"/>
              </w:rPr>
              <w:t xml:space="preserve"> яды змей и насекомых, бактериальные токсины (</w:t>
            </w:r>
            <w:proofErr w:type="spellStart"/>
            <w:r w:rsidRPr="0049231F">
              <w:rPr>
                <w:rFonts w:ascii="Times New Roman" w:hAnsi="Times New Roman"/>
              </w:rPr>
              <w:t>коллагеназа</w:t>
            </w:r>
            <w:proofErr w:type="spellEnd"/>
            <w:r w:rsidRPr="0049231F">
              <w:rPr>
                <w:rFonts w:ascii="Times New Roman" w:hAnsi="Times New Roman"/>
              </w:rPr>
              <w:t xml:space="preserve"> и др.)</w:t>
            </w:r>
          </w:p>
        </w:tc>
      </w:tr>
    </w:tbl>
    <w:p w:rsidR="0049231F" w:rsidRPr="0049231F" w:rsidRDefault="0049231F" w:rsidP="0049231F">
      <w:pPr>
        <w:spacing w:after="200" w:line="276" w:lineRule="auto"/>
        <w:ind w:left="720"/>
        <w:jc w:val="both"/>
        <w:rPr>
          <w:lang w:eastAsia="en-US"/>
        </w:rPr>
      </w:pPr>
    </w:p>
    <w:p w:rsidR="0049231F" w:rsidRPr="0049231F" w:rsidRDefault="0049231F" w:rsidP="0049231F">
      <w:pPr>
        <w:spacing w:after="200" w:line="276" w:lineRule="auto"/>
        <w:ind w:left="720"/>
        <w:jc w:val="both"/>
        <w:rPr>
          <w:bCs/>
          <w:lang w:eastAsia="en-US"/>
        </w:rPr>
      </w:pPr>
      <w:r w:rsidRPr="0049231F">
        <w:rPr>
          <w:bCs/>
          <w:lang w:eastAsia="en-US"/>
        </w:rPr>
        <w:t xml:space="preserve">3. </w:t>
      </w:r>
      <w:r w:rsidRPr="0049231F">
        <w:rPr>
          <w:bCs/>
          <w:lang w:val="uk-UA" w:eastAsia="en-US"/>
        </w:rPr>
        <w:t>К</w:t>
      </w:r>
      <w:proofErr w:type="spellStart"/>
      <w:r w:rsidRPr="0049231F">
        <w:rPr>
          <w:bCs/>
          <w:lang w:eastAsia="en-US"/>
        </w:rPr>
        <w:t>лассификация</w:t>
      </w:r>
      <w:proofErr w:type="spellEnd"/>
      <w:r w:rsidRPr="0049231F">
        <w:rPr>
          <w:bCs/>
          <w:lang w:eastAsia="en-US"/>
        </w:rPr>
        <w:t xml:space="preserve"> токсических веществ по характеру действия на</w:t>
      </w:r>
      <w:r w:rsidR="00337DC9" w:rsidRPr="00337DC9">
        <w:rPr>
          <w:bCs/>
          <w:lang w:val="uk-UA" w:eastAsia="en-US"/>
        </w:rPr>
        <w:t xml:space="preserve"> </w:t>
      </w:r>
      <w:r w:rsidR="00337DC9" w:rsidRPr="00337DC9">
        <w:rPr>
          <w:bCs/>
          <w:lang w:eastAsia="en-US"/>
        </w:rPr>
        <w:t>организм</w:t>
      </w:r>
    </w:p>
    <w:p w:rsidR="0049231F" w:rsidRPr="0049231F" w:rsidRDefault="0049231F" w:rsidP="0049231F">
      <w:pPr>
        <w:spacing w:after="200" w:line="276" w:lineRule="auto"/>
        <w:jc w:val="both"/>
        <w:rPr>
          <w:lang w:eastAsia="en-US"/>
        </w:rPr>
      </w:pPr>
      <w:r w:rsidRPr="0049231F">
        <w:rPr>
          <w:lang w:eastAsia="en-US"/>
        </w:rPr>
        <w:t xml:space="preserve">Система </w:t>
      </w:r>
      <w:proofErr w:type="spellStart"/>
      <w:r w:rsidRPr="0049231F">
        <w:rPr>
          <w:lang w:eastAsia="en-US"/>
        </w:rPr>
        <w:t>Гендерсона</w:t>
      </w:r>
      <w:proofErr w:type="spellEnd"/>
      <w:r w:rsidRPr="0049231F">
        <w:rPr>
          <w:lang w:eastAsia="en-US"/>
        </w:rPr>
        <w:t xml:space="preserve"> и Хаггарда предусматривает деление всех летучих веществ на четыре группы:</w:t>
      </w:r>
    </w:p>
    <w:p w:rsidR="0049231F" w:rsidRPr="0049231F" w:rsidRDefault="0049231F" w:rsidP="0049231F">
      <w:pPr>
        <w:spacing w:line="276" w:lineRule="auto"/>
        <w:jc w:val="both"/>
        <w:rPr>
          <w:rFonts w:eastAsia="Calibri"/>
          <w:lang w:eastAsia="en-US"/>
        </w:rPr>
      </w:pPr>
      <w:r w:rsidRPr="0049231F">
        <w:rPr>
          <w:rFonts w:eastAsia="Calibri"/>
          <w:lang w:eastAsia="en-US"/>
        </w:rPr>
        <w:t>1. Удушающие:</w:t>
      </w:r>
    </w:p>
    <w:p w:rsidR="0049231F" w:rsidRPr="0049231F" w:rsidRDefault="0049231F" w:rsidP="0049231F">
      <w:pPr>
        <w:spacing w:line="276" w:lineRule="auto"/>
        <w:jc w:val="both"/>
        <w:rPr>
          <w:rFonts w:eastAsia="Calibri"/>
          <w:lang w:eastAsia="en-US"/>
        </w:rPr>
      </w:pPr>
      <w:r w:rsidRPr="0049231F">
        <w:rPr>
          <w:rFonts w:eastAsia="Calibri"/>
          <w:lang w:eastAsia="en-US"/>
        </w:rPr>
        <w:t>а. Простые удушающие, действие</w:t>
      </w:r>
      <w:r w:rsidR="00B166FD">
        <w:rPr>
          <w:rFonts w:eastAsia="Calibri"/>
          <w:lang w:eastAsia="en-US"/>
        </w:rPr>
        <w:t xml:space="preserve"> </w:t>
      </w:r>
      <w:r w:rsidRPr="0049231F">
        <w:rPr>
          <w:rFonts w:eastAsia="Calibri"/>
          <w:lang w:eastAsia="en-US"/>
        </w:rPr>
        <w:t>которых основано на вытеснении кислорода из</w:t>
      </w:r>
      <w:r w:rsidR="00B166FD">
        <w:rPr>
          <w:rFonts w:eastAsia="Calibri"/>
          <w:lang w:eastAsia="en-US"/>
        </w:rPr>
        <w:t xml:space="preserve"> </w:t>
      </w:r>
      <w:r w:rsidRPr="0049231F">
        <w:rPr>
          <w:rFonts w:eastAsia="Calibri"/>
          <w:lang w:eastAsia="en-US"/>
        </w:rPr>
        <w:t>выдыхаемого воздуха (азот, водород, гелий).</w:t>
      </w:r>
    </w:p>
    <w:p w:rsidR="0049231F" w:rsidRPr="0049231F" w:rsidRDefault="0049231F" w:rsidP="0049231F">
      <w:pPr>
        <w:spacing w:line="276" w:lineRule="auto"/>
        <w:jc w:val="both"/>
        <w:rPr>
          <w:rFonts w:eastAsia="Calibri"/>
          <w:lang w:eastAsia="en-US"/>
        </w:rPr>
      </w:pPr>
      <w:r w:rsidRPr="0049231F">
        <w:rPr>
          <w:rFonts w:eastAsia="Calibri"/>
          <w:lang w:eastAsia="en-US"/>
        </w:rPr>
        <w:t>б. Химически действующие,</w:t>
      </w:r>
      <w:r w:rsidR="00B166FD">
        <w:rPr>
          <w:rFonts w:eastAsia="Calibri"/>
          <w:lang w:eastAsia="en-US"/>
        </w:rPr>
        <w:t xml:space="preserve"> </w:t>
      </w:r>
      <w:r w:rsidRPr="0049231F">
        <w:rPr>
          <w:rFonts w:eastAsia="Calibri"/>
          <w:lang w:eastAsia="en-US"/>
        </w:rPr>
        <w:t>нарушающие газообмен в крови и в тканях, хотя</w:t>
      </w:r>
      <w:r w:rsidR="00B166FD">
        <w:rPr>
          <w:rFonts w:eastAsia="Calibri"/>
          <w:lang w:eastAsia="en-US"/>
        </w:rPr>
        <w:t xml:space="preserve"> </w:t>
      </w:r>
      <w:r w:rsidRPr="0049231F">
        <w:rPr>
          <w:rFonts w:eastAsia="Calibri"/>
          <w:lang w:eastAsia="en-US"/>
        </w:rPr>
        <w:t>кислород доставляется с вдыхаемым воздухом в</w:t>
      </w:r>
      <w:r w:rsidR="00B166FD">
        <w:rPr>
          <w:rFonts w:eastAsia="Calibri"/>
          <w:lang w:eastAsia="en-US"/>
        </w:rPr>
        <w:t xml:space="preserve"> </w:t>
      </w:r>
      <w:r w:rsidRPr="0049231F">
        <w:rPr>
          <w:rFonts w:eastAsia="Calibri"/>
          <w:lang w:eastAsia="en-US"/>
        </w:rPr>
        <w:t>достаточном количестве (окись углерода,</w:t>
      </w:r>
      <w:r w:rsidR="00B166FD">
        <w:rPr>
          <w:rFonts w:eastAsia="Calibri"/>
          <w:lang w:eastAsia="en-US"/>
        </w:rPr>
        <w:t xml:space="preserve"> </w:t>
      </w:r>
      <w:r w:rsidRPr="0049231F">
        <w:rPr>
          <w:rFonts w:eastAsia="Calibri"/>
          <w:lang w:eastAsia="en-US"/>
        </w:rPr>
        <w:t>синильная кислота).</w:t>
      </w:r>
    </w:p>
    <w:p w:rsidR="0049231F" w:rsidRPr="0049231F" w:rsidRDefault="0049231F" w:rsidP="0049231F">
      <w:pPr>
        <w:spacing w:line="276" w:lineRule="auto"/>
        <w:jc w:val="both"/>
        <w:rPr>
          <w:rFonts w:eastAsia="Calibri"/>
          <w:lang w:eastAsia="en-US"/>
        </w:rPr>
      </w:pPr>
      <w:r w:rsidRPr="0049231F">
        <w:rPr>
          <w:rFonts w:eastAsia="Calibri"/>
          <w:lang w:eastAsia="en-US"/>
        </w:rPr>
        <w:t>2. Раздражающие - вызывают</w:t>
      </w:r>
      <w:r w:rsidR="00B166FD">
        <w:rPr>
          <w:rFonts w:eastAsia="Calibri"/>
          <w:lang w:eastAsia="en-US"/>
        </w:rPr>
        <w:t xml:space="preserve"> </w:t>
      </w:r>
      <w:r w:rsidRPr="0049231F">
        <w:rPr>
          <w:rFonts w:eastAsia="Calibri"/>
          <w:lang w:eastAsia="en-US"/>
        </w:rPr>
        <w:t xml:space="preserve">раздражение слизистых оболочек </w:t>
      </w:r>
      <w:r w:rsidRPr="0049231F">
        <w:rPr>
          <w:rFonts w:eastAsia="Calibri"/>
          <w:lang w:val="uk-UA" w:eastAsia="en-US"/>
        </w:rPr>
        <w:t>д</w:t>
      </w:r>
      <w:proofErr w:type="spellStart"/>
      <w:r w:rsidRPr="0049231F">
        <w:rPr>
          <w:rFonts w:eastAsia="Calibri"/>
          <w:lang w:eastAsia="en-US"/>
        </w:rPr>
        <w:t>ыхательных</w:t>
      </w:r>
      <w:proofErr w:type="spellEnd"/>
      <w:r w:rsidR="00B166FD">
        <w:rPr>
          <w:rFonts w:eastAsia="Calibri"/>
          <w:lang w:eastAsia="en-US"/>
        </w:rPr>
        <w:t xml:space="preserve"> </w:t>
      </w:r>
      <w:r w:rsidRPr="0049231F">
        <w:rPr>
          <w:rFonts w:eastAsia="Calibri"/>
          <w:lang w:eastAsia="en-US"/>
        </w:rPr>
        <w:t>путей или непосредственно легких, что ведет к развитию воспалительных реакций.</w:t>
      </w:r>
    </w:p>
    <w:p w:rsidR="0049231F" w:rsidRPr="0049231F" w:rsidRDefault="0049231F" w:rsidP="0049231F">
      <w:pPr>
        <w:spacing w:line="276" w:lineRule="auto"/>
        <w:jc w:val="both"/>
        <w:rPr>
          <w:rFonts w:eastAsia="Calibri"/>
          <w:lang w:eastAsia="en-US"/>
        </w:rPr>
      </w:pPr>
      <w:r w:rsidRPr="0049231F">
        <w:rPr>
          <w:rFonts w:eastAsia="Calibri"/>
          <w:lang w:eastAsia="en-US"/>
        </w:rPr>
        <w:t>3. Летучие наркотики и родственные им</w:t>
      </w:r>
      <w:r w:rsidR="00B166FD">
        <w:rPr>
          <w:rFonts w:eastAsia="Calibri"/>
          <w:lang w:eastAsia="en-US"/>
        </w:rPr>
        <w:t xml:space="preserve"> </w:t>
      </w:r>
      <w:r w:rsidRPr="0049231F">
        <w:rPr>
          <w:rFonts w:eastAsia="Calibri"/>
          <w:lang w:eastAsia="en-US"/>
        </w:rPr>
        <w:t>вещества, действующие после поступления их в кровь.</w:t>
      </w:r>
      <w:r w:rsidR="00B166FD">
        <w:rPr>
          <w:rFonts w:eastAsia="Calibri"/>
          <w:lang w:eastAsia="en-US"/>
        </w:rPr>
        <w:t xml:space="preserve"> </w:t>
      </w:r>
      <w:r w:rsidRPr="0049231F">
        <w:rPr>
          <w:rFonts w:eastAsia="Calibri"/>
          <w:lang w:eastAsia="en-US"/>
        </w:rPr>
        <w:t>Оказывают, как правило, острое действие на нервную</w:t>
      </w:r>
      <w:r w:rsidR="00B166FD">
        <w:rPr>
          <w:rFonts w:eastAsia="Calibri"/>
          <w:lang w:eastAsia="en-US"/>
        </w:rPr>
        <w:t xml:space="preserve"> </w:t>
      </w:r>
      <w:r w:rsidRPr="0049231F">
        <w:rPr>
          <w:rFonts w:eastAsia="Calibri"/>
          <w:lang w:eastAsia="en-US"/>
        </w:rPr>
        <w:t>систему, вызывая наркоз. Учитывая особенности физико-химических свойств и биологического действия, эту группу делят на 5 подгрупп:</w:t>
      </w:r>
    </w:p>
    <w:p w:rsidR="0049231F" w:rsidRPr="0049231F" w:rsidRDefault="0049231F" w:rsidP="0049231F">
      <w:pPr>
        <w:spacing w:line="276" w:lineRule="auto"/>
        <w:jc w:val="both"/>
        <w:rPr>
          <w:rFonts w:eastAsia="Calibri"/>
          <w:lang w:eastAsia="en-US"/>
        </w:rPr>
      </w:pPr>
      <w:r w:rsidRPr="0049231F">
        <w:rPr>
          <w:rFonts w:eastAsia="Calibri"/>
          <w:lang w:val="uk-UA" w:eastAsia="en-US"/>
        </w:rPr>
        <w:t>А)</w:t>
      </w:r>
      <w:r w:rsidRPr="0049231F">
        <w:rPr>
          <w:rFonts w:eastAsia="Calibri"/>
          <w:lang w:eastAsia="en-US"/>
        </w:rPr>
        <w:t xml:space="preserve">Наркотические вещества, не обладающие ясно выраженным последействием </w:t>
      </w:r>
      <w:r w:rsidRPr="0049231F">
        <w:rPr>
          <w:rFonts w:eastAsia="Calibri"/>
          <w:lang w:val="uk-UA" w:eastAsia="en-US"/>
        </w:rPr>
        <w:t>(</w:t>
      </w:r>
      <w:r w:rsidRPr="0049231F">
        <w:rPr>
          <w:rFonts w:eastAsia="Calibri"/>
          <w:lang w:eastAsia="en-US"/>
        </w:rPr>
        <w:t>закись азота, углеводороды жирного ряда, эфиры).</w:t>
      </w:r>
    </w:p>
    <w:p w:rsidR="0049231F" w:rsidRPr="0049231F" w:rsidRDefault="0049231F" w:rsidP="0049231F">
      <w:pPr>
        <w:spacing w:line="276" w:lineRule="auto"/>
        <w:jc w:val="both"/>
        <w:rPr>
          <w:rFonts w:eastAsia="Calibri"/>
          <w:lang w:eastAsia="en-US"/>
        </w:rPr>
      </w:pPr>
      <w:r w:rsidRPr="0049231F">
        <w:rPr>
          <w:rFonts w:eastAsia="Calibri"/>
          <w:lang w:val="uk-UA" w:eastAsia="en-US"/>
        </w:rPr>
        <w:t>Б)</w:t>
      </w:r>
      <w:r w:rsidRPr="0049231F">
        <w:rPr>
          <w:rFonts w:eastAsia="Calibri"/>
          <w:lang w:eastAsia="en-US"/>
        </w:rPr>
        <w:t>Вещества, оказывающие вредное действие главным образом на внутренние органы (галогенопроизводные углеводороды жирного ряда).</w:t>
      </w:r>
    </w:p>
    <w:p w:rsidR="0049231F" w:rsidRPr="0049231F" w:rsidRDefault="0049231F" w:rsidP="0049231F">
      <w:pPr>
        <w:spacing w:line="276" w:lineRule="auto"/>
        <w:jc w:val="both"/>
        <w:rPr>
          <w:rFonts w:eastAsia="Calibri"/>
          <w:lang w:eastAsia="en-US"/>
        </w:rPr>
      </w:pPr>
      <w:r w:rsidRPr="0049231F">
        <w:rPr>
          <w:rFonts w:eastAsia="Calibri"/>
          <w:lang w:val="uk-UA" w:eastAsia="en-US"/>
        </w:rPr>
        <w:t>В)</w:t>
      </w:r>
      <w:r w:rsidRPr="0049231F">
        <w:rPr>
          <w:rFonts w:eastAsia="Calibri"/>
          <w:lang w:eastAsia="en-US"/>
        </w:rPr>
        <w:t>Вещества, обладающие, главным образом, действием на кроветворную систему (ароматические углеводороды).</w:t>
      </w:r>
    </w:p>
    <w:p w:rsidR="0049231F" w:rsidRPr="0049231F" w:rsidRDefault="0049231F" w:rsidP="0049231F">
      <w:pPr>
        <w:spacing w:line="276" w:lineRule="auto"/>
        <w:jc w:val="both"/>
        <w:rPr>
          <w:rFonts w:eastAsia="Calibri"/>
          <w:lang w:val="uk-UA" w:eastAsia="en-US"/>
        </w:rPr>
      </w:pPr>
      <w:r w:rsidRPr="0049231F">
        <w:rPr>
          <w:rFonts w:eastAsia="Calibri"/>
          <w:lang w:val="uk-UA" w:eastAsia="en-US"/>
        </w:rPr>
        <w:lastRenderedPageBreak/>
        <w:t>Г)</w:t>
      </w:r>
      <w:r w:rsidRPr="0049231F">
        <w:rPr>
          <w:rFonts w:eastAsia="Calibri"/>
          <w:lang w:eastAsia="en-US"/>
        </w:rPr>
        <w:t>Вещества, обладающие преимущественным действием на нервную систему (алкоголи, сернистые соединения жирного ряда).</w:t>
      </w:r>
    </w:p>
    <w:p w:rsidR="0049231F" w:rsidRPr="0049231F" w:rsidRDefault="0049231F" w:rsidP="0049231F">
      <w:pPr>
        <w:spacing w:line="276" w:lineRule="auto"/>
        <w:jc w:val="both"/>
        <w:rPr>
          <w:rFonts w:eastAsia="Calibri"/>
          <w:lang w:eastAsia="en-US"/>
        </w:rPr>
      </w:pPr>
      <w:r w:rsidRPr="0049231F">
        <w:rPr>
          <w:rFonts w:eastAsia="Calibri"/>
          <w:lang w:val="uk-UA" w:eastAsia="en-US"/>
        </w:rPr>
        <w:t>Д)</w:t>
      </w:r>
      <w:r w:rsidRPr="0049231F">
        <w:rPr>
          <w:rFonts w:eastAsia="Calibri"/>
          <w:lang w:eastAsia="en-US"/>
        </w:rPr>
        <w:t>Органические соединения азота, действующие преимущественно на кровь и кровообращение (анилин, нитробензол).</w:t>
      </w:r>
    </w:p>
    <w:p w:rsidR="0049231F" w:rsidRPr="0049231F" w:rsidRDefault="0049231F" w:rsidP="0049231F">
      <w:pPr>
        <w:spacing w:line="276" w:lineRule="auto"/>
        <w:jc w:val="both"/>
        <w:rPr>
          <w:rFonts w:eastAsia="Calibri"/>
          <w:lang w:val="uk-UA" w:eastAsia="en-US"/>
        </w:rPr>
      </w:pPr>
      <w:r w:rsidRPr="0049231F">
        <w:rPr>
          <w:rFonts w:eastAsia="Calibri"/>
          <w:lang w:eastAsia="en-US"/>
        </w:rPr>
        <w:t xml:space="preserve">4. Неорганические и металлорганические соединения. В эту группу отнесены вещества, не вошедшие в предыдущие группы и обладающие разными типами действия (ртуть, свинец, фосфор, </w:t>
      </w:r>
      <w:proofErr w:type="gramStart"/>
      <w:r w:rsidRPr="0049231F">
        <w:rPr>
          <w:rFonts w:eastAsia="Calibri"/>
          <w:lang w:eastAsia="en-US"/>
        </w:rPr>
        <w:t>металл-органические</w:t>
      </w:r>
      <w:proofErr w:type="gramEnd"/>
      <w:r w:rsidRPr="0049231F">
        <w:rPr>
          <w:rFonts w:eastAsia="Calibri"/>
          <w:lang w:eastAsia="en-US"/>
        </w:rPr>
        <w:t xml:space="preserve"> соединения, мышьяковистый и фосфористый водород и другие). С определенными оговорками все эти вещества могут быть отнесены к протоплазматическим ядам.</w:t>
      </w:r>
    </w:p>
    <w:p w:rsidR="0049231F" w:rsidRPr="0049231F" w:rsidRDefault="0049231F" w:rsidP="0049231F">
      <w:pPr>
        <w:spacing w:line="276" w:lineRule="auto"/>
        <w:ind w:left="720"/>
        <w:contextualSpacing/>
        <w:jc w:val="both"/>
        <w:rPr>
          <w:lang w:eastAsia="en-US"/>
        </w:rPr>
      </w:pPr>
      <w:r w:rsidRPr="0049231F">
        <w:rPr>
          <w:lang w:eastAsia="en-US"/>
        </w:rPr>
        <w:t>Классификация промышленных ядов по токсичности:</w:t>
      </w:r>
    </w:p>
    <w:p w:rsidR="0049231F" w:rsidRPr="0049231F" w:rsidRDefault="0049231F" w:rsidP="0049231F">
      <w:pPr>
        <w:spacing w:line="276" w:lineRule="auto"/>
        <w:ind w:left="720"/>
        <w:contextualSpacing/>
        <w:rPr>
          <w:lang w:eastAsia="en-US"/>
        </w:rPr>
      </w:pPr>
      <w:r w:rsidRPr="0049231F">
        <w:rPr>
          <w:lang w:eastAsia="en-US"/>
        </w:rPr>
        <w:t>1. Чрезвычайно токсичные.</w:t>
      </w:r>
    </w:p>
    <w:p w:rsidR="0049231F" w:rsidRPr="0049231F" w:rsidRDefault="0049231F" w:rsidP="0049231F">
      <w:pPr>
        <w:spacing w:line="276" w:lineRule="auto"/>
        <w:ind w:left="720"/>
        <w:contextualSpacing/>
        <w:rPr>
          <w:lang w:eastAsia="en-US"/>
        </w:rPr>
      </w:pPr>
      <w:r w:rsidRPr="0049231F">
        <w:rPr>
          <w:lang w:eastAsia="en-US"/>
        </w:rPr>
        <w:t>2. Высокотоксичные.</w:t>
      </w:r>
    </w:p>
    <w:p w:rsidR="0049231F" w:rsidRPr="0049231F" w:rsidRDefault="0049231F" w:rsidP="0049231F">
      <w:pPr>
        <w:spacing w:line="276" w:lineRule="auto"/>
        <w:ind w:left="720"/>
        <w:contextualSpacing/>
        <w:rPr>
          <w:lang w:eastAsia="en-US"/>
        </w:rPr>
      </w:pPr>
      <w:r w:rsidRPr="0049231F">
        <w:rPr>
          <w:lang w:eastAsia="en-US"/>
        </w:rPr>
        <w:t>3. Умеренно токсичные.</w:t>
      </w:r>
    </w:p>
    <w:p w:rsidR="0049231F" w:rsidRPr="0049231F" w:rsidRDefault="0049231F" w:rsidP="0049231F">
      <w:pPr>
        <w:spacing w:line="276" w:lineRule="auto"/>
        <w:ind w:left="720"/>
        <w:contextualSpacing/>
        <w:rPr>
          <w:lang w:eastAsia="en-US"/>
        </w:rPr>
      </w:pPr>
      <w:r w:rsidRPr="0049231F">
        <w:rPr>
          <w:lang w:eastAsia="en-US"/>
        </w:rPr>
        <w:t>4. Малотоксичные.</w:t>
      </w:r>
    </w:p>
    <w:p w:rsidR="0049231F" w:rsidRPr="0049231F" w:rsidRDefault="0049231F" w:rsidP="0049231F">
      <w:pPr>
        <w:spacing w:line="276" w:lineRule="auto"/>
        <w:ind w:left="720"/>
        <w:contextualSpacing/>
        <w:rPr>
          <w:lang w:eastAsia="en-US"/>
        </w:rPr>
      </w:pPr>
    </w:p>
    <w:p w:rsidR="0049231F" w:rsidRPr="0049231F" w:rsidRDefault="0049231F" w:rsidP="0049231F">
      <w:pPr>
        <w:spacing w:line="276" w:lineRule="auto"/>
        <w:ind w:left="720"/>
        <w:contextualSpacing/>
        <w:jc w:val="both"/>
        <w:rPr>
          <w:lang w:eastAsia="en-US"/>
        </w:rPr>
      </w:pPr>
      <w:r w:rsidRPr="0049231F">
        <w:rPr>
          <w:lang w:eastAsia="en-US"/>
        </w:rPr>
        <w:t>Классификация промышленных ядов по опасности:</w:t>
      </w:r>
    </w:p>
    <w:p w:rsidR="0049231F" w:rsidRPr="0049231F" w:rsidRDefault="0049231F" w:rsidP="0049231F">
      <w:pPr>
        <w:spacing w:line="276" w:lineRule="auto"/>
        <w:ind w:left="720"/>
        <w:contextualSpacing/>
        <w:rPr>
          <w:lang w:eastAsia="en-US"/>
        </w:rPr>
      </w:pPr>
      <w:r w:rsidRPr="0049231F">
        <w:rPr>
          <w:lang w:eastAsia="en-US"/>
        </w:rPr>
        <w:t>Выделяется 4 класса опасности:</w:t>
      </w:r>
    </w:p>
    <w:p w:rsidR="0049231F" w:rsidRPr="0049231F" w:rsidRDefault="0049231F" w:rsidP="0049231F">
      <w:pPr>
        <w:spacing w:line="276" w:lineRule="auto"/>
        <w:ind w:left="720"/>
        <w:contextualSpacing/>
        <w:rPr>
          <w:lang w:eastAsia="en-US"/>
        </w:rPr>
      </w:pPr>
      <w:r w:rsidRPr="0049231F">
        <w:rPr>
          <w:lang w:eastAsia="en-US"/>
        </w:rPr>
        <w:t>1. Чрезвычайно опасные.</w:t>
      </w:r>
    </w:p>
    <w:p w:rsidR="0049231F" w:rsidRPr="0049231F" w:rsidRDefault="0049231F" w:rsidP="0049231F">
      <w:pPr>
        <w:spacing w:line="276" w:lineRule="auto"/>
        <w:ind w:left="720"/>
        <w:contextualSpacing/>
        <w:rPr>
          <w:lang w:eastAsia="en-US"/>
        </w:rPr>
      </w:pPr>
      <w:r w:rsidRPr="0049231F">
        <w:rPr>
          <w:lang w:eastAsia="en-US"/>
        </w:rPr>
        <w:t xml:space="preserve">2. </w:t>
      </w:r>
      <w:proofErr w:type="spellStart"/>
      <w:r w:rsidRPr="0049231F">
        <w:rPr>
          <w:lang w:eastAsia="en-US"/>
        </w:rPr>
        <w:t>Высокоопасные</w:t>
      </w:r>
      <w:proofErr w:type="spellEnd"/>
      <w:r w:rsidRPr="0049231F">
        <w:rPr>
          <w:lang w:eastAsia="en-US"/>
        </w:rPr>
        <w:t>.</w:t>
      </w:r>
    </w:p>
    <w:p w:rsidR="0049231F" w:rsidRPr="0049231F" w:rsidRDefault="0049231F" w:rsidP="0049231F">
      <w:pPr>
        <w:spacing w:line="276" w:lineRule="auto"/>
        <w:ind w:left="720"/>
        <w:contextualSpacing/>
        <w:rPr>
          <w:lang w:eastAsia="en-US"/>
        </w:rPr>
      </w:pPr>
      <w:r w:rsidRPr="0049231F">
        <w:rPr>
          <w:lang w:eastAsia="en-US"/>
        </w:rPr>
        <w:t>3. Умеренно опасные.</w:t>
      </w:r>
    </w:p>
    <w:p w:rsidR="0049231F" w:rsidRPr="0049231F" w:rsidRDefault="0049231F" w:rsidP="0049231F">
      <w:pPr>
        <w:spacing w:line="276" w:lineRule="auto"/>
        <w:ind w:left="720"/>
        <w:contextualSpacing/>
        <w:rPr>
          <w:lang w:eastAsia="en-US"/>
        </w:rPr>
      </w:pPr>
      <w:r w:rsidRPr="0049231F">
        <w:rPr>
          <w:lang w:eastAsia="en-US"/>
        </w:rPr>
        <w:t>4. Малоопасные.</w:t>
      </w:r>
    </w:p>
    <w:p w:rsidR="0049231F" w:rsidRPr="0049231F" w:rsidRDefault="0049231F" w:rsidP="0049231F">
      <w:pPr>
        <w:spacing w:line="276" w:lineRule="auto"/>
        <w:ind w:left="720"/>
        <w:contextualSpacing/>
        <w:rPr>
          <w:lang w:eastAsia="en-US"/>
        </w:rPr>
      </w:pPr>
    </w:p>
    <w:p w:rsidR="0049231F" w:rsidRPr="0049231F" w:rsidRDefault="0049231F" w:rsidP="0049231F">
      <w:pPr>
        <w:spacing w:line="276" w:lineRule="auto"/>
        <w:ind w:left="720"/>
        <w:contextualSpacing/>
        <w:jc w:val="both"/>
        <w:rPr>
          <w:lang w:eastAsia="en-US"/>
        </w:rPr>
      </w:pPr>
      <w:r w:rsidRPr="0049231F">
        <w:rPr>
          <w:lang w:eastAsia="en-US"/>
        </w:rPr>
        <w:t>Классификация промышленных ядов по коэффициенту кумуляции:</w:t>
      </w:r>
    </w:p>
    <w:p w:rsidR="0049231F" w:rsidRPr="0049231F" w:rsidRDefault="0049231F" w:rsidP="0049231F">
      <w:pPr>
        <w:spacing w:line="276" w:lineRule="auto"/>
        <w:ind w:left="720"/>
        <w:contextualSpacing/>
        <w:rPr>
          <w:lang w:eastAsia="en-US"/>
        </w:rPr>
      </w:pPr>
    </w:p>
    <w:tbl>
      <w:tblPr>
        <w:tblW w:w="0" w:type="auto"/>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4"/>
        <w:gridCol w:w="4378"/>
      </w:tblGrid>
      <w:tr w:rsidR="00337DC9" w:rsidRPr="0049231F" w:rsidTr="00337DC9">
        <w:trPr>
          <w:trHeight w:val="480"/>
        </w:trPr>
        <w:tc>
          <w:tcPr>
            <w:tcW w:w="4244" w:type="dxa"/>
            <w:tcBorders>
              <w:top w:val="outset" w:sz="6" w:space="0" w:color="auto"/>
              <w:left w:val="outset" w:sz="6" w:space="0" w:color="auto"/>
              <w:bottom w:val="outset" w:sz="6" w:space="0" w:color="auto"/>
              <w:right w:val="outset" w:sz="6" w:space="0" w:color="auto"/>
            </w:tcBorders>
            <w:hideMark/>
          </w:tcPr>
          <w:p w:rsidR="0049231F" w:rsidRPr="0049231F" w:rsidRDefault="0049231F" w:rsidP="0049231F">
            <w:pPr>
              <w:spacing w:after="200" w:line="276" w:lineRule="auto"/>
              <w:contextualSpacing/>
              <w:jc w:val="center"/>
              <w:rPr>
                <w:lang w:eastAsia="en-US"/>
              </w:rPr>
            </w:pPr>
            <w:r w:rsidRPr="0049231F">
              <w:rPr>
                <w:lang w:eastAsia="en-US"/>
              </w:rPr>
              <w:t>Уровень кумуляции</w:t>
            </w:r>
          </w:p>
        </w:tc>
        <w:tc>
          <w:tcPr>
            <w:tcW w:w="4378" w:type="dxa"/>
            <w:tcBorders>
              <w:top w:val="outset" w:sz="6" w:space="0" w:color="auto"/>
              <w:left w:val="outset" w:sz="6" w:space="0" w:color="auto"/>
              <w:bottom w:val="outset" w:sz="6" w:space="0" w:color="auto"/>
              <w:right w:val="outset" w:sz="6" w:space="0" w:color="auto"/>
            </w:tcBorders>
            <w:hideMark/>
          </w:tcPr>
          <w:p w:rsidR="0049231F" w:rsidRPr="0049231F" w:rsidRDefault="0049231F" w:rsidP="0049231F">
            <w:pPr>
              <w:spacing w:after="200" w:line="276" w:lineRule="auto"/>
              <w:contextualSpacing/>
              <w:jc w:val="center"/>
              <w:rPr>
                <w:lang w:eastAsia="en-US"/>
              </w:rPr>
            </w:pPr>
            <w:r w:rsidRPr="0049231F">
              <w:rPr>
                <w:lang w:eastAsia="en-US"/>
              </w:rPr>
              <w:t>Коэффициент кумуляции</w:t>
            </w:r>
          </w:p>
        </w:tc>
      </w:tr>
      <w:tr w:rsidR="00337DC9" w:rsidRPr="0049231F" w:rsidTr="00337DC9">
        <w:trPr>
          <w:trHeight w:val="1341"/>
        </w:trPr>
        <w:tc>
          <w:tcPr>
            <w:tcW w:w="4244" w:type="dxa"/>
            <w:tcBorders>
              <w:top w:val="outset" w:sz="6" w:space="0" w:color="auto"/>
              <w:left w:val="outset" w:sz="6" w:space="0" w:color="auto"/>
              <w:bottom w:val="outset" w:sz="6" w:space="0" w:color="auto"/>
              <w:right w:val="outset" w:sz="6" w:space="0" w:color="auto"/>
            </w:tcBorders>
            <w:hideMark/>
          </w:tcPr>
          <w:p w:rsidR="0049231F" w:rsidRPr="0049231F" w:rsidRDefault="0049231F" w:rsidP="0049231F">
            <w:pPr>
              <w:spacing w:line="276" w:lineRule="auto"/>
              <w:contextualSpacing/>
              <w:jc w:val="center"/>
              <w:rPr>
                <w:lang w:eastAsia="en-US"/>
              </w:rPr>
            </w:pPr>
            <w:proofErr w:type="spellStart"/>
            <w:r w:rsidRPr="0049231F">
              <w:rPr>
                <w:lang w:eastAsia="en-US"/>
              </w:rPr>
              <w:t>Сверхкумуляция</w:t>
            </w:r>
            <w:proofErr w:type="spellEnd"/>
          </w:p>
          <w:p w:rsidR="0049231F" w:rsidRPr="0049231F" w:rsidRDefault="0049231F" w:rsidP="0049231F">
            <w:pPr>
              <w:spacing w:line="276" w:lineRule="auto"/>
              <w:contextualSpacing/>
              <w:jc w:val="center"/>
              <w:rPr>
                <w:lang w:eastAsia="en-US"/>
              </w:rPr>
            </w:pPr>
            <w:r w:rsidRPr="0049231F">
              <w:rPr>
                <w:lang w:eastAsia="en-US"/>
              </w:rPr>
              <w:t>Выраженная</w:t>
            </w:r>
          </w:p>
          <w:p w:rsidR="0049231F" w:rsidRPr="0049231F" w:rsidRDefault="0049231F" w:rsidP="0049231F">
            <w:pPr>
              <w:spacing w:line="276" w:lineRule="auto"/>
              <w:contextualSpacing/>
              <w:jc w:val="center"/>
              <w:rPr>
                <w:lang w:eastAsia="en-US"/>
              </w:rPr>
            </w:pPr>
            <w:r w:rsidRPr="0049231F">
              <w:rPr>
                <w:lang w:eastAsia="en-US"/>
              </w:rPr>
              <w:t>Умеренная</w:t>
            </w:r>
          </w:p>
          <w:p w:rsidR="0049231F" w:rsidRPr="0049231F" w:rsidRDefault="0049231F" w:rsidP="0049231F">
            <w:pPr>
              <w:spacing w:line="276" w:lineRule="auto"/>
              <w:contextualSpacing/>
              <w:jc w:val="center"/>
              <w:rPr>
                <w:lang w:eastAsia="en-US"/>
              </w:rPr>
            </w:pPr>
            <w:r w:rsidRPr="0049231F">
              <w:rPr>
                <w:lang w:eastAsia="en-US"/>
              </w:rPr>
              <w:t>Слабовыраженная</w:t>
            </w:r>
          </w:p>
        </w:tc>
        <w:tc>
          <w:tcPr>
            <w:tcW w:w="4378" w:type="dxa"/>
            <w:tcBorders>
              <w:top w:val="outset" w:sz="6" w:space="0" w:color="auto"/>
              <w:left w:val="outset" w:sz="6" w:space="0" w:color="auto"/>
              <w:bottom w:val="outset" w:sz="6" w:space="0" w:color="auto"/>
              <w:right w:val="outset" w:sz="6" w:space="0" w:color="auto"/>
            </w:tcBorders>
            <w:hideMark/>
          </w:tcPr>
          <w:p w:rsidR="0049231F" w:rsidRPr="0049231F" w:rsidRDefault="0049231F" w:rsidP="0049231F">
            <w:pPr>
              <w:spacing w:line="276" w:lineRule="auto"/>
              <w:contextualSpacing/>
              <w:jc w:val="center"/>
              <w:rPr>
                <w:lang w:eastAsia="en-US"/>
              </w:rPr>
            </w:pPr>
            <w:r w:rsidRPr="0049231F">
              <w:rPr>
                <w:lang w:eastAsia="en-US"/>
              </w:rPr>
              <w:t>Мене 1</w:t>
            </w:r>
          </w:p>
          <w:p w:rsidR="0049231F" w:rsidRPr="0049231F" w:rsidRDefault="0049231F" w:rsidP="0049231F">
            <w:pPr>
              <w:spacing w:line="276" w:lineRule="auto"/>
              <w:contextualSpacing/>
              <w:jc w:val="center"/>
              <w:rPr>
                <w:lang w:eastAsia="en-US"/>
              </w:rPr>
            </w:pPr>
            <w:r w:rsidRPr="0049231F">
              <w:rPr>
                <w:lang w:eastAsia="en-US"/>
              </w:rPr>
              <w:t>1-3</w:t>
            </w:r>
          </w:p>
          <w:p w:rsidR="0049231F" w:rsidRPr="0049231F" w:rsidRDefault="0049231F" w:rsidP="0049231F">
            <w:pPr>
              <w:spacing w:line="276" w:lineRule="auto"/>
              <w:contextualSpacing/>
              <w:jc w:val="center"/>
              <w:rPr>
                <w:lang w:eastAsia="en-US"/>
              </w:rPr>
            </w:pPr>
            <w:r w:rsidRPr="0049231F">
              <w:rPr>
                <w:lang w:eastAsia="en-US"/>
              </w:rPr>
              <w:t>3-5</w:t>
            </w:r>
          </w:p>
          <w:p w:rsidR="0049231F" w:rsidRPr="0049231F" w:rsidRDefault="0049231F" w:rsidP="0049231F">
            <w:pPr>
              <w:spacing w:line="276" w:lineRule="auto"/>
              <w:contextualSpacing/>
              <w:jc w:val="center"/>
              <w:rPr>
                <w:lang w:eastAsia="en-US"/>
              </w:rPr>
            </w:pPr>
            <w:r w:rsidRPr="0049231F">
              <w:rPr>
                <w:lang w:eastAsia="en-US"/>
              </w:rPr>
              <w:t>Более 5</w:t>
            </w:r>
          </w:p>
        </w:tc>
      </w:tr>
    </w:tbl>
    <w:p w:rsidR="0049231F" w:rsidRPr="0049231F" w:rsidRDefault="0049231F" w:rsidP="0049231F">
      <w:pPr>
        <w:spacing w:after="200" w:line="276" w:lineRule="auto"/>
        <w:ind w:left="720"/>
        <w:contextualSpacing/>
        <w:rPr>
          <w:lang w:eastAsia="en-US"/>
        </w:rPr>
      </w:pPr>
    </w:p>
    <w:p w:rsidR="0049231F" w:rsidRPr="0049231F" w:rsidRDefault="0049231F" w:rsidP="0049231F">
      <w:pPr>
        <w:spacing w:line="276" w:lineRule="auto"/>
        <w:ind w:left="720"/>
        <w:contextualSpacing/>
        <w:rPr>
          <w:lang w:eastAsia="en-US"/>
        </w:rPr>
      </w:pPr>
      <w:r w:rsidRPr="0049231F">
        <w:rPr>
          <w:bCs/>
          <w:lang w:eastAsia="en-US"/>
        </w:rPr>
        <w:t xml:space="preserve">По степени летучести </w:t>
      </w:r>
      <w:r w:rsidRPr="0049231F">
        <w:rPr>
          <w:lang w:eastAsia="en-US"/>
        </w:rPr>
        <w:t>(хроническое воздействие)</w:t>
      </w:r>
    </w:p>
    <w:tbl>
      <w:tblPr>
        <w:tblW w:w="0" w:type="auto"/>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3"/>
        <w:gridCol w:w="6119"/>
      </w:tblGrid>
      <w:tr w:rsidR="00337DC9" w:rsidRPr="0049231F" w:rsidTr="00337DC9">
        <w:trPr>
          <w:trHeight w:val="302"/>
        </w:trPr>
        <w:tc>
          <w:tcPr>
            <w:tcW w:w="2503" w:type="dxa"/>
            <w:tcBorders>
              <w:top w:val="outset" w:sz="6" w:space="0" w:color="auto"/>
              <w:left w:val="outset" w:sz="6" w:space="0" w:color="auto"/>
              <w:bottom w:val="outset" w:sz="6" w:space="0" w:color="auto"/>
              <w:right w:val="outset" w:sz="6" w:space="0" w:color="auto"/>
            </w:tcBorders>
            <w:hideMark/>
          </w:tcPr>
          <w:p w:rsidR="0049231F" w:rsidRPr="0049231F" w:rsidRDefault="0049231F" w:rsidP="0049231F">
            <w:pPr>
              <w:spacing w:after="200" w:line="276" w:lineRule="auto"/>
              <w:contextualSpacing/>
              <w:jc w:val="center"/>
              <w:rPr>
                <w:lang w:eastAsia="en-US"/>
              </w:rPr>
            </w:pPr>
            <w:r w:rsidRPr="0049231F">
              <w:rPr>
                <w:lang w:eastAsia="en-US"/>
              </w:rPr>
              <w:t>Уровень кумуляции</w:t>
            </w:r>
          </w:p>
        </w:tc>
        <w:tc>
          <w:tcPr>
            <w:tcW w:w="6119" w:type="dxa"/>
            <w:tcBorders>
              <w:top w:val="outset" w:sz="6" w:space="0" w:color="auto"/>
              <w:left w:val="outset" w:sz="6" w:space="0" w:color="auto"/>
              <w:bottom w:val="outset" w:sz="6" w:space="0" w:color="auto"/>
              <w:right w:val="outset" w:sz="6" w:space="0" w:color="auto"/>
            </w:tcBorders>
            <w:hideMark/>
          </w:tcPr>
          <w:p w:rsidR="0049231F" w:rsidRPr="0049231F" w:rsidRDefault="0049231F" w:rsidP="0049231F">
            <w:pPr>
              <w:spacing w:after="200" w:line="276" w:lineRule="auto"/>
              <w:contextualSpacing/>
              <w:jc w:val="center"/>
              <w:rPr>
                <w:lang w:eastAsia="en-US"/>
              </w:rPr>
            </w:pPr>
            <w:r w:rsidRPr="0049231F">
              <w:rPr>
                <w:lang w:eastAsia="en-US"/>
              </w:rPr>
              <w:t>Показатели</w:t>
            </w:r>
          </w:p>
        </w:tc>
      </w:tr>
      <w:tr w:rsidR="00337DC9" w:rsidRPr="0049231F" w:rsidTr="00337DC9">
        <w:trPr>
          <w:trHeight w:val="1072"/>
        </w:trPr>
        <w:tc>
          <w:tcPr>
            <w:tcW w:w="2503" w:type="dxa"/>
            <w:tcBorders>
              <w:top w:val="outset" w:sz="6" w:space="0" w:color="auto"/>
              <w:left w:val="outset" w:sz="6" w:space="0" w:color="auto"/>
              <w:bottom w:val="outset" w:sz="6" w:space="0" w:color="auto"/>
              <w:right w:val="outset" w:sz="6" w:space="0" w:color="auto"/>
            </w:tcBorders>
            <w:hideMark/>
          </w:tcPr>
          <w:p w:rsidR="0049231F" w:rsidRPr="0049231F" w:rsidRDefault="0049231F" w:rsidP="0049231F">
            <w:pPr>
              <w:spacing w:line="276" w:lineRule="auto"/>
              <w:contextualSpacing/>
              <w:jc w:val="center"/>
              <w:rPr>
                <w:lang w:eastAsia="en-US"/>
              </w:rPr>
            </w:pPr>
            <w:r w:rsidRPr="0049231F">
              <w:rPr>
                <w:lang w:eastAsia="en-US"/>
              </w:rPr>
              <w:t>Резко выраженная</w:t>
            </w:r>
          </w:p>
          <w:p w:rsidR="0049231F" w:rsidRPr="0049231F" w:rsidRDefault="0049231F" w:rsidP="0049231F">
            <w:pPr>
              <w:spacing w:line="276" w:lineRule="auto"/>
              <w:contextualSpacing/>
              <w:jc w:val="center"/>
              <w:rPr>
                <w:lang w:eastAsia="en-US"/>
              </w:rPr>
            </w:pPr>
          </w:p>
          <w:p w:rsidR="0049231F" w:rsidRPr="0049231F" w:rsidRDefault="0049231F" w:rsidP="0049231F">
            <w:pPr>
              <w:spacing w:line="276" w:lineRule="auto"/>
              <w:contextualSpacing/>
              <w:jc w:val="center"/>
              <w:rPr>
                <w:lang w:eastAsia="en-US"/>
              </w:rPr>
            </w:pPr>
            <w:r w:rsidRPr="0049231F">
              <w:rPr>
                <w:lang w:eastAsia="en-US"/>
              </w:rPr>
              <w:t>Выраженная</w:t>
            </w:r>
          </w:p>
          <w:p w:rsidR="0049231F" w:rsidRPr="0049231F" w:rsidRDefault="0049231F" w:rsidP="0049231F">
            <w:pPr>
              <w:spacing w:line="276" w:lineRule="auto"/>
              <w:contextualSpacing/>
              <w:jc w:val="center"/>
              <w:rPr>
                <w:lang w:eastAsia="en-US"/>
              </w:rPr>
            </w:pPr>
            <w:r w:rsidRPr="0049231F">
              <w:rPr>
                <w:lang w:eastAsia="en-US"/>
              </w:rPr>
              <w:t>Маловыраженная</w:t>
            </w:r>
          </w:p>
        </w:tc>
        <w:tc>
          <w:tcPr>
            <w:tcW w:w="6119" w:type="dxa"/>
            <w:tcBorders>
              <w:top w:val="outset" w:sz="6" w:space="0" w:color="auto"/>
              <w:left w:val="outset" w:sz="6" w:space="0" w:color="auto"/>
              <w:bottom w:val="outset" w:sz="6" w:space="0" w:color="auto"/>
              <w:right w:val="outset" w:sz="6" w:space="0" w:color="auto"/>
            </w:tcBorders>
            <w:hideMark/>
          </w:tcPr>
          <w:p w:rsidR="0049231F" w:rsidRPr="0049231F" w:rsidRDefault="0049231F" w:rsidP="0049231F">
            <w:pPr>
              <w:spacing w:line="276" w:lineRule="auto"/>
              <w:contextualSpacing/>
              <w:jc w:val="center"/>
              <w:rPr>
                <w:lang w:eastAsia="en-US"/>
              </w:rPr>
            </w:pPr>
            <w:r w:rsidRPr="0049231F">
              <w:rPr>
                <w:lang w:eastAsia="en-US"/>
              </w:rPr>
              <w:t>Насыщающая концентрация больше или равна токсической</w:t>
            </w:r>
          </w:p>
          <w:p w:rsidR="0049231F" w:rsidRPr="0049231F" w:rsidRDefault="0049231F" w:rsidP="0049231F">
            <w:pPr>
              <w:spacing w:line="276" w:lineRule="auto"/>
              <w:contextualSpacing/>
              <w:jc w:val="center"/>
              <w:rPr>
                <w:lang w:eastAsia="en-US"/>
              </w:rPr>
            </w:pPr>
            <w:r w:rsidRPr="0049231F">
              <w:rPr>
                <w:lang w:eastAsia="en-US"/>
              </w:rPr>
              <w:t>Насыщающая концентрация больше пороговой</w:t>
            </w:r>
          </w:p>
          <w:p w:rsidR="0049231F" w:rsidRPr="0049231F" w:rsidRDefault="0049231F" w:rsidP="0049231F">
            <w:pPr>
              <w:spacing w:line="276" w:lineRule="auto"/>
              <w:contextualSpacing/>
              <w:jc w:val="center"/>
              <w:rPr>
                <w:lang w:eastAsia="en-US"/>
              </w:rPr>
            </w:pPr>
            <w:r w:rsidRPr="0049231F">
              <w:rPr>
                <w:lang w:eastAsia="en-US"/>
              </w:rPr>
              <w:t>Насыщающая концентрация оказывает пороговое действие</w:t>
            </w:r>
          </w:p>
        </w:tc>
      </w:tr>
    </w:tbl>
    <w:p w:rsidR="0049231F" w:rsidRPr="0049231F" w:rsidRDefault="0049231F" w:rsidP="0049231F">
      <w:pPr>
        <w:spacing w:line="276" w:lineRule="auto"/>
        <w:ind w:left="720"/>
        <w:contextualSpacing/>
        <w:rPr>
          <w:bCs/>
          <w:lang w:eastAsia="en-US"/>
        </w:rPr>
      </w:pPr>
    </w:p>
    <w:p w:rsidR="0049231F" w:rsidRPr="0049231F" w:rsidRDefault="0049231F" w:rsidP="0049231F">
      <w:pPr>
        <w:spacing w:line="276" w:lineRule="auto"/>
        <w:ind w:left="720"/>
        <w:contextualSpacing/>
        <w:rPr>
          <w:lang w:eastAsia="en-US"/>
        </w:rPr>
      </w:pPr>
      <w:r w:rsidRPr="0049231F">
        <w:rPr>
          <w:bCs/>
          <w:lang w:eastAsia="en-US"/>
        </w:rPr>
        <w:t>По стойкости</w:t>
      </w:r>
      <w:r w:rsidRPr="0049231F">
        <w:rPr>
          <w:lang w:eastAsia="en-US"/>
        </w:rPr>
        <w:t xml:space="preserve"> (период полураспада во внешней среде)</w:t>
      </w:r>
    </w:p>
    <w:tbl>
      <w:tblPr>
        <w:tblW w:w="0" w:type="auto"/>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8"/>
        <w:gridCol w:w="3575"/>
      </w:tblGrid>
      <w:tr w:rsidR="00337DC9" w:rsidRPr="0049231F" w:rsidTr="00337DC9">
        <w:trPr>
          <w:trHeight w:val="534"/>
        </w:trPr>
        <w:tc>
          <w:tcPr>
            <w:tcW w:w="4038" w:type="dxa"/>
            <w:tcBorders>
              <w:top w:val="outset" w:sz="6" w:space="0" w:color="auto"/>
              <w:left w:val="outset" w:sz="6" w:space="0" w:color="auto"/>
              <w:bottom w:val="outset" w:sz="6" w:space="0" w:color="auto"/>
              <w:right w:val="outset" w:sz="6" w:space="0" w:color="auto"/>
            </w:tcBorders>
            <w:hideMark/>
          </w:tcPr>
          <w:p w:rsidR="0049231F" w:rsidRPr="0049231F" w:rsidRDefault="0049231F" w:rsidP="0049231F">
            <w:pPr>
              <w:spacing w:after="200" w:line="276" w:lineRule="auto"/>
              <w:contextualSpacing/>
              <w:jc w:val="center"/>
              <w:rPr>
                <w:lang w:eastAsia="en-US"/>
              </w:rPr>
            </w:pPr>
            <w:r w:rsidRPr="0049231F">
              <w:rPr>
                <w:lang w:eastAsia="en-US"/>
              </w:rPr>
              <w:t>Характеристика устойчивости</w:t>
            </w:r>
          </w:p>
        </w:tc>
        <w:tc>
          <w:tcPr>
            <w:tcW w:w="3575" w:type="dxa"/>
            <w:tcBorders>
              <w:top w:val="outset" w:sz="6" w:space="0" w:color="auto"/>
              <w:left w:val="outset" w:sz="6" w:space="0" w:color="auto"/>
              <w:bottom w:val="outset" w:sz="6" w:space="0" w:color="auto"/>
              <w:right w:val="outset" w:sz="6" w:space="0" w:color="auto"/>
            </w:tcBorders>
            <w:hideMark/>
          </w:tcPr>
          <w:p w:rsidR="0049231F" w:rsidRPr="0049231F" w:rsidRDefault="0049231F" w:rsidP="0049231F">
            <w:pPr>
              <w:spacing w:after="200" w:line="276" w:lineRule="auto"/>
              <w:contextualSpacing/>
              <w:jc w:val="center"/>
              <w:rPr>
                <w:lang w:eastAsia="en-US"/>
              </w:rPr>
            </w:pPr>
            <w:r w:rsidRPr="0049231F">
              <w:rPr>
                <w:lang w:eastAsia="en-US"/>
              </w:rPr>
              <w:t>Период полураспада</w:t>
            </w:r>
          </w:p>
        </w:tc>
      </w:tr>
      <w:tr w:rsidR="00337DC9" w:rsidRPr="0049231F" w:rsidTr="00337DC9">
        <w:trPr>
          <w:trHeight w:val="1594"/>
        </w:trPr>
        <w:tc>
          <w:tcPr>
            <w:tcW w:w="4038" w:type="dxa"/>
            <w:tcBorders>
              <w:top w:val="outset" w:sz="6" w:space="0" w:color="auto"/>
              <w:left w:val="outset" w:sz="6" w:space="0" w:color="auto"/>
              <w:bottom w:val="outset" w:sz="6" w:space="0" w:color="auto"/>
              <w:right w:val="outset" w:sz="6" w:space="0" w:color="auto"/>
            </w:tcBorders>
            <w:hideMark/>
          </w:tcPr>
          <w:p w:rsidR="0049231F" w:rsidRPr="0049231F" w:rsidRDefault="0049231F" w:rsidP="0049231F">
            <w:pPr>
              <w:spacing w:line="276" w:lineRule="auto"/>
              <w:contextualSpacing/>
              <w:jc w:val="center"/>
              <w:rPr>
                <w:lang w:eastAsia="en-US"/>
              </w:rPr>
            </w:pPr>
            <w:r w:rsidRPr="0049231F">
              <w:rPr>
                <w:lang w:eastAsia="en-US"/>
              </w:rPr>
              <w:t>Очень стойкие</w:t>
            </w:r>
          </w:p>
          <w:p w:rsidR="0049231F" w:rsidRPr="0049231F" w:rsidRDefault="0049231F" w:rsidP="0049231F">
            <w:pPr>
              <w:spacing w:line="276" w:lineRule="auto"/>
              <w:contextualSpacing/>
              <w:jc w:val="center"/>
              <w:rPr>
                <w:lang w:eastAsia="en-US"/>
              </w:rPr>
            </w:pPr>
            <w:r w:rsidRPr="0049231F">
              <w:rPr>
                <w:lang w:eastAsia="en-US"/>
              </w:rPr>
              <w:t>Стойкие</w:t>
            </w:r>
          </w:p>
          <w:p w:rsidR="0049231F" w:rsidRPr="0049231F" w:rsidRDefault="0049231F" w:rsidP="0049231F">
            <w:pPr>
              <w:spacing w:line="276" w:lineRule="auto"/>
              <w:contextualSpacing/>
              <w:jc w:val="center"/>
              <w:rPr>
                <w:lang w:eastAsia="en-US"/>
              </w:rPr>
            </w:pPr>
            <w:r w:rsidRPr="0049231F">
              <w:rPr>
                <w:lang w:eastAsia="en-US"/>
              </w:rPr>
              <w:t>Умеренно стойкие</w:t>
            </w:r>
          </w:p>
          <w:p w:rsidR="0049231F" w:rsidRPr="0049231F" w:rsidRDefault="0049231F" w:rsidP="0049231F">
            <w:pPr>
              <w:spacing w:line="276" w:lineRule="auto"/>
              <w:contextualSpacing/>
              <w:jc w:val="center"/>
              <w:rPr>
                <w:lang w:eastAsia="en-US"/>
              </w:rPr>
            </w:pPr>
            <w:r w:rsidRPr="0049231F">
              <w:rPr>
                <w:lang w:eastAsia="en-US"/>
              </w:rPr>
              <w:t>Малостойкие</w:t>
            </w:r>
          </w:p>
        </w:tc>
        <w:tc>
          <w:tcPr>
            <w:tcW w:w="3575" w:type="dxa"/>
            <w:tcBorders>
              <w:top w:val="outset" w:sz="6" w:space="0" w:color="auto"/>
              <w:left w:val="outset" w:sz="6" w:space="0" w:color="auto"/>
              <w:bottom w:val="outset" w:sz="6" w:space="0" w:color="auto"/>
              <w:right w:val="outset" w:sz="6" w:space="0" w:color="auto"/>
            </w:tcBorders>
            <w:hideMark/>
          </w:tcPr>
          <w:p w:rsidR="0049231F" w:rsidRPr="0049231F" w:rsidRDefault="0049231F" w:rsidP="0049231F">
            <w:pPr>
              <w:spacing w:line="276" w:lineRule="auto"/>
              <w:contextualSpacing/>
              <w:jc w:val="center"/>
              <w:rPr>
                <w:lang w:eastAsia="en-US"/>
              </w:rPr>
            </w:pPr>
            <w:r w:rsidRPr="0049231F">
              <w:rPr>
                <w:lang w:eastAsia="en-US"/>
              </w:rPr>
              <w:t>1-2 года</w:t>
            </w:r>
          </w:p>
          <w:p w:rsidR="0049231F" w:rsidRPr="0049231F" w:rsidRDefault="0049231F" w:rsidP="0049231F">
            <w:pPr>
              <w:spacing w:line="276" w:lineRule="auto"/>
              <w:contextualSpacing/>
              <w:jc w:val="center"/>
              <w:rPr>
                <w:lang w:eastAsia="en-US"/>
              </w:rPr>
            </w:pPr>
            <w:r w:rsidRPr="0049231F">
              <w:rPr>
                <w:lang w:eastAsia="en-US"/>
              </w:rPr>
              <w:t>6-12 месяцев</w:t>
            </w:r>
          </w:p>
          <w:p w:rsidR="0049231F" w:rsidRPr="0049231F" w:rsidRDefault="0049231F" w:rsidP="0049231F">
            <w:pPr>
              <w:spacing w:line="276" w:lineRule="auto"/>
              <w:contextualSpacing/>
              <w:jc w:val="center"/>
              <w:rPr>
                <w:lang w:eastAsia="en-US"/>
              </w:rPr>
            </w:pPr>
            <w:r w:rsidRPr="0049231F">
              <w:rPr>
                <w:lang w:eastAsia="en-US"/>
              </w:rPr>
              <w:t>1-6 месяцев</w:t>
            </w:r>
          </w:p>
          <w:p w:rsidR="0049231F" w:rsidRPr="0049231F" w:rsidRDefault="0049231F" w:rsidP="0049231F">
            <w:pPr>
              <w:spacing w:line="276" w:lineRule="auto"/>
              <w:contextualSpacing/>
              <w:jc w:val="center"/>
              <w:rPr>
                <w:lang w:eastAsia="en-US"/>
              </w:rPr>
            </w:pPr>
            <w:r w:rsidRPr="0049231F">
              <w:rPr>
                <w:lang w:eastAsia="en-US"/>
              </w:rPr>
              <w:t>До месяца</w:t>
            </w:r>
          </w:p>
        </w:tc>
      </w:tr>
    </w:tbl>
    <w:p w:rsidR="0049231F" w:rsidRPr="0049231F" w:rsidRDefault="0049231F" w:rsidP="0049231F">
      <w:pPr>
        <w:spacing w:line="276" w:lineRule="auto"/>
        <w:ind w:left="720"/>
        <w:contextualSpacing/>
        <w:rPr>
          <w:bCs/>
          <w:lang w:eastAsia="en-US"/>
        </w:rPr>
      </w:pPr>
    </w:p>
    <w:p w:rsidR="0049231F" w:rsidRPr="0049231F" w:rsidRDefault="0049231F" w:rsidP="0049231F">
      <w:pPr>
        <w:spacing w:line="276" w:lineRule="auto"/>
        <w:ind w:left="720"/>
        <w:contextualSpacing/>
        <w:rPr>
          <w:lang w:eastAsia="en-US"/>
        </w:rPr>
      </w:pPr>
      <w:r w:rsidRPr="0049231F">
        <w:rPr>
          <w:bCs/>
          <w:lang w:eastAsia="en-US"/>
        </w:rPr>
        <w:t xml:space="preserve">По </w:t>
      </w:r>
      <w:proofErr w:type="spellStart"/>
      <w:r w:rsidRPr="0049231F">
        <w:rPr>
          <w:bCs/>
          <w:lang w:eastAsia="en-US"/>
        </w:rPr>
        <w:t>бластомогенности</w:t>
      </w:r>
      <w:proofErr w:type="spellEnd"/>
      <w:r w:rsidRPr="0049231F">
        <w:rPr>
          <w:bCs/>
          <w:lang w:eastAsia="en-US"/>
        </w:rPr>
        <w:t>:</w:t>
      </w:r>
    </w:p>
    <w:p w:rsidR="0049231F" w:rsidRPr="0049231F" w:rsidRDefault="0049231F" w:rsidP="0049231F">
      <w:pPr>
        <w:numPr>
          <w:ilvl w:val="0"/>
          <w:numId w:val="6"/>
        </w:numPr>
        <w:spacing w:after="200" w:line="276" w:lineRule="auto"/>
        <w:contextualSpacing/>
        <w:rPr>
          <w:lang w:eastAsia="en-US"/>
        </w:rPr>
      </w:pPr>
      <w:r w:rsidRPr="0049231F">
        <w:rPr>
          <w:lang w:eastAsia="en-US"/>
        </w:rPr>
        <w:t xml:space="preserve">Явно канцерогенные </w:t>
      </w:r>
    </w:p>
    <w:p w:rsidR="0049231F" w:rsidRPr="0049231F" w:rsidRDefault="0049231F" w:rsidP="0049231F">
      <w:pPr>
        <w:numPr>
          <w:ilvl w:val="0"/>
          <w:numId w:val="6"/>
        </w:numPr>
        <w:spacing w:after="200" w:line="276" w:lineRule="auto"/>
        <w:contextualSpacing/>
        <w:rPr>
          <w:lang w:eastAsia="en-US"/>
        </w:rPr>
      </w:pPr>
      <w:r w:rsidRPr="0049231F">
        <w:rPr>
          <w:lang w:eastAsia="en-US"/>
        </w:rPr>
        <w:t xml:space="preserve">Канцерогенные </w:t>
      </w:r>
    </w:p>
    <w:p w:rsidR="0049231F" w:rsidRPr="0049231F" w:rsidRDefault="0049231F" w:rsidP="0049231F">
      <w:pPr>
        <w:numPr>
          <w:ilvl w:val="0"/>
          <w:numId w:val="6"/>
        </w:numPr>
        <w:spacing w:after="200" w:line="276" w:lineRule="auto"/>
        <w:contextualSpacing/>
        <w:rPr>
          <w:lang w:eastAsia="en-US"/>
        </w:rPr>
      </w:pPr>
      <w:proofErr w:type="spellStart"/>
      <w:r w:rsidRPr="0049231F">
        <w:rPr>
          <w:lang w:eastAsia="en-US"/>
        </w:rPr>
        <w:t>Слабоканцерогенные</w:t>
      </w:r>
      <w:proofErr w:type="spellEnd"/>
    </w:p>
    <w:p w:rsidR="0049231F" w:rsidRPr="0049231F" w:rsidRDefault="0049231F" w:rsidP="0049231F">
      <w:pPr>
        <w:numPr>
          <w:ilvl w:val="0"/>
          <w:numId w:val="6"/>
        </w:numPr>
        <w:spacing w:after="200" w:line="276" w:lineRule="auto"/>
        <w:contextualSpacing/>
        <w:rPr>
          <w:lang w:eastAsia="en-US"/>
        </w:rPr>
      </w:pPr>
      <w:r w:rsidRPr="0049231F">
        <w:rPr>
          <w:lang w:eastAsia="en-US"/>
        </w:rPr>
        <w:t>Подозрительные</w:t>
      </w:r>
    </w:p>
    <w:p w:rsidR="0049231F" w:rsidRPr="0049231F" w:rsidRDefault="0049231F" w:rsidP="0049231F">
      <w:pPr>
        <w:spacing w:line="276" w:lineRule="auto"/>
        <w:ind w:left="720"/>
        <w:contextualSpacing/>
        <w:rPr>
          <w:lang w:eastAsia="en-US"/>
        </w:rPr>
      </w:pPr>
      <w:r w:rsidRPr="0049231F">
        <w:rPr>
          <w:bCs/>
          <w:lang w:eastAsia="en-US"/>
        </w:rPr>
        <w:t> </w:t>
      </w:r>
    </w:p>
    <w:p w:rsidR="0049231F" w:rsidRPr="0049231F" w:rsidRDefault="0049231F" w:rsidP="0049231F">
      <w:pPr>
        <w:spacing w:line="276" w:lineRule="auto"/>
        <w:ind w:left="720"/>
        <w:contextualSpacing/>
        <w:rPr>
          <w:bCs/>
          <w:lang w:eastAsia="en-US"/>
        </w:rPr>
      </w:pPr>
    </w:p>
    <w:p w:rsidR="0049231F" w:rsidRPr="0049231F" w:rsidRDefault="0049231F" w:rsidP="0049231F">
      <w:pPr>
        <w:spacing w:line="276" w:lineRule="auto"/>
        <w:ind w:left="720"/>
        <w:contextualSpacing/>
        <w:rPr>
          <w:lang w:eastAsia="en-US"/>
        </w:rPr>
      </w:pPr>
      <w:r w:rsidRPr="0049231F">
        <w:rPr>
          <w:bCs/>
          <w:lang w:eastAsia="en-US"/>
        </w:rPr>
        <w:t xml:space="preserve"> По </w:t>
      </w:r>
      <w:proofErr w:type="spellStart"/>
      <w:r w:rsidRPr="0049231F">
        <w:rPr>
          <w:bCs/>
          <w:lang w:eastAsia="en-US"/>
        </w:rPr>
        <w:t>тератогенности</w:t>
      </w:r>
      <w:proofErr w:type="spellEnd"/>
    </w:p>
    <w:p w:rsidR="0049231F" w:rsidRPr="0049231F" w:rsidRDefault="0049231F" w:rsidP="0049231F">
      <w:pPr>
        <w:spacing w:line="276" w:lineRule="auto"/>
        <w:ind w:left="720"/>
        <w:contextualSpacing/>
        <w:rPr>
          <w:lang w:eastAsia="en-US"/>
        </w:rPr>
      </w:pPr>
      <w:r w:rsidRPr="0049231F">
        <w:rPr>
          <w:bCs/>
          <w:lang w:eastAsia="en-US"/>
        </w:rPr>
        <w:t> </w:t>
      </w:r>
    </w:p>
    <w:tbl>
      <w:tblPr>
        <w:tblW w:w="0" w:type="auto"/>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2"/>
        <w:gridCol w:w="5430"/>
      </w:tblGrid>
      <w:tr w:rsidR="00337DC9" w:rsidRPr="0049231F" w:rsidTr="00E14696">
        <w:trPr>
          <w:trHeight w:val="417"/>
        </w:trPr>
        <w:tc>
          <w:tcPr>
            <w:tcW w:w="3285" w:type="dxa"/>
            <w:tcBorders>
              <w:top w:val="outset" w:sz="6" w:space="0" w:color="auto"/>
              <w:left w:val="outset" w:sz="6" w:space="0" w:color="auto"/>
              <w:bottom w:val="outset" w:sz="6" w:space="0" w:color="auto"/>
              <w:right w:val="outset" w:sz="6" w:space="0" w:color="auto"/>
            </w:tcBorders>
            <w:hideMark/>
          </w:tcPr>
          <w:p w:rsidR="0049231F" w:rsidRPr="0049231F" w:rsidRDefault="0049231F" w:rsidP="0049231F">
            <w:pPr>
              <w:spacing w:after="200" w:line="276" w:lineRule="auto"/>
              <w:contextualSpacing/>
              <w:jc w:val="center"/>
              <w:rPr>
                <w:lang w:eastAsia="en-US"/>
              </w:rPr>
            </w:pPr>
            <w:r w:rsidRPr="0049231F">
              <w:rPr>
                <w:lang w:eastAsia="en-US"/>
              </w:rPr>
              <w:t>Характеристика опасности</w:t>
            </w:r>
          </w:p>
        </w:tc>
        <w:tc>
          <w:tcPr>
            <w:tcW w:w="5685" w:type="dxa"/>
            <w:tcBorders>
              <w:top w:val="outset" w:sz="6" w:space="0" w:color="auto"/>
              <w:left w:val="outset" w:sz="6" w:space="0" w:color="auto"/>
              <w:bottom w:val="outset" w:sz="6" w:space="0" w:color="auto"/>
              <w:right w:val="outset" w:sz="6" w:space="0" w:color="auto"/>
            </w:tcBorders>
            <w:hideMark/>
          </w:tcPr>
          <w:p w:rsidR="0049231F" w:rsidRPr="0049231F" w:rsidRDefault="0049231F" w:rsidP="0049231F">
            <w:pPr>
              <w:spacing w:after="200" w:line="276" w:lineRule="auto"/>
              <w:contextualSpacing/>
              <w:jc w:val="center"/>
              <w:rPr>
                <w:lang w:eastAsia="en-US"/>
              </w:rPr>
            </w:pPr>
            <w:r w:rsidRPr="0049231F">
              <w:rPr>
                <w:lang w:eastAsia="en-US"/>
              </w:rPr>
              <w:t>Показатели</w:t>
            </w:r>
          </w:p>
        </w:tc>
      </w:tr>
      <w:tr w:rsidR="00337DC9" w:rsidRPr="0049231F" w:rsidTr="00E14696">
        <w:trPr>
          <w:trHeight w:val="677"/>
        </w:trPr>
        <w:tc>
          <w:tcPr>
            <w:tcW w:w="3285" w:type="dxa"/>
            <w:tcBorders>
              <w:top w:val="outset" w:sz="6" w:space="0" w:color="auto"/>
              <w:left w:val="outset" w:sz="6" w:space="0" w:color="auto"/>
              <w:bottom w:val="outset" w:sz="6" w:space="0" w:color="auto"/>
              <w:right w:val="outset" w:sz="6" w:space="0" w:color="auto"/>
            </w:tcBorders>
            <w:hideMark/>
          </w:tcPr>
          <w:p w:rsidR="0049231F" w:rsidRPr="0049231F" w:rsidRDefault="0049231F" w:rsidP="0049231F">
            <w:pPr>
              <w:spacing w:after="200" w:line="276" w:lineRule="auto"/>
              <w:contextualSpacing/>
              <w:jc w:val="center"/>
              <w:rPr>
                <w:lang w:eastAsia="en-US"/>
              </w:rPr>
            </w:pPr>
            <w:r w:rsidRPr="0049231F">
              <w:rPr>
                <w:lang w:eastAsia="en-US"/>
              </w:rPr>
              <w:t xml:space="preserve">Явные </w:t>
            </w:r>
            <w:proofErr w:type="spellStart"/>
            <w:r w:rsidRPr="0049231F">
              <w:rPr>
                <w:lang w:eastAsia="en-US"/>
              </w:rPr>
              <w:t>тератогены</w:t>
            </w:r>
            <w:proofErr w:type="spellEnd"/>
            <w:r w:rsidRPr="0049231F">
              <w:rPr>
                <w:lang w:eastAsia="en-US"/>
              </w:rPr>
              <w:t xml:space="preserve"> Подозрительные</w:t>
            </w:r>
          </w:p>
        </w:tc>
        <w:tc>
          <w:tcPr>
            <w:tcW w:w="5685" w:type="dxa"/>
            <w:tcBorders>
              <w:top w:val="outset" w:sz="6" w:space="0" w:color="auto"/>
              <w:left w:val="outset" w:sz="6" w:space="0" w:color="auto"/>
              <w:bottom w:val="outset" w:sz="6" w:space="0" w:color="auto"/>
              <w:right w:val="outset" w:sz="6" w:space="0" w:color="auto"/>
            </w:tcBorders>
            <w:hideMark/>
          </w:tcPr>
          <w:p w:rsidR="0049231F" w:rsidRPr="0049231F" w:rsidRDefault="0049231F" w:rsidP="0049231F">
            <w:pPr>
              <w:spacing w:after="200" w:line="276" w:lineRule="auto"/>
              <w:contextualSpacing/>
              <w:jc w:val="center"/>
              <w:rPr>
                <w:lang w:eastAsia="en-US"/>
              </w:rPr>
            </w:pPr>
            <w:r w:rsidRPr="0049231F">
              <w:rPr>
                <w:lang w:eastAsia="en-US"/>
              </w:rPr>
              <w:t>Известны уродства у людей и животных Наличие данных в эксперименте на животных</w:t>
            </w:r>
          </w:p>
        </w:tc>
      </w:tr>
    </w:tbl>
    <w:p w:rsidR="0049231F" w:rsidRPr="0049231F" w:rsidRDefault="0049231F" w:rsidP="0049231F">
      <w:pPr>
        <w:spacing w:after="200" w:line="276" w:lineRule="auto"/>
        <w:ind w:left="720"/>
        <w:contextualSpacing/>
        <w:rPr>
          <w:lang w:eastAsia="en-US"/>
        </w:rPr>
      </w:pPr>
    </w:p>
    <w:p w:rsidR="0049231F" w:rsidRPr="0049231F" w:rsidRDefault="0049231F" w:rsidP="0049231F">
      <w:pPr>
        <w:spacing w:line="276" w:lineRule="auto"/>
        <w:ind w:left="720"/>
        <w:contextualSpacing/>
        <w:rPr>
          <w:lang w:eastAsia="en-US"/>
        </w:rPr>
      </w:pPr>
      <w:r w:rsidRPr="0049231F">
        <w:rPr>
          <w:bCs/>
          <w:lang w:eastAsia="en-US"/>
        </w:rPr>
        <w:t xml:space="preserve"> По </w:t>
      </w:r>
      <w:proofErr w:type="spellStart"/>
      <w:r w:rsidRPr="0049231F">
        <w:rPr>
          <w:bCs/>
          <w:lang w:eastAsia="en-US"/>
        </w:rPr>
        <w:t>эмбриотоксичности</w:t>
      </w:r>
      <w:proofErr w:type="spellEnd"/>
    </w:p>
    <w:p w:rsidR="0049231F" w:rsidRPr="0049231F" w:rsidRDefault="0049231F" w:rsidP="0049231F">
      <w:pPr>
        <w:spacing w:line="276" w:lineRule="auto"/>
        <w:ind w:left="720"/>
        <w:contextualSpacing/>
        <w:rPr>
          <w:lang w:eastAsia="en-US"/>
        </w:rPr>
      </w:pPr>
      <w:r w:rsidRPr="0049231F">
        <w:rPr>
          <w:bCs/>
          <w:lang w:eastAsia="en-US"/>
        </w:rPr>
        <w:t> </w:t>
      </w:r>
    </w:p>
    <w:tbl>
      <w:tblPr>
        <w:tblW w:w="0" w:type="auto"/>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7"/>
        <w:gridCol w:w="4265"/>
      </w:tblGrid>
      <w:tr w:rsidR="00337DC9" w:rsidRPr="0049231F" w:rsidTr="00E14696">
        <w:tc>
          <w:tcPr>
            <w:tcW w:w="4785" w:type="dxa"/>
            <w:tcBorders>
              <w:top w:val="outset" w:sz="6" w:space="0" w:color="auto"/>
              <w:left w:val="outset" w:sz="6" w:space="0" w:color="auto"/>
              <w:bottom w:val="outset" w:sz="6" w:space="0" w:color="auto"/>
              <w:right w:val="outset" w:sz="6" w:space="0" w:color="auto"/>
            </w:tcBorders>
            <w:hideMark/>
          </w:tcPr>
          <w:p w:rsidR="0049231F" w:rsidRPr="0049231F" w:rsidRDefault="0049231F" w:rsidP="0049231F">
            <w:pPr>
              <w:spacing w:after="200" w:line="276" w:lineRule="auto"/>
              <w:contextualSpacing/>
              <w:jc w:val="center"/>
              <w:rPr>
                <w:lang w:eastAsia="en-US"/>
              </w:rPr>
            </w:pPr>
            <w:r w:rsidRPr="0049231F">
              <w:rPr>
                <w:lang w:eastAsia="en-US"/>
              </w:rPr>
              <w:t xml:space="preserve">Характеристика </w:t>
            </w:r>
            <w:proofErr w:type="spellStart"/>
            <w:r w:rsidRPr="0049231F">
              <w:rPr>
                <w:lang w:eastAsia="en-US"/>
              </w:rPr>
              <w:t>эмбриотоксичности</w:t>
            </w:r>
            <w:proofErr w:type="spellEnd"/>
          </w:p>
        </w:tc>
        <w:tc>
          <w:tcPr>
            <w:tcW w:w="4785" w:type="dxa"/>
            <w:tcBorders>
              <w:top w:val="outset" w:sz="6" w:space="0" w:color="auto"/>
              <w:left w:val="outset" w:sz="6" w:space="0" w:color="auto"/>
              <w:bottom w:val="outset" w:sz="6" w:space="0" w:color="auto"/>
              <w:right w:val="outset" w:sz="6" w:space="0" w:color="auto"/>
            </w:tcBorders>
            <w:hideMark/>
          </w:tcPr>
          <w:p w:rsidR="0049231F" w:rsidRPr="0049231F" w:rsidRDefault="0049231F" w:rsidP="0049231F">
            <w:pPr>
              <w:spacing w:after="200" w:line="276" w:lineRule="auto"/>
              <w:contextualSpacing/>
              <w:jc w:val="center"/>
              <w:rPr>
                <w:lang w:eastAsia="en-US"/>
              </w:rPr>
            </w:pPr>
            <w:r w:rsidRPr="0049231F">
              <w:rPr>
                <w:lang w:eastAsia="en-US"/>
              </w:rPr>
              <w:t>Показатели</w:t>
            </w:r>
          </w:p>
        </w:tc>
      </w:tr>
      <w:tr w:rsidR="00337DC9" w:rsidRPr="0049231F" w:rsidTr="00E14696">
        <w:tc>
          <w:tcPr>
            <w:tcW w:w="4785" w:type="dxa"/>
            <w:tcBorders>
              <w:top w:val="outset" w:sz="6" w:space="0" w:color="auto"/>
              <w:left w:val="outset" w:sz="6" w:space="0" w:color="auto"/>
              <w:bottom w:val="outset" w:sz="6" w:space="0" w:color="auto"/>
              <w:right w:val="outset" w:sz="6" w:space="0" w:color="auto"/>
            </w:tcBorders>
            <w:hideMark/>
          </w:tcPr>
          <w:p w:rsidR="0049231F" w:rsidRPr="0049231F" w:rsidRDefault="0049231F" w:rsidP="0049231F">
            <w:pPr>
              <w:spacing w:after="200" w:line="276" w:lineRule="auto"/>
              <w:contextualSpacing/>
              <w:jc w:val="center"/>
              <w:rPr>
                <w:lang w:eastAsia="en-US"/>
              </w:rPr>
            </w:pPr>
            <w:r w:rsidRPr="0049231F">
              <w:rPr>
                <w:lang w:eastAsia="en-US"/>
              </w:rPr>
              <w:t>Избирательная</w:t>
            </w:r>
          </w:p>
        </w:tc>
        <w:tc>
          <w:tcPr>
            <w:tcW w:w="4785" w:type="dxa"/>
            <w:tcBorders>
              <w:top w:val="outset" w:sz="6" w:space="0" w:color="auto"/>
              <w:left w:val="outset" w:sz="6" w:space="0" w:color="auto"/>
              <w:bottom w:val="outset" w:sz="6" w:space="0" w:color="auto"/>
              <w:right w:val="outset" w:sz="6" w:space="0" w:color="auto"/>
            </w:tcBorders>
            <w:hideMark/>
          </w:tcPr>
          <w:p w:rsidR="0049231F" w:rsidRPr="0049231F" w:rsidRDefault="0049231F" w:rsidP="0049231F">
            <w:pPr>
              <w:spacing w:line="276" w:lineRule="auto"/>
              <w:contextualSpacing/>
              <w:jc w:val="center"/>
              <w:rPr>
                <w:lang w:eastAsia="en-US"/>
              </w:rPr>
            </w:pPr>
            <w:r w:rsidRPr="0049231F">
              <w:rPr>
                <w:lang w:eastAsia="en-US"/>
              </w:rPr>
              <w:t>Выявляется в нетоксичных дозах для</w:t>
            </w:r>
          </w:p>
          <w:p w:rsidR="0049231F" w:rsidRPr="0049231F" w:rsidRDefault="0049231F" w:rsidP="0049231F">
            <w:pPr>
              <w:spacing w:line="276" w:lineRule="auto"/>
              <w:contextualSpacing/>
              <w:jc w:val="center"/>
              <w:rPr>
                <w:lang w:eastAsia="en-US"/>
              </w:rPr>
            </w:pPr>
            <w:r w:rsidRPr="0049231F">
              <w:rPr>
                <w:lang w:eastAsia="en-US"/>
              </w:rPr>
              <w:t>материнского плода</w:t>
            </w:r>
          </w:p>
        </w:tc>
      </w:tr>
      <w:tr w:rsidR="00337DC9" w:rsidRPr="0049231F" w:rsidTr="00E14696">
        <w:tc>
          <w:tcPr>
            <w:tcW w:w="4785" w:type="dxa"/>
            <w:tcBorders>
              <w:top w:val="outset" w:sz="6" w:space="0" w:color="auto"/>
              <w:left w:val="outset" w:sz="6" w:space="0" w:color="auto"/>
              <w:bottom w:val="outset" w:sz="6" w:space="0" w:color="auto"/>
              <w:right w:val="outset" w:sz="6" w:space="0" w:color="auto"/>
            </w:tcBorders>
            <w:hideMark/>
          </w:tcPr>
          <w:p w:rsidR="0049231F" w:rsidRPr="0049231F" w:rsidRDefault="0049231F" w:rsidP="0049231F">
            <w:pPr>
              <w:spacing w:after="200" w:line="276" w:lineRule="auto"/>
              <w:contextualSpacing/>
              <w:jc w:val="center"/>
              <w:rPr>
                <w:lang w:eastAsia="en-US"/>
              </w:rPr>
            </w:pPr>
            <w:r w:rsidRPr="0049231F">
              <w:rPr>
                <w:lang w:eastAsia="en-US"/>
              </w:rPr>
              <w:t>Умеренная</w:t>
            </w:r>
          </w:p>
        </w:tc>
        <w:tc>
          <w:tcPr>
            <w:tcW w:w="4785" w:type="dxa"/>
            <w:tcBorders>
              <w:top w:val="outset" w:sz="6" w:space="0" w:color="auto"/>
              <w:left w:val="outset" w:sz="6" w:space="0" w:color="auto"/>
              <w:bottom w:val="outset" w:sz="6" w:space="0" w:color="auto"/>
              <w:right w:val="outset" w:sz="6" w:space="0" w:color="auto"/>
            </w:tcBorders>
            <w:hideMark/>
          </w:tcPr>
          <w:p w:rsidR="0049231F" w:rsidRPr="0049231F" w:rsidRDefault="0049231F" w:rsidP="0049231F">
            <w:pPr>
              <w:spacing w:after="200" w:line="276" w:lineRule="auto"/>
              <w:contextualSpacing/>
              <w:jc w:val="center"/>
              <w:rPr>
                <w:lang w:eastAsia="en-US"/>
              </w:rPr>
            </w:pPr>
            <w:r w:rsidRPr="0049231F">
              <w:rPr>
                <w:lang w:eastAsia="en-US"/>
              </w:rPr>
              <w:t>Проявляется наряду с другими токсическими эффектами</w:t>
            </w:r>
          </w:p>
        </w:tc>
      </w:tr>
    </w:tbl>
    <w:p w:rsidR="0049231F" w:rsidRPr="0049231F" w:rsidRDefault="0049231F" w:rsidP="0049231F">
      <w:pPr>
        <w:spacing w:line="276" w:lineRule="auto"/>
        <w:ind w:left="720"/>
        <w:contextualSpacing/>
        <w:rPr>
          <w:lang w:eastAsia="en-US"/>
        </w:rPr>
      </w:pPr>
      <w:r w:rsidRPr="0049231F">
        <w:rPr>
          <w:bCs/>
          <w:lang w:eastAsia="en-US"/>
        </w:rPr>
        <w:t> </w:t>
      </w:r>
    </w:p>
    <w:p w:rsidR="0049231F" w:rsidRPr="0049231F" w:rsidRDefault="0049231F" w:rsidP="0049231F">
      <w:pPr>
        <w:spacing w:line="276" w:lineRule="auto"/>
        <w:ind w:left="720"/>
        <w:contextualSpacing/>
        <w:rPr>
          <w:bCs/>
          <w:lang w:eastAsia="en-US"/>
        </w:rPr>
      </w:pPr>
      <w:r w:rsidRPr="0049231F">
        <w:rPr>
          <w:bCs/>
          <w:lang w:eastAsia="en-US"/>
        </w:rPr>
        <w:t xml:space="preserve">По </w:t>
      </w:r>
      <w:proofErr w:type="spellStart"/>
      <w:r w:rsidRPr="0049231F">
        <w:rPr>
          <w:bCs/>
          <w:lang w:eastAsia="en-US"/>
        </w:rPr>
        <w:t>аллергенности</w:t>
      </w:r>
      <w:proofErr w:type="spellEnd"/>
    </w:p>
    <w:p w:rsidR="0049231F" w:rsidRPr="0049231F" w:rsidRDefault="0049231F" w:rsidP="0049231F">
      <w:pPr>
        <w:spacing w:line="276" w:lineRule="auto"/>
        <w:ind w:left="720"/>
        <w:contextualSpacing/>
        <w:rPr>
          <w:lang w:eastAsia="en-US"/>
        </w:rPr>
      </w:pPr>
    </w:p>
    <w:tbl>
      <w:tblPr>
        <w:tblW w:w="0" w:type="auto"/>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44"/>
        <w:gridCol w:w="5778"/>
      </w:tblGrid>
      <w:tr w:rsidR="00337DC9" w:rsidRPr="0049231F" w:rsidTr="00E14696">
        <w:trPr>
          <w:trHeight w:val="480"/>
        </w:trPr>
        <w:tc>
          <w:tcPr>
            <w:tcW w:w="2880" w:type="dxa"/>
            <w:tcBorders>
              <w:top w:val="outset" w:sz="6" w:space="0" w:color="auto"/>
              <w:left w:val="outset" w:sz="6" w:space="0" w:color="auto"/>
              <w:bottom w:val="outset" w:sz="6" w:space="0" w:color="auto"/>
              <w:right w:val="outset" w:sz="6" w:space="0" w:color="auto"/>
            </w:tcBorders>
            <w:hideMark/>
          </w:tcPr>
          <w:p w:rsidR="0049231F" w:rsidRPr="0049231F" w:rsidRDefault="0049231F" w:rsidP="0049231F">
            <w:pPr>
              <w:spacing w:after="200" w:line="276" w:lineRule="auto"/>
              <w:contextualSpacing/>
              <w:jc w:val="center"/>
              <w:rPr>
                <w:lang w:eastAsia="en-US"/>
              </w:rPr>
            </w:pPr>
            <w:r w:rsidRPr="0049231F">
              <w:rPr>
                <w:lang w:eastAsia="en-US"/>
              </w:rPr>
              <w:t>Уровень</w:t>
            </w:r>
          </w:p>
        </w:tc>
        <w:tc>
          <w:tcPr>
            <w:tcW w:w="5865" w:type="dxa"/>
            <w:tcBorders>
              <w:top w:val="outset" w:sz="6" w:space="0" w:color="auto"/>
              <w:left w:val="outset" w:sz="6" w:space="0" w:color="auto"/>
              <w:bottom w:val="outset" w:sz="6" w:space="0" w:color="auto"/>
              <w:right w:val="outset" w:sz="6" w:space="0" w:color="auto"/>
            </w:tcBorders>
            <w:hideMark/>
          </w:tcPr>
          <w:p w:rsidR="0049231F" w:rsidRPr="0049231F" w:rsidRDefault="0049231F" w:rsidP="0049231F">
            <w:pPr>
              <w:spacing w:after="200" w:line="276" w:lineRule="auto"/>
              <w:contextualSpacing/>
              <w:jc w:val="center"/>
              <w:rPr>
                <w:lang w:eastAsia="en-US"/>
              </w:rPr>
            </w:pPr>
            <w:r w:rsidRPr="0049231F">
              <w:rPr>
                <w:lang w:eastAsia="en-US"/>
              </w:rPr>
              <w:t>Показатели</w:t>
            </w:r>
          </w:p>
        </w:tc>
      </w:tr>
      <w:tr w:rsidR="00337DC9" w:rsidRPr="0049231F" w:rsidTr="00E14696">
        <w:trPr>
          <w:trHeight w:val="800"/>
        </w:trPr>
        <w:tc>
          <w:tcPr>
            <w:tcW w:w="2880" w:type="dxa"/>
            <w:tcBorders>
              <w:top w:val="outset" w:sz="6" w:space="0" w:color="auto"/>
              <w:left w:val="outset" w:sz="6" w:space="0" w:color="auto"/>
              <w:bottom w:val="outset" w:sz="6" w:space="0" w:color="auto"/>
              <w:right w:val="outset" w:sz="6" w:space="0" w:color="auto"/>
            </w:tcBorders>
            <w:hideMark/>
          </w:tcPr>
          <w:p w:rsidR="0049231F" w:rsidRPr="0049231F" w:rsidRDefault="0049231F" w:rsidP="0049231F">
            <w:pPr>
              <w:spacing w:line="276" w:lineRule="auto"/>
              <w:contextualSpacing/>
              <w:jc w:val="center"/>
              <w:rPr>
                <w:lang w:eastAsia="en-US"/>
              </w:rPr>
            </w:pPr>
            <w:r w:rsidRPr="0049231F">
              <w:rPr>
                <w:lang w:eastAsia="en-US"/>
              </w:rPr>
              <w:t>Сильные аллергены</w:t>
            </w:r>
          </w:p>
          <w:p w:rsidR="0049231F" w:rsidRPr="0049231F" w:rsidRDefault="0049231F" w:rsidP="0049231F">
            <w:pPr>
              <w:spacing w:line="276" w:lineRule="auto"/>
              <w:contextualSpacing/>
              <w:jc w:val="center"/>
              <w:rPr>
                <w:lang w:eastAsia="en-US"/>
              </w:rPr>
            </w:pPr>
            <w:r w:rsidRPr="0049231F">
              <w:rPr>
                <w:lang w:eastAsia="en-US"/>
              </w:rPr>
              <w:t>Слабые аллергены</w:t>
            </w:r>
          </w:p>
        </w:tc>
        <w:tc>
          <w:tcPr>
            <w:tcW w:w="5865" w:type="dxa"/>
            <w:tcBorders>
              <w:top w:val="outset" w:sz="6" w:space="0" w:color="auto"/>
              <w:left w:val="outset" w:sz="6" w:space="0" w:color="auto"/>
              <w:bottom w:val="outset" w:sz="6" w:space="0" w:color="auto"/>
              <w:right w:val="outset" w:sz="6" w:space="0" w:color="auto"/>
            </w:tcBorders>
            <w:hideMark/>
          </w:tcPr>
          <w:p w:rsidR="0049231F" w:rsidRPr="0049231F" w:rsidRDefault="0049231F" w:rsidP="0049231F">
            <w:pPr>
              <w:spacing w:line="276" w:lineRule="auto"/>
              <w:contextualSpacing/>
              <w:jc w:val="center"/>
              <w:rPr>
                <w:lang w:eastAsia="en-US"/>
              </w:rPr>
            </w:pPr>
            <w:r w:rsidRPr="0049231F">
              <w:rPr>
                <w:lang w:eastAsia="en-US"/>
              </w:rPr>
              <w:t>Вызывают аллергические состояния даже в небольших дозах</w:t>
            </w:r>
          </w:p>
          <w:p w:rsidR="0049231F" w:rsidRPr="0049231F" w:rsidRDefault="0049231F" w:rsidP="0049231F">
            <w:pPr>
              <w:spacing w:line="276" w:lineRule="auto"/>
              <w:contextualSpacing/>
              <w:jc w:val="center"/>
              <w:rPr>
                <w:lang w:eastAsia="en-US"/>
              </w:rPr>
            </w:pPr>
            <w:r w:rsidRPr="0049231F">
              <w:rPr>
                <w:lang w:eastAsia="en-US"/>
              </w:rPr>
              <w:t>Вызывают аллергические состояния у отдельных индивидуумов</w:t>
            </w:r>
          </w:p>
        </w:tc>
      </w:tr>
    </w:tbl>
    <w:p w:rsidR="0049231F" w:rsidRPr="0049231F" w:rsidRDefault="0049231F" w:rsidP="0049231F">
      <w:pPr>
        <w:spacing w:line="276" w:lineRule="auto"/>
        <w:ind w:left="720"/>
        <w:contextualSpacing/>
        <w:jc w:val="both"/>
        <w:rPr>
          <w:lang w:eastAsia="en-US"/>
        </w:rPr>
      </w:pPr>
    </w:p>
    <w:p w:rsidR="0049231F" w:rsidRPr="0049231F" w:rsidRDefault="0049231F" w:rsidP="0049231F">
      <w:pPr>
        <w:spacing w:line="276" w:lineRule="auto"/>
        <w:ind w:left="720"/>
        <w:contextualSpacing/>
        <w:jc w:val="both"/>
        <w:rPr>
          <w:lang w:eastAsia="en-US"/>
        </w:rPr>
      </w:pPr>
      <w:r w:rsidRPr="0049231F">
        <w:rPr>
          <w:lang w:eastAsia="en-US"/>
        </w:rPr>
        <w:t xml:space="preserve">Классификация промышленных ядов по </w:t>
      </w:r>
      <w:proofErr w:type="spellStart"/>
      <w:r w:rsidRPr="0049231F">
        <w:rPr>
          <w:lang w:eastAsia="en-US"/>
        </w:rPr>
        <w:t>тропности</w:t>
      </w:r>
      <w:proofErr w:type="spellEnd"/>
      <w:r w:rsidRPr="0049231F">
        <w:rPr>
          <w:lang w:eastAsia="en-US"/>
        </w:rPr>
        <w:t>:</w:t>
      </w:r>
    </w:p>
    <w:p w:rsidR="0049231F" w:rsidRPr="0049231F" w:rsidRDefault="0049231F" w:rsidP="0049231F">
      <w:pPr>
        <w:numPr>
          <w:ilvl w:val="0"/>
          <w:numId w:val="5"/>
        </w:numPr>
        <w:spacing w:after="200" w:line="276" w:lineRule="auto"/>
        <w:contextualSpacing/>
        <w:jc w:val="both"/>
        <w:rPr>
          <w:lang w:eastAsia="en-US"/>
        </w:rPr>
      </w:pPr>
      <w:r w:rsidRPr="0049231F">
        <w:rPr>
          <w:lang w:eastAsia="en-US"/>
        </w:rPr>
        <w:t>нейротоксические</w:t>
      </w:r>
    </w:p>
    <w:p w:rsidR="0049231F" w:rsidRPr="0049231F" w:rsidRDefault="0049231F" w:rsidP="0049231F">
      <w:pPr>
        <w:numPr>
          <w:ilvl w:val="0"/>
          <w:numId w:val="5"/>
        </w:numPr>
        <w:spacing w:after="200" w:line="276" w:lineRule="auto"/>
        <w:contextualSpacing/>
        <w:jc w:val="both"/>
        <w:rPr>
          <w:lang w:eastAsia="en-US"/>
        </w:rPr>
      </w:pPr>
      <w:proofErr w:type="spellStart"/>
      <w:r w:rsidRPr="0049231F">
        <w:rPr>
          <w:lang w:eastAsia="en-US"/>
        </w:rPr>
        <w:t>пульмонотоксиеские</w:t>
      </w:r>
      <w:proofErr w:type="spellEnd"/>
    </w:p>
    <w:p w:rsidR="0049231F" w:rsidRPr="0049231F" w:rsidRDefault="0049231F" w:rsidP="0049231F">
      <w:pPr>
        <w:numPr>
          <w:ilvl w:val="0"/>
          <w:numId w:val="5"/>
        </w:numPr>
        <w:spacing w:after="200" w:line="276" w:lineRule="auto"/>
        <w:contextualSpacing/>
        <w:jc w:val="both"/>
        <w:rPr>
          <w:lang w:eastAsia="en-US"/>
        </w:rPr>
      </w:pPr>
      <w:proofErr w:type="spellStart"/>
      <w:r w:rsidRPr="0049231F">
        <w:rPr>
          <w:lang w:eastAsia="en-US"/>
        </w:rPr>
        <w:t>гематотоксические</w:t>
      </w:r>
      <w:proofErr w:type="spellEnd"/>
    </w:p>
    <w:p w:rsidR="0049231F" w:rsidRPr="0049231F" w:rsidRDefault="0049231F" w:rsidP="0049231F">
      <w:pPr>
        <w:numPr>
          <w:ilvl w:val="0"/>
          <w:numId w:val="5"/>
        </w:numPr>
        <w:spacing w:after="200" w:line="276" w:lineRule="auto"/>
        <w:contextualSpacing/>
        <w:jc w:val="both"/>
        <w:rPr>
          <w:lang w:eastAsia="en-US"/>
        </w:rPr>
      </w:pPr>
      <w:proofErr w:type="spellStart"/>
      <w:r w:rsidRPr="0049231F">
        <w:rPr>
          <w:lang w:eastAsia="en-US"/>
        </w:rPr>
        <w:t>гепатотоксические</w:t>
      </w:r>
      <w:proofErr w:type="spellEnd"/>
    </w:p>
    <w:p w:rsidR="0049231F" w:rsidRPr="0049231F" w:rsidRDefault="0049231F" w:rsidP="0049231F">
      <w:pPr>
        <w:numPr>
          <w:ilvl w:val="0"/>
          <w:numId w:val="5"/>
        </w:numPr>
        <w:spacing w:after="200" w:line="276" w:lineRule="auto"/>
        <w:contextualSpacing/>
        <w:jc w:val="both"/>
        <w:rPr>
          <w:lang w:eastAsia="en-US"/>
        </w:rPr>
      </w:pPr>
      <w:r w:rsidRPr="0049231F">
        <w:rPr>
          <w:lang w:eastAsia="en-US"/>
        </w:rPr>
        <w:t>нефротоксические</w:t>
      </w:r>
    </w:p>
    <w:p w:rsidR="0049231F" w:rsidRPr="0049231F" w:rsidRDefault="0049231F" w:rsidP="0049231F">
      <w:pPr>
        <w:numPr>
          <w:ilvl w:val="0"/>
          <w:numId w:val="5"/>
        </w:numPr>
        <w:spacing w:after="200" w:line="276" w:lineRule="auto"/>
        <w:contextualSpacing/>
        <w:jc w:val="both"/>
        <w:rPr>
          <w:lang w:eastAsia="en-US"/>
        </w:rPr>
      </w:pPr>
      <w:proofErr w:type="spellStart"/>
      <w:r w:rsidRPr="0049231F">
        <w:rPr>
          <w:lang w:eastAsia="en-US"/>
        </w:rPr>
        <w:t>гастроэнтеротоксические</w:t>
      </w:r>
      <w:proofErr w:type="spellEnd"/>
    </w:p>
    <w:p w:rsidR="0049231F" w:rsidRPr="0049231F" w:rsidRDefault="0049231F" w:rsidP="0049231F">
      <w:pPr>
        <w:numPr>
          <w:ilvl w:val="0"/>
          <w:numId w:val="5"/>
        </w:numPr>
        <w:spacing w:after="200" w:line="276" w:lineRule="auto"/>
        <w:contextualSpacing/>
        <w:jc w:val="both"/>
        <w:rPr>
          <w:lang w:eastAsia="en-US"/>
        </w:rPr>
      </w:pPr>
      <w:r w:rsidRPr="0049231F">
        <w:rPr>
          <w:lang w:eastAsia="en-US"/>
        </w:rPr>
        <w:t>политропного действия</w:t>
      </w:r>
    </w:p>
    <w:p w:rsidR="0049231F" w:rsidRPr="0049231F" w:rsidRDefault="0049231F" w:rsidP="0049231F">
      <w:pPr>
        <w:spacing w:line="276" w:lineRule="auto"/>
        <w:ind w:left="1080"/>
        <w:jc w:val="both"/>
        <w:rPr>
          <w:lang w:eastAsia="en-US"/>
        </w:rPr>
      </w:pPr>
    </w:p>
    <w:p w:rsidR="0049231F" w:rsidRPr="0049231F" w:rsidRDefault="0049231F" w:rsidP="0049231F">
      <w:pPr>
        <w:spacing w:line="276" w:lineRule="auto"/>
        <w:ind w:left="720"/>
        <w:contextualSpacing/>
        <w:jc w:val="both"/>
        <w:rPr>
          <w:lang w:eastAsia="en-US"/>
        </w:rPr>
      </w:pPr>
      <w:r w:rsidRPr="0049231F">
        <w:rPr>
          <w:lang w:eastAsia="en-US"/>
        </w:rPr>
        <w:t>Классификация промышленных ядов по путям поступления:</w:t>
      </w:r>
    </w:p>
    <w:p w:rsidR="0049231F" w:rsidRPr="0049231F" w:rsidRDefault="0049231F" w:rsidP="0049231F">
      <w:pPr>
        <w:numPr>
          <w:ilvl w:val="0"/>
          <w:numId w:val="3"/>
        </w:numPr>
        <w:spacing w:after="200" w:line="276" w:lineRule="auto"/>
        <w:contextualSpacing/>
        <w:jc w:val="both"/>
        <w:rPr>
          <w:lang w:eastAsia="en-US"/>
        </w:rPr>
      </w:pPr>
      <w:r w:rsidRPr="0049231F">
        <w:rPr>
          <w:lang w:eastAsia="en-US"/>
        </w:rPr>
        <w:t>пероральные</w:t>
      </w:r>
    </w:p>
    <w:p w:rsidR="0049231F" w:rsidRPr="0049231F" w:rsidRDefault="0049231F" w:rsidP="0049231F">
      <w:pPr>
        <w:numPr>
          <w:ilvl w:val="0"/>
          <w:numId w:val="3"/>
        </w:numPr>
        <w:spacing w:after="200" w:line="276" w:lineRule="auto"/>
        <w:contextualSpacing/>
        <w:jc w:val="both"/>
        <w:rPr>
          <w:lang w:eastAsia="en-US"/>
        </w:rPr>
      </w:pPr>
      <w:r w:rsidRPr="0049231F">
        <w:rPr>
          <w:lang w:eastAsia="en-US"/>
        </w:rPr>
        <w:t>перкутанные</w:t>
      </w:r>
    </w:p>
    <w:p w:rsidR="0049231F" w:rsidRPr="0049231F" w:rsidRDefault="0049231F" w:rsidP="0049231F">
      <w:pPr>
        <w:numPr>
          <w:ilvl w:val="0"/>
          <w:numId w:val="3"/>
        </w:numPr>
        <w:spacing w:after="200" w:line="276" w:lineRule="auto"/>
        <w:contextualSpacing/>
        <w:jc w:val="both"/>
        <w:rPr>
          <w:lang w:eastAsia="en-US"/>
        </w:rPr>
      </w:pPr>
      <w:r w:rsidRPr="0049231F">
        <w:rPr>
          <w:lang w:eastAsia="en-US"/>
        </w:rPr>
        <w:t>ингаляционные</w:t>
      </w:r>
    </w:p>
    <w:p w:rsidR="0049231F" w:rsidRPr="0049231F" w:rsidRDefault="0049231F" w:rsidP="0049231F">
      <w:pPr>
        <w:spacing w:line="276" w:lineRule="auto"/>
        <w:ind w:left="1440"/>
        <w:contextualSpacing/>
        <w:jc w:val="both"/>
        <w:rPr>
          <w:lang w:eastAsia="en-US"/>
        </w:rPr>
      </w:pPr>
    </w:p>
    <w:p w:rsidR="0049231F" w:rsidRPr="0049231F" w:rsidRDefault="0049231F" w:rsidP="0049231F">
      <w:pPr>
        <w:spacing w:line="276" w:lineRule="auto"/>
        <w:ind w:left="720"/>
        <w:contextualSpacing/>
        <w:jc w:val="both"/>
        <w:rPr>
          <w:lang w:eastAsia="en-US"/>
        </w:rPr>
      </w:pPr>
      <w:r w:rsidRPr="0049231F">
        <w:rPr>
          <w:lang w:eastAsia="en-US"/>
        </w:rPr>
        <w:lastRenderedPageBreak/>
        <w:t>Классификация промышленных ядов по агрегатному состоянию:</w:t>
      </w:r>
    </w:p>
    <w:p w:rsidR="0049231F" w:rsidRPr="0049231F" w:rsidRDefault="0049231F" w:rsidP="0049231F">
      <w:pPr>
        <w:numPr>
          <w:ilvl w:val="0"/>
          <w:numId w:val="4"/>
        </w:numPr>
        <w:spacing w:after="200" w:line="276" w:lineRule="auto"/>
        <w:contextualSpacing/>
        <w:jc w:val="both"/>
        <w:rPr>
          <w:lang w:eastAsia="en-US"/>
        </w:rPr>
      </w:pPr>
      <w:r w:rsidRPr="0049231F">
        <w:rPr>
          <w:lang w:eastAsia="en-US"/>
        </w:rPr>
        <w:t>жидкие</w:t>
      </w:r>
    </w:p>
    <w:p w:rsidR="0049231F" w:rsidRPr="0049231F" w:rsidRDefault="0049231F" w:rsidP="0049231F">
      <w:pPr>
        <w:numPr>
          <w:ilvl w:val="0"/>
          <w:numId w:val="4"/>
        </w:numPr>
        <w:spacing w:after="200" w:line="276" w:lineRule="auto"/>
        <w:contextualSpacing/>
        <w:jc w:val="both"/>
        <w:rPr>
          <w:lang w:eastAsia="en-US"/>
        </w:rPr>
      </w:pPr>
      <w:r w:rsidRPr="0049231F">
        <w:rPr>
          <w:lang w:eastAsia="en-US"/>
        </w:rPr>
        <w:t>газообразные</w:t>
      </w:r>
    </w:p>
    <w:p w:rsidR="0049231F" w:rsidRPr="0049231F" w:rsidRDefault="0049231F" w:rsidP="0049231F">
      <w:pPr>
        <w:numPr>
          <w:ilvl w:val="0"/>
          <w:numId w:val="4"/>
        </w:numPr>
        <w:spacing w:after="200" w:line="276" w:lineRule="auto"/>
        <w:contextualSpacing/>
        <w:jc w:val="both"/>
        <w:rPr>
          <w:lang w:eastAsia="en-US"/>
        </w:rPr>
      </w:pPr>
      <w:r w:rsidRPr="0049231F">
        <w:rPr>
          <w:lang w:eastAsia="en-US"/>
        </w:rPr>
        <w:t>твердые</w:t>
      </w:r>
    </w:p>
    <w:p w:rsidR="0049231F" w:rsidRPr="0049231F" w:rsidRDefault="0049231F" w:rsidP="0049231F">
      <w:pPr>
        <w:spacing w:line="276" w:lineRule="auto"/>
        <w:ind w:left="720"/>
        <w:jc w:val="both"/>
        <w:rPr>
          <w:lang w:eastAsia="en-US"/>
        </w:rPr>
      </w:pPr>
    </w:p>
    <w:p w:rsidR="0049231F" w:rsidRPr="0049231F" w:rsidRDefault="0049231F" w:rsidP="0049231F">
      <w:pPr>
        <w:spacing w:line="276" w:lineRule="auto"/>
        <w:ind w:left="720"/>
        <w:jc w:val="both"/>
        <w:rPr>
          <w:lang w:eastAsia="en-US"/>
        </w:rPr>
      </w:pPr>
    </w:p>
    <w:p w:rsidR="0049231F" w:rsidRPr="0049231F" w:rsidRDefault="0049231F" w:rsidP="0049231F">
      <w:pPr>
        <w:spacing w:line="276" w:lineRule="auto"/>
        <w:ind w:left="720"/>
        <w:jc w:val="both"/>
        <w:rPr>
          <w:lang w:eastAsia="en-US"/>
        </w:rPr>
      </w:pPr>
      <w:r w:rsidRPr="0049231F">
        <w:rPr>
          <w:lang w:eastAsia="en-US"/>
        </w:rPr>
        <w:t xml:space="preserve">2. </w:t>
      </w:r>
    </w:p>
    <w:tbl>
      <w:tblPr>
        <w:tblStyle w:val="a3"/>
        <w:tblW w:w="0" w:type="auto"/>
        <w:jc w:val="center"/>
        <w:tblLook w:val="04A0" w:firstRow="1" w:lastRow="0" w:firstColumn="1" w:lastColumn="0" w:noHBand="0" w:noVBand="1"/>
      </w:tblPr>
      <w:tblGrid>
        <w:gridCol w:w="3696"/>
        <w:gridCol w:w="1572"/>
        <w:gridCol w:w="1359"/>
        <w:gridCol w:w="1359"/>
        <w:gridCol w:w="1359"/>
      </w:tblGrid>
      <w:tr w:rsidR="00337DC9" w:rsidRPr="0049231F" w:rsidTr="00E14696">
        <w:trPr>
          <w:trHeight w:val="144"/>
          <w:jc w:val="center"/>
        </w:trPr>
        <w:tc>
          <w:tcPr>
            <w:tcW w:w="3895" w:type="dxa"/>
            <w:vMerge w:val="restart"/>
          </w:tcPr>
          <w:p w:rsidR="0049231F" w:rsidRPr="0049231F" w:rsidRDefault="0049231F" w:rsidP="0049231F">
            <w:pPr>
              <w:spacing w:line="276" w:lineRule="auto"/>
              <w:jc w:val="center"/>
              <w:rPr>
                <w:rFonts w:ascii="Times New Roman" w:hAnsi="Times New Roman"/>
              </w:rPr>
            </w:pPr>
            <w:r w:rsidRPr="0049231F">
              <w:rPr>
                <w:rFonts w:ascii="Times New Roman" w:hAnsi="Times New Roman"/>
              </w:rPr>
              <w:t>Показатель</w:t>
            </w:r>
          </w:p>
        </w:tc>
        <w:tc>
          <w:tcPr>
            <w:tcW w:w="5670" w:type="dxa"/>
            <w:gridSpan w:val="4"/>
          </w:tcPr>
          <w:p w:rsidR="0049231F" w:rsidRPr="0049231F" w:rsidRDefault="0049231F" w:rsidP="0049231F">
            <w:pPr>
              <w:spacing w:line="276" w:lineRule="auto"/>
              <w:jc w:val="center"/>
              <w:rPr>
                <w:rFonts w:ascii="Times New Roman" w:hAnsi="Times New Roman"/>
              </w:rPr>
            </w:pPr>
            <w:r w:rsidRPr="0049231F">
              <w:rPr>
                <w:rFonts w:ascii="Times New Roman" w:hAnsi="Times New Roman"/>
              </w:rPr>
              <w:t>Классы токсичности</w:t>
            </w:r>
          </w:p>
        </w:tc>
      </w:tr>
      <w:tr w:rsidR="00337DC9" w:rsidRPr="0049231F" w:rsidTr="00E14696">
        <w:trPr>
          <w:trHeight w:val="144"/>
          <w:jc w:val="center"/>
        </w:trPr>
        <w:tc>
          <w:tcPr>
            <w:tcW w:w="3895" w:type="dxa"/>
            <w:vMerge/>
          </w:tcPr>
          <w:p w:rsidR="0049231F" w:rsidRPr="0049231F" w:rsidRDefault="0049231F" w:rsidP="0049231F">
            <w:pPr>
              <w:spacing w:line="276" w:lineRule="auto"/>
              <w:jc w:val="center"/>
              <w:rPr>
                <w:rFonts w:ascii="Times New Roman" w:hAnsi="Times New Roman"/>
              </w:rPr>
            </w:pPr>
          </w:p>
        </w:tc>
        <w:tc>
          <w:tcPr>
            <w:tcW w:w="1572" w:type="dxa"/>
          </w:tcPr>
          <w:p w:rsidR="0049231F" w:rsidRPr="0049231F" w:rsidRDefault="0049231F" w:rsidP="0049231F">
            <w:pPr>
              <w:spacing w:line="276" w:lineRule="auto"/>
              <w:jc w:val="center"/>
              <w:rPr>
                <w:rFonts w:ascii="Times New Roman" w:hAnsi="Times New Roman"/>
              </w:rPr>
            </w:pPr>
            <w:r w:rsidRPr="0049231F">
              <w:rPr>
                <w:rFonts w:ascii="Times New Roman" w:hAnsi="Times New Roman"/>
                <w:lang w:val="en-US"/>
              </w:rPr>
              <w:t>I</w:t>
            </w:r>
            <w:r w:rsidRPr="0049231F">
              <w:rPr>
                <w:rFonts w:ascii="Times New Roman" w:hAnsi="Times New Roman"/>
              </w:rPr>
              <w:t xml:space="preserve"> чрезвычайно токсичные</w:t>
            </w:r>
          </w:p>
        </w:tc>
        <w:tc>
          <w:tcPr>
            <w:tcW w:w="1366" w:type="dxa"/>
          </w:tcPr>
          <w:p w:rsidR="0049231F" w:rsidRPr="0049231F" w:rsidRDefault="0049231F" w:rsidP="0049231F">
            <w:pPr>
              <w:spacing w:line="276" w:lineRule="auto"/>
              <w:jc w:val="center"/>
              <w:rPr>
                <w:rFonts w:ascii="Times New Roman" w:hAnsi="Times New Roman"/>
              </w:rPr>
            </w:pPr>
            <w:r w:rsidRPr="0049231F">
              <w:rPr>
                <w:rFonts w:ascii="Times New Roman" w:hAnsi="Times New Roman"/>
                <w:lang w:val="en-US"/>
              </w:rPr>
              <w:t>II</w:t>
            </w:r>
          </w:p>
          <w:p w:rsidR="0049231F" w:rsidRPr="0049231F" w:rsidRDefault="0049231F" w:rsidP="0049231F">
            <w:pPr>
              <w:spacing w:line="276" w:lineRule="auto"/>
              <w:jc w:val="center"/>
              <w:rPr>
                <w:rFonts w:ascii="Times New Roman" w:hAnsi="Times New Roman"/>
              </w:rPr>
            </w:pPr>
            <w:r w:rsidRPr="0049231F">
              <w:rPr>
                <w:rFonts w:ascii="Times New Roman" w:hAnsi="Times New Roman"/>
              </w:rPr>
              <w:t>высоко токсичные</w:t>
            </w:r>
          </w:p>
          <w:p w:rsidR="0049231F" w:rsidRPr="0049231F" w:rsidRDefault="0049231F" w:rsidP="0049231F">
            <w:pPr>
              <w:spacing w:line="276" w:lineRule="auto"/>
              <w:jc w:val="center"/>
              <w:rPr>
                <w:rFonts w:ascii="Times New Roman" w:hAnsi="Times New Roman"/>
              </w:rPr>
            </w:pPr>
          </w:p>
        </w:tc>
        <w:tc>
          <w:tcPr>
            <w:tcW w:w="1366" w:type="dxa"/>
          </w:tcPr>
          <w:p w:rsidR="0049231F" w:rsidRPr="0049231F" w:rsidRDefault="0049231F" w:rsidP="0049231F">
            <w:pPr>
              <w:spacing w:line="276" w:lineRule="auto"/>
              <w:jc w:val="center"/>
              <w:rPr>
                <w:rFonts w:ascii="Times New Roman" w:hAnsi="Times New Roman"/>
              </w:rPr>
            </w:pPr>
            <w:r w:rsidRPr="0049231F">
              <w:rPr>
                <w:rFonts w:ascii="Times New Roman" w:hAnsi="Times New Roman"/>
                <w:lang w:val="en-US"/>
              </w:rPr>
              <w:t>III</w:t>
            </w:r>
          </w:p>
          <w:p w:rsidR="0049231F" w:rsidRPr="0049231F" w:rsidRDefault="0049231F" w:rsidP="0049231F">
            <w:pPr>
              <w:spacing w:line="276" w:lineRule="auto"/>
              <w:jc w:val="center"/>
              <w:rPr>
                <w:rFonts w:ascii="Times New Roman" w:hAnsi="Times New Roman"/>
              </w:rPr>
            </w:pPr>
            <w:r w:rsidRPr="0049231F">
              <w:rPr>
                <w:rFonts w:ascii="Times New Roman" w:hAnsi="Times New Roman"/>
              </w:rPr>
              <w:t>умеренно токсичные</w:t>
            </w:r>
          </w:p>
        </w:tc>
        <w:tc>
          <w:tcPr>
            <w:tcW w:w="1366" w:type="dxa"/>
          </w:tcPr>
          <w:p w:rsidR="0049231F" w:rsidRPr="0049231F" w:rsidRDefault="0049231F" w:rsidP="0049231F">
            <w:pPr>
              <w:spacing w:line="276" w:lineRule="auto"/>
              <w:jc w:val="center"/>
              <w:rPr>
                <w:rFonts w:ascii="Times New Roman" w:hAnsi="Times New Roman"/>
              </w:rPr>
            </w:pPr>
            <w:r w:rsidRPr="0049231F">
              <w:rPr>
                <w:rFonts w:ascii="Times New Roman" w:hAnsi="Times New Roman"/>
                <w:lang w:val="en-US"/>
              </w:rPr>
              <w:t>IV</w:t>
            </w:r>
          </w:p>
          <w:p w:rsidR="0049231F" w:rsidRPr="0049231F" w:rsidRDefault="0049231F" w:rsidP="0049231F">
            <w:pPr>
              <w:spacing w:line="276" w:lineRule="auto"/>
              <w:jc w:val="center"/>
              <w:rPr>
                <w:rFonts w:ascii="Times New Roman" w:hAnsi="Times New Roman"/>
              </w:rPr>
            </w:pPr>
            <w:r w:rsidRPr="0049231F">
              <w:rPr>
                <w:rFonts w:ascii="Times New Roman" w:hAnsi="Times New Roman"/>
              </w:rPr>
              <w:t>мало токсичные</w:t>
            </w:r>
          </w:p>
        </w:tc>
      </w:tr>
      <w:tr w:rsidR="00337DC9" w:rsidRPr="0049231F" w:rsidTr="00E14696">
        <w:trPr>
          <w:trHeight w:val="144"/>
          <w:jc w:val="center"/>
        </w:trPr>
        <w:tc>
          <w:tcPr>
            <w:tcW w:w="3895" w:type="dxa"/>
          </w:tcPr>
          <w:p w:rsidR="0049231F" w:rsidRPr="0049231F" w:rsidRDefault="0049231F" w:rsidP="0049231F">
            <w:pPr>
              <w:spacing w:line="276" w:lineRule="auto"/>
              <w:jc w:val="both"/>
              <w:rPr>
                <w:rFonts w:ascii="Times New Roman" w:hAnsi="Times New Roman"/>
              </w:rPr>
            </w:pPr>
            <w:r w:rsidRPr="0049231F">
              <w:rPr>
                <w:rFonts w:ascii="Times New Roman" w:hAnsi="Times New Roman"/>
              </w:rPr>
              <w:t>ЛД 50 (пероральная), мг/кг</w:t>
            </w:r>
            <w:r w:rsidRPr="00337DC9">
              <w:rPr>
                <w:rFonts w:ascii="Times New Roman" w:eastAsia="Calibri" w:hAnsi="Times New Roman"/>
              </w:rPr>
              <w:t> </w:t>
            </w:r>
            <w:r w:rsidRPr="0049231F">
              <w:rPr>
                <w:rFonts w:ascii="Times New Roman" w:hAnsi="Times New Roman"/>
              </w:rPr>
              <w:br/>
              <w:t>Летальная доза 50 = средняя смертельная доза =гибель половины подопытных животных</w:t>
            </w:r>
          </w:p>
        </w:tc>
        <w:tc>
          <w:tcPr>
            <w:tcW w:w="1572" w:type="dxa"/>
          </w:tcPr>
          <w:p w:rsidR="0049231F" w:rsidRPr="0049231F" w:rsidRDefault="0049231F" w:rsidP="0049231F">
            <w:pPr>
              <w:spacing w:line="276" w:lineRule="auto"/>
              <w:jc w:val="both"/>
              <w:rPr>
                <w:rFonts w:ascii="Times New Roman" w:hAnsi="Times New Roman"/>
              </w:rPr>
            </w:pPr>
            <w:r w:rsidRPr="0049231F">
              <w:rPr>
                <w:rFonts w:ascii="Times New Roman" w:hAnsi="Times New Roman"/>
              </w:rPr>
              <w:t>менее 15</w:t>
            </w:r>
          </w:p>
        </w:tc>
        <w:tc>
          <w:tcPr>
            <w:tcW w:w="1366" w:type="dxa"/>
          </w:tcPr>
          <w:p w:rsidR="0049231F" w:rsidRPr="0049231F" w:rsidRDefault="0049231F" w:rsidP="0049231F">
            <w:pPr>
              <w:spacing w:line="276" w:lineRule="auto"/>
              <w:jc w:val="both"/>
              <w:rPr>
                <w:rFonts w:ascii="Times New Roman" w:hAnsi="Times New Roman"/>
              </w:rPr>
            </w:pPr>
            <w:r w:rsidRPr="0049231F">
              <w:rPr>
                <w:rFonts w:ascii="Times New Roman" w:hAnsi="Times New Roman"/>
              </w:rPr>
              <w:t>15–150</w:t>
            </w:r>
          </w:p>
        </w:tc>
        <w:tc>
          <w:tcPr>
            <w:tcW w:w="1366" w:type="dxa"/>
          </w:tcPr>
          <w:p w:rsidR="0049231F" w:rsidRPr="0049231F" w:rsidRDefault="0049231F" w:rsidP="0049231F">
            <w:pPr>
              <w:spacing w:line="276" w:lineRule="auto"/>
              <w:jc w:val="both"/>
              <w:rPr>
                <w:rFonts w:ascii="Times New Roman" w:hAnsi="Times New Roman"/>
              </w:rPr>
            </w:pPr>
            <w:r w:rsidRPr="0049231F">
              <w:rPr>
                <w:rFonts w:ascii="Times New Roman" w:hAnsi="Times New Roman"/>
              </w:rPr>
              <w:t>151–5000</w:t>
            </w:r>
          </w:p>
        </w:tc>
        <w:tc>
          <w:tcPr>
            <w:tcW w:w="1366" w:type="dxa"/>
          </w:tcPr>
          <w:p w:rsidR="0049231F" w:rsidRPr="0049231F" w:rsidRDefault="0049231F" w:rsidP="0049231F">
            <w:pPr>
              <w:spacing w:line="276" w:lineRule="auto"/>
              <w:jc w:val="both"/>
              <w:rPr>
                <w:rFonts w:ascii="Times New Roman" w:hAnsi="Times New Roman"/>
              </w:rPr>
            </w:pPr>
            <w:r w:rsidRPr="0049231F">
              <w:rPr>
                <w:rFonts w:ascii="Times New Roman" w:hAnsi="Times New Roman"/>
              </w:rPr>
              <w:t>более 5000</w:t>
            </w:r>
          </w:p>
        </w:tc>
      </w:tr>
      <w:tr w:rsidR="00337DC9" w:rsidRPr="0049231F" w:rsidTr="00E14696">
        <w:trPr>
          <w:trHeight w:val="1860"/>
          <w:jc w:val="center"/>
        </w:trPr>
        <w:tc>
          <w:tcPr>
            <w:tcW w:w="3895" w:type="dxa"/>
          </w:tcPr>
          <w:p w:rsidR="0049231F" w:rsidRPr="0049231F" w:rsidRDefault="0049231F" w:rsidP="0049231F">
            <w:pPr>
              <w:spacing w:line="276" w:lineRule="auto"/>
              <w:jc w:val="both"/>
              <w:rPr>
                <w:rFonts w:ascii="Times New Roman" w:hAnsi="Times New Roman"/>
              </w:rPr>
            </w:pPr>
            <w:r w:rsidRPr="0049231F">
              <w:rPr>
                <w:rFonts w:ascii="Times New Roman" w:hAnsi="Times New Roman"/>
              </w:rPr>
              <w:t>ЛД 50 (кожная), мг/кг</w:t>
            </w:r>
            <w:r w:rsidRPr="00337DC9">
              <w:rPr>
                <w:rFonts w:ascii="Times New Roman" w:eastAsia="Calibri" w:hAnsi="Times New Roman"/>
              </w:rPr>
              <w:t> </w:t>
            </w:r>
            <w:r w:rsidRPr="0049231F">
              <w:rPr>
                <w:rFonts w:ascii="Times New Roman" w:hAnsi="Times New Roman"/>
              </w:rPr>
              <w:br/>
              <w:t>Летальная доза 50 = средняя смертельная доза =гибель половины подопытных животных</w:t>
            </w:r>
          </w:p>
        </w:tc>
        <w:tc>
          <w:tcPr>
            <w:tcW w:w="1572" w:type="dxa"/>
          </w:tcPr>
          <w:p w:rsidR="0049231F" w:rsidRPr="0049231F" w:rsidRDefault="0049231F" w:rsidP="0049231F">
            <w:pPr>
              <w:spacing w:line="276" w:lineRule="auto"/>
              <w:jc w:val="both"/>
              <w:rPr>
                <w:rFonts w:ascii="Times New Roman" w:hAnsi="Times New Roman"/>
              </w:rPr>
            </w:pPr>
            <w:r w:rsidRPr="0049231F">
              <w:rPr>
                <w:rFonts w:ascii="Times New Roman" w:hAnsi="Times New Roman"/>
              </w:rPr>
              <w:t>менее 100</w:t>
            </w:r>
          </w:p>
        </w:tc>
        <w:tc>
          <w:tcPr>
            <w:tcW w:w="1366" w:type="dxa"/>
          </w:tcPr>
          <w:p w:rsidR="0049231F" w:rsidRPr="0049231F" w:rsidRDefault="0049231F" w:rsidP="0049231F">
            <w:pPr>
              <w:spacing w:line="276" w:lineRule="auto"/>
              <w:jc w:val="both"/>
              <w:rPr>
                <w:rFonts w:ascii="Times New Roman" w:hAnsi="Times New Roman"/>
              </w:rPr>
            </w:pPr>
            <w:r w:rsidRPr="0049231F">
              <w:rPr>
                <w:rFonts w:ascii="Times New Roman" w:hAnsi="Times New Roman"/>
              </w:rPr>
              <w:t>100–500</w:t>
            </w:r>
          </w:p>
        </w:tc>
        <w:tc>
          <w:tcPr>
            <w:tcW w:w="1366" w:type="dxa"/>
          </w:tcPr>
          <w:p w:rsidR="0049231F" w:rsidRPr="0049231F" w:rsidRDefault="0049231F" w:rsidP="0049231F">
            <w:pPr>
              <w:spacing w:line="276" w:lineRule="auto"/>
              <w:jc w:val="both"/>
              <w:rPr>
                <w:rFonts w:ascii="Times New Roman" w:hAnsi="Times New Roman"/>
              </w:rPr>
            </w:pPr>
            <w:r w:rsidRPr="0049231F">
              <w:rPr>
                <w:rFonts w:ascii="Times New Roman" w:hAnsi="Times New Roman"/>
              </w:rPr>
              <w:t>501–2500</w:t>
            </w:r>
          </w:p>
        </w:tc>
        <w:tc>
          <w:tcPr>
            <w:tcW w:w="1366" w:type="dxa"/>
          </w:tcPr>
          <w:p w:rsidR="0049231F" w:rsidRPr="0049231F" w:rsidRDefault="0049231F" w:rsidP="0049231F">
            <w:pPr>
              <w:spacing w:line="276" w:lineRule="auto"/>
              <w:jc w:val="both"/>
              <w:rPr>
                <w:rFonts w:ascii="Times New Roman" w:hAnsi="Times New Roman"/>
              </w:rPr>
            </w:pPr>
            <w:r w:rsidRPr="0049231F">
              <w:rPr>
                <w:rFonts w:ascii="Times New Roman" w:hAnsi="Times New Roman"/>
              </w:rPr>
              <w:t>более 2500</w:t>
            </w:r>
          </w:p>
        </w:tc>
      </w:tr>
      <w:tr w:rsidR="00337DC9" w:rsidRPr="0049231F" w:rsidTr="00E14696">
        <w:trPr>
          <w:trHeight w:val="2070"/>
          <w:jc w:val="center"/>
        </w:trPr>
        <w:tc>
          <w:tcPr>
            <w:tcW w:w="3895" w:type="dxa"/>
          </w:tcPr>
          <w:p w:rsidR="0049231F" w:rsidRPr="0049231F" w:rsidRDefault="0049231F" w:rsidP="0049231F">
            <w:pPr>
              <w:spacing w:line="276" w:lineRule="auto"/>
              <w:jc w:val="both"/>
              <w:rPr>
                <w:rFonts w:ascii="Times New Roman" w:hAnsi="Times New Roman"/>
              </w:rPr>
            </w:pPr>
            <w:r w:rsidRPr="0049231F">
              <w:rPr>
                <w:rFonts w:ascii="Times New Roman" w:hAnsi="Times New Roman"/>
              </w:rPr>
              <w:t>ЛС 50 (в воздухе), мг/м3</w:t>
            </w:r>
            <w:r w:rsidRPr="00337DC9">
              <w:rPr>
                <w:rFonts w:ascii="Times New Roman" w:eastAsia="Calibri" w:hAnsi="Times New Roman"/>
              </w:rPr>
              <w:t> </w:t>
            </w:r>
            <w:r w:rsidRPr="0049231F">
              <w:rPr>
                <w:rFonts w:ascii="Times New Roman" w:hAnsi="Times New Roman"/>
              </w:rPr>
              <w:br/>
              <w:t>Летальная концентрация 50 = средняя смертельная концентрация = гибель половины подопытных животных</w:t>
            </w:r>
          </w:p>
        </w:tc>
        <w:tc>
          <w:tcPr>
            <w:tcW w:w="1572" w:type="dxa"/>
          </w:tcPr>
          <w:p w:rsidR="0049231F" w:rsidRPr="0049231F" w:rsidRDefault="0049231F" w:rsidP="0049231F">
            <w:pPr>
              <w:spacing w:line="276" w:lineRule="auto"/>
              <w:jc w:val="both"/>
              <w:rPr>
                <w:rFonts w:ascii="Times New Roman" w:hAnsi="Times New Roman"/>
              </w:rPr>
            </w:pPr>
            <w:r w:rsidRPr="0049231F">
              <w:rPr>
                <w:rFonts w:ascii="Times New Roman" w:hAnsi="Times New Roman"/>
              </w:rPr>
              <w:t>менее 500</w:t>
            </w:r>
          </w:p>
        </w:tc>
        <w:tc>
          <w:tcPr>
            <w:tcW w:w="1366" w:type="dxa"/>
          </w:tcPr>
          <w:p w:rsidR="0049231F" w:rsidRPr="0049231F" w:rsidRDefault="0049231F" w:rsidP="0049231F">
            <w:pPr>
              <w:spacing w:line="276" w:lineRule="auto"/>
              <w:jc w:val="both"/>
              <w:rPr>
                <w:rFonts w:ascii="Times New Roman" w:hAnsi="Times New Roman"/>
              </w:rPr>
            </w:pPr>
            <w:r w:rsidRPr="0049231F">
              <w:rPr>
                <w:rFonts w:ascii="Times New Roman" w:hAnsi="Times New Roman"/>
              </w:rPr>
              <w:t>500–5000</w:t>
            </w:r>
          </w:p>
        </w:tc>
        <w:tc>
          <w:tcPr>
            <w:tcW w:w="1366" w:type="dxa"/>
          </w:tcPr>
          <w:p w:rsidR="0049231F" w:rsidRPr="0049231F" w:rsidRDefault="0049231F" w:rsidP="0049231F">
            <w:pPr>
              <w:spacing w:line="276" w:lineRule="auto"/>
              <w:jc w:val="both"/>
              <w:rPr>
                <w:rFonts w:ascii="Times New Roman" w:hAnsi="Times New Roman"/>
              </w:rPr>
            </w:pPr>
            <w:r w:rsidRPr="0049231F">
              <w:rPr>
                <w:rFonts w:ascii="Times New Roman" w:hAnsi="Times New Roman"/>
              </w:rPr>
              <w:t>5001–50000</w:t>
            </w:r>
          </w:p>
        </w:tc>
        <w:tc>
          <w:tcPr>
            <w:tcW w:w="1366" w:type="dxa"/>
          </w:tcPr>
          <w:p w:rsidR="0049231F" w:rsidRPr="0049231F" w:rsidRDefault="0049231F" w:rsidP="0049231F">
            <w:pPr>
              <w:spacing w:line="276" w:lineRule="auto"/>
              <w:jc w:val="both"/>
              <w:rPr>
                <w:rFonts w:ascii="Times New Roman" w:hAnsi="Times New Roman"/>
              </w:rPr>
            </w:pPr>
            <w:r w:rsidRPr="0049231F">
              <w:rPr>
                <w:rFonts w:ascii="Times New Roman" w:hAnsi="Times New Roman"/>
              </w:rPr>
              <w:t>более 50000</w:t>
            </w:r>
          </w:p>
        </w:tc>
      </w:tr>
      <w:tr w:rsidR="00337DC9" w:rsidRPr="0049231F" w:rsidTr="00E14696">
        <w:trPr>
          <w:trHeight w:val="270"/>
          <w:jc w:val="center"/>
        </w:trPr>
        <w:tc>
          <w:tcPr>
            <w:tcW w:w="3895" w:type="dxa"/>
            <w:vMerge w:val="restart"/>
          </w:tcPr>
          <w:p w:rsidR="0049231F" w:rsidRPr="0049231F" w:rsidRDefault="0049231F" w:rsidP="0049231F">
            <w:pPr>
              <w:spacing w:line="276" w:lineRule="auto"/>
              <w:jc w:val="center"/>
              <w:rPr>
                <w:rFonts w:ascii="Times New Roman" w:hAnsi="Times New Roman"/>
              </w:rPr>
            </w:pPr>
            <w:r w:rsidRPr="0049231F">
              <w:rPr>
                <w:rFonts w:ascii="Times New Roman" w:hAnsi="Times New Roman"/>
              </w:rPr>
              <w:t>Показатель</w:t>
            </w:r>
          </w:p>
        </w:tc>
        <w:tc>
          <w:tcPr>
            <w:tcW w:w="5670" w:type="dxa"/>
            <w:gridSpan w:val="4"/>
          </w:tcPr>
          <w:p w:rsidR="0049231F" w:rsidRPr="0049231F" w:rsidRDefault="0049231F" w:rsidP="0049231F">
            <w:pPr>
              <w:spacing w:line="276" w:lineRule="auto"/>
              <w:jc w:val="center"/>
              <w:rPr>
                <w:rFonts w:ascii="Times New Roman" w:hAnsi="Times New Roman"/>
              </w:rPr>
            </w:pPr>
            <w:r w:rsidRPr="0049231F">
              <w:rPr>
                <w:rFonts w:ascii="Times New Roman" w:hAnsi="Times New Roman"/>
              </w:rPr>
              <w:t>Классы опасности</w:t>
            </w:r>
          </w:p>
        </w:tc>
      </w:tr>
      <w:tr w:rsidR="00337DC9" w:rsidRPr="0049231F" w:rsidTr="00E14696">
        <w:trPr>
          <w:trHeight w:val="144"/>
          <w:jc w:val="center"/>
        </w:trPr>
        <w:tc>
          <w:tcPr>
            <w:tcW w:w="3895" w:type="dxa"/>
            <w:vMerge/>
          </w:tcPr>
          <w:p w:rsidR="0049231F" w:rsidRPr="0049231F" w:rsidRDefault="0049231F" w:rsidP="0049231F">
            <w:pPr>
              <w:spacing w:line="276" w:lineRule="auto"/>
              <w:jc w:val="center"/>
              <w:rPr>
                <w:rFonts w:ascii="Times New Roman" w:hAnsi="Times New Roman"/>
              </w:rPr>
            </w:pPr>
          </w:p>
        </w:tc>
        <w:tc>
          <w:tcPr>
            <w:tcW w:w="1572" w:type="dxa"/>
          </w:tcPr>
          <w:p w:rsidR="0049231F" w:rsidRPr="0049231F" w:rsidRDefault="0049231F" w:rsidP="0049231F">
            <w:pPr>
              <w:spacing w:line="276" w:lineRule="auto"/>
              <w:jc w:val="center"/>
              <w:rPr>
                <w:rFonts w:ascii="Times New Roman" w:hAnsi="Times New Roman"/>
              </w:rPr>
            </w:pPr>
            <w:r w:rsidRPr="0049231F">
              <w:rPr>
                <w:rFonts w:ascii="Times New Roman" w:hAnsi="Times New Roman"/>
                <w:lang w:val="en-US"/>
              </w:rPr>
              <w:t>I</w:t>
            </w:r>
          </w:p>
          <w:p w:rsidR="0049231F" w:rsidRPr="0049231F" w:rsidRDefault="0049231F" w:rsidP="0049231F">
            <w:pPr>
              <w:spacing w:line="276" w:lineRule="auto"/>
              <w:jc w:val="center"/>
              <w:rPr>
                <w:rFonts w:ascii="Times New Roman" w:hAnsi="Times New Roman"/>
              </w:rPr>
            </w:pPr>
            <w:r w:rsidRPr="0049231F">
              <w:rPr>
                <w:rFonts w:ascii="Times New Roman" w:hAnsi="Times New Roman"/>
              </w:rPr>
              <w:t>Чрезвычайно опасные</w:t>
            </w:r>
          </w:p>
        </w:tc>
        <w:tc>
          <w:tcPr>
            <w:tcW w:w="1366" w:type="dxa"/>
          </w:tcPr>
          <w:p w:rsidR="0049231F" w:rsidRPr="0049231F" w:rsidRDefault="0049231F" w:rsidP="0049231F">
            <w:pPr>
              <w:spacing w:line="276" w:lineRule="auto"/>
              <w:jc w:val="center"/>
              <w:rPr>
                <w:rFonts w:ascii="Times New Roman" w:hAnsi="Times New Roman"/>
              </w:rPr>
            </w:pPr>
            <w:r w:rsidRPr="0049231F">
              <w:rPr>
                <w:rFonts w:ascii="Times New Roman" w:hAnsi="Times New Roman"/>
                <w:lang w:val="en-US"/>
              </w:rPr>
              <w:t>II</w:t>
            </w:r>
          </w:p>
          <w:p w:rsidR="0049231F" w:rsidRPr="0049231F" w:rsidRDefault="0049231F" w:rsidP="0049231F">
            <w:pPr>
              <w:spacing w:line="276" w:lineRule="auto"/>
              <w:jc w:val="center"/>
              <w:rPr>
                <w:rFonts w:ascii="Times New Roman" w:hAnsi="Times New Roman"/>
              </w:rPr>
            </w:pPr>
            <w:r w:rsidRPr="0049231F">
              <w:rPr>
                <w:rFonts w:ascii="Times New Roman" w:hAnsi="Times New Roman"/>
              </w:rPr>
              <w:t>Высоко опасные</w:t>
            </w:r>
          </w:p>
        </w:tc>
        <w:tc>
          <w:tcPr>
            <w:tcW w:w="1366" w:type="dxa"/>
          </w:tcPr>
          <w:p w:rsidR="0049231F" w:rsidRPr="0049231F" w:rsidRDefault="0049231F" w:rsidP="0049231F">
            <w:pPr>
              <w:spacing w:line="276" w:lineRule="auto"/>
              <w:jc w:val="center"/>
              <w:rPr>
                <w:rFonts w:ascii="Times New Roman" w:hAnsi="Times New Roman"/>
              </w:rPr>
            </w:pPr>
            <w:r w:rsidRPr="0049231F">
              <w:rPr>
                <w:rFonts w:ascii="Times New Roman" w:hAnsi="Times New Roman"/>
                <w:lang w:val="en-US"/>
              </w:rPr>
              <w:t>III</w:t>
            </w:r>
          </w:p>
          <w:p w:rsidR="0049231F" w:rsidRPr="0049231F" w:rsidRDefault="0049231F" w:rsidP="0049231F">
            <w:pPr>
              <w:spacing w:line="276" w:lineRule="auto"/>
              <w:jc w:val="center"/>
              <w:rPr>
                <w:rFonts w:ascii="Times New Roman" w:hAnsi="Times New Roman"/>
              </w:rPr>
            </w:pPr>
            <w:r w:rsidRPr="0049231F">
              <w:rPr>
                <w:rFonts w:ascii="Times New Roman" w:hAnsi="Times New Roman"/>
              </w:rPr>
              <w:t>Умеренно</w:t>
            </w:r>
          </w:p>
          <w:p w:rsidR="0049231F" w:rsidRPr="0049231F" w:rsidRDefault="0049231F" w:rsidP="0049231F">
            <w:pPr>
              <w:spacing w:line="276" w:lineRule="auto"/>
              <w:jc w:val="center"/>
              <w:rPr>
                <w:rFonts w:ascii="Times New Roman" w:hAnsi="Times New Roman"/>
              </w:rPr>
            </w:pPr>
            <w:r w:rsidRPr="0049231F">
              <w:rPr>
                <w:rFonts w:ascii="Times New Roman" w:hAnsi="Times New Roman"/>
              </w:rPr>
              <w:t>опасные</w:t>
            </w:r>
          </w:p>
        </w:tc>
        <w:tc>
          <w:tcPr>
            <w:tcW w:w="1366" w:type="dxa"/>
          </w:tcPr>
          <w:p w:rsidR="0049231F" w:rsidRPr="0049231F" w:rsidRDefault="0049231F" w:rsidP="0049231F">
            <w:pPr>
              <w:spacing w:line="276" w:lineRule="auto"/>
              <w:jc w:val="center"/>
              <w:rPr>
                <w:rFonts w:ascii="Times New Roman" w:hAnsi="Times New Roman"/>
              </w:rPr>
            </w:pPr>
            <w:r w:rsidRPr="0049231F">
              <w:rPr>
                <w:rFonts w:ascii="Times New Roman" w:hAnsi="Times New Roman"/>
                <w:lang w:val="en-US"/>
              </w:rPr>
              <w:t>IV</w:t>
            </w:r>
          </w:p>
          <w:p w:rsidR="0049231F" w:rsidRPr="0049231F" w:rsidRDefault="0049231F" w:rsidP="0049231F">
            <w:pPr>
              <w:spacing w:line="276" w:lineRule="auto"/>
              <w:jc w:val="center"/>
              <w:rPr>
                <w:rFonts w:ascii="Times New Roman" w:hAnsi="Times New Roman"/>
              </w:rPr>
            </w:pPr>
            <w:r w:rsidRPr="0049231F">
              <w:rPr>
                <w:rFonts w:ascii="Times New Roman" w:hAnsi="Times New Roman"/>
              </w:rPr>
              <w:t>Мало</w:t>
            </w:r>
          </w:p>
          <w:p w:rsidR="0049231F" w:rsidRPr="0049231F" w:rsidRDefault="0049231F" w:rsidP="0049231F">
            <w:pPr>
              <w:spacing w:line="276" w:lineRule="auto"/>
              <w:jc w:val="center"/>
              <w:rPr>
                <w:rFonts w:ascii="Times New Roman" w:hAnsi="Times New Roman"/>
              </w:rPr>
            </w:pPr>
            <w:r w:rsidRPr="0049231F">
              <w:rPr>
                <w:rFonts w:ascii="Times New Roman" w:hAnsi="Times New Roman"/>
              </w:rPr>
              <w:t>Опасные</w:t>
            </w:r>
          </w:p>
        </w:tc>
      </w:tr>
      <w:tr w:rsidR="00337DC9" w:rsidRPr="0049231F" w:rsidTr="00E14696">
        <w:trPr>
          <w:trHeight w:val="270"/>
          <w:jc w:val="center"/>
        </w:trPr>
        <w:tc>
          <w:tcPr>
            <w:tcW w:w="3895" w:type="dxa"/>
          </w:tcPr>
          <w:p w:rsidR="0049231F" w:rsidRPr="0049231F" w:rsidRDefault="0049231F" w:rsidP="0049231F">
            <w:pPr>
              <w:spacing w:line="276" w:lineRule="auto"/>
              <w:jc w:val="both"/>
              <w:rPr>
                <w:rFonts w:ascii="Times New Roman" w:hAnsi="Times New Roman"/>
              </w:rPr>
            </w:pPr>
            <w:r w:rsidRPr="0049231F">
              <w:rPr>
                <w:rFonts w:ascii="Times New Roman" w:hAnsi="Times New Roman"/>
              </w:rPr>
              <w:t>КВИО</w:t>
            </w:r>
            <w:r w:rsidRPr="00337DC9">
              <w:rPr>
                <w:rFonts w:ascii="Times New Roman" w:eastAsia="Calibri" w:hAnsi="Times New Roman"/>
              </w:rPr>
              <w:t> </w:t>
            </w:r>
            <w:r w:rsidRPr="0049231F">
              <w:rPr>
                <w:rFonts w:ascii="Times New Roman" w:hAnsi="Times New Roman"/>
              </w:rPr>
              <w:br/>
              <w:t>Коэффициент возможности ингаляционного отравления= Отношение максимально достижимой концентрации вредного вещества в воздухе при 20 °С к средней смертельной концентрации вещества для мышей</w:t>
            </w:r>
          </w:p>
        </w:tc>
        <w:tc>
          <w:tcPr>
            <w:tcW w:w="1572" w:type="dxa"/>
          </w:tcPr>
          <w:p w:rsidR="0049231F" w:rsidRPr="0049231F" w:rsidRDefault="0049231F" w:rsidP="0049231F">
            <w:pPr>
              <w:spacing w:line="276" w:lineRule="auto"/>
              <w:rPr>
                <w:rFonts w:ascii="Times New Roman" w:hAnsi="Times New Roman"/>
                <w:sz w:val="21"/>
                <w:szCs w:val="21"/>
              </w:rPr>
            </w:pPr>
            <w:r w:rsidRPr="0049231F">
              <w:rPr>
                <w:rFonts w:ascii="Times New Roman" w:hAnsi="Times New Roman"/>
                <w:sz w:val="21"/>
                <w:szCs w:val="21"/>
              </w:rPr>
              <w:t>более 300</w:t>
            </w:r>
          </w:p>
        </w:tc>
        <w:tc>
          <w:tcPr>
            <w:tcW w:w="1366" w:type="dxa"/>
          </w:tcPr>
          <w:p w:rsidR="0049231F" w:rsidRPr="0049231F" w:rsidRDefault="0049231F" w:rsidP="0049231F">
            <w:pPr>
              <w:spacing w:line="276" w:lineRule="auto"/>
              <w:rPr>
                <w:rFonts w:ascii="Times New Roman" w:hAnsi="Times New Roman"/>
                <w:sz w:val="21"/>
                <w:szCs w:val="21"/>
              </w:rPr>
            </w:pPr>
            <w:r w:rsidRPr="0049231F">
              <w:rPr>
                <w:rFonts w:ascii="Times New Roman" w:hAnsi="Times New Roman"/>
                <w:sz w:val="21"/>
                <w:szCs w:val="21"/>
              </w:rPr>
              <w:t>30–300</w:t>
            </w:r>
          </w:p>
        </w:tc>
        <w:tc>
          <w:tcPr>
            <w:tcW w:w="1366" w:type="dxa"/>
          </w:tcPr>
          <w:p w:rsidR="0049231F" w:rsidRPr="0049231F" w:rsidRDefault="0049231F" w:rsidP="0049231F">
            <w:pPr>
              <w:spacing w:line="276" w:lineRule="auto"/>
              <w:rPr>
                <w:rFonts w:ascii="Times New Roman" w:hAnsi="Times New Roman"/>
                <w:sz w:val="21"/>
                <w:szCs w:val="21"/>
              </w:rPr>
            </w:pPr>
            <w:r w:rsidRPr="0049231F">
              <w:rPr>
                <w:rFonts w:ascii="Times New Roman" w:hAnsi="Times New Roman"/>
                <w:sz w:val="21"/>
                <w:szCs w:val="21"/>
              </w:rPr>
              <w:t>3–30</w:t>
            </w:r>
          </w:p>
        </w:tc>
        <w:tc>
          <w:tcPr>
            <w:tcW w:w="1366" w:type="dxa"/>
          </w:tcPr>
          <w:p w:rsidR="0049231F" w:rsidRPr="0049231F" w:rsidRDefault="0049231F" w:rsidP="0049231F">
            <w:pPr>
              <w:spacing w:line="276" w:lineRule="auto"/>
              <w:rPr>
                <w:rFonts w:ascii="Times New Roman" w:hAnsi="Times New Roman"/>
                <w:sz w:val="21"/>
                <w:szCs w:val="21"/>
              </w:rPr>
            </w:pPr>
            <w:r w:rsidRPr="0049231F">
              <w:rPr>
                <w:rFonts w:ascii="Times New Roman" w:hAnsi="Times New Roman"/>
                <w:sz w:val="21"/>
                <w:szCs w:val="21"/>
              </w:rPr>
              <w:t>менее 3,0</w:t>
            </w:r>
          </w:p>
        </w:tc>
      </w:tr>
      <w:tr w:rsidR="00337DC9" w:rsidRPr="0049231F" w:rsidTr="00E14696">
        <w:trPr>
          <w:trHeight w:val="270"/>
          <w:jc w:val="center"/>
        </w:trPr>
        <w:tc>
          <w:tcPr>
            <w:tcW w:w="3895" w:type="dxa"/>
          </w:tcPr>
          <w:p w:rsidR="0049231F" w:rsidRPr="0049231F" w:rsidRDefault="0049231F" w:rsidP="0049231F">
            <w:pPr>
              <w:spacing w:line="276" w:lineRule="auto"/>
              <w:jc w:val="both"/>
              <w:rPr>
                <w:rFonts w:ascii="Times New Roman" w:hAnsi="Times New Roman"/>
              </w:rPr>
            </w:pPr>
            <w:r w:rsidRPr="0049231F">
              <w:rPr>
                <w:rFonts w:ascii="Times New Roman" w:hAnsi="Times New Roman"/>
              </w:rPr>
              <w:t>Зона острого действия (</w:t>
            </w:r>
            <w:proofErr w:type="spellStart"/>
            <w:r w:rsidRPr="0049231F">
              <w:rPr>
                <w:rFonts w:ascii="Times New Roman" w:hAnsi="Times New Roman"/>
              </w:rPr>
              <w:t>Zac</w:t>
            </w:r>
            <w:proofErr w:type="spellEnd"/>
            <w:r w:rsidRPr="0049231F">
              <w:rPr>
                <w:rFonts w:ascii="Times New Roman" w:hAnsi="Times New Roman"/>
              </w:rPr>
              <w:t>)</w:t>
            </w:r>
            <w:r w:rsidRPr="00337DC9">
              <w:rPr>
                <w:rFonts w:ascii="Times New Roman" w:eastAsia="Calibri" w:hAnsi="Times New Roman"/>
              </w:rPr>
              <w:t> </w:t>
            </w:r>
            <w:r w:rsidRPr="0049231F">
              <w:rPr>
                <w:rFonts w:ascii="Times New Roman" w:hAnsi="Times New Roman"/>
              </w:rPr>
              <w:br/>
              <w:t xml:space="preserve">Отношение средней смертельной концентрации вредного вещества к минимальной (пороговой) </w:t>
            </w:r>
            <w:r w:rsidRPr="0049231F">
              <w:rPr>
                <w:rFonts w:ascii="Times New Roman" w:hAnsi="Times New Roman"/>
              </w:rPr>
              <w:lastRenderedPageBreak/>
              <w:t>концентрации, вызывающей изменение биологических показателей на уровне целостного организма, выходящих за пределы приспособительных физиологических реакций</w:t>
            </w:r>
          </w:p>
        </w:tc>
        <w:tc>
          <w:tcPr>
            <w:tcW w:w="1572" w:type="dxa"/>
          </w:tcPr>
          <w:p w:rsidR="0049231F" w:rsidRPr="0049231F" w:rsidRDefault="0049231F" w:rsidP="0049231F">
            <w:pPr>
              <w:spacing w:line="276" w:lineRule="auto"/>
              <w:rPr>
                <w:rFonts w:ascii="Times New Roman" w:hAnsi="Times New Roman"/>
                <w:sz w:val="21"/>
                <w:szCs w:val="21"/>
              </w:rPr>
            </w:pPr>
            <w:r w:rsidRPr="0049231F">
              <w:rPr>
                <w:rFonts w:ascii="Times New Roman" w:hAnsi="Times New Roman"/>
                <w:sz w:val="21"/>
                <w:szCs w:val="21"/>
              </w:rPr>
              <w:lastRenderedPageBreak/>
              <w:t>менее 6,0</w:t>
            </w:r>
          </w:p>
        </w:tc>
        <w:tc>
          <w:tcPr>
            <w:tcW w:w="1366" w:type="dxa"/>
          </w:tcPr>
          <w:p w:rsidR="0049231F" w:rsidRPr="0049231F" w:rsidRDefault="0049231F" w:rsidP="0049231F">
            <w:pPr>
              <w:spacing w:line="276" w:lineRule="auto"/>
              <w:rPr>
                <w:rFonts w:ascii="Times New Roman" w:hAnsi="Times New Roman"/>
                <w:sz w:val="21"/>
                <w:szCs w:val="21"/>
              </w:rPr>
            </w:pPr>
            <w:r w:rsidRPr="0049231F">
              <w:rPr>
                <w:rFonts w:ascii="Times New Roman" w:hAnsi="Times New Roman"/>
                <w:sz w:val="21"/>
                <w:szCs w:val="21"/>
              </w:rPr>
              <w:t>6–18</w:t>
            </w:r>
          </w:p>
        </w:tc>
        <w:tc>
          <w:tcPr>
            <w:tcW w:w="1366" w:type="dxa"/>
          </w:tcPr>
          <w:p w:rsidR="0049231F" w:rsidRPr="0049231F" w:rsidRDefault="0049231F" w:rsidP="0049231F">
            <w:pPr>
              <w:spacing w:line="276" w:lineRule="auto"/>
              <w:rPr>
                <w:rFonts w:ascii="Times New Roman" w:hAnsi="Times New Roman"/>
                <w:sz w:val="21"/>
                <w:szCs w:val="21"/>
              </w:rPr>
            </w:pPr>
            <w:r w:rsidRPr="0049231F">
              <w:rPr>
                <w:rFonts w:ascii="Times New Roman" w:hAnsi="Times New Roman"/>
                <w:sz w:val="21"/>
                <w:szCs w:val="21"/>
              </w:rPr>
              <w:t>18–54</w:t>
            </w:r>
          </w:p>
        </w:tc>
        <w:tc>
          <w:tcPr>
            <w:tcW w:w="1366" w:type="dxa"/>
          </w:tcPr>
          <w:p w:rsidR="0049231F" w:rsidRPr="0049231F" w:rsidRDefault="0049231F" w:rsidP="0049231F">
            <w:pPr>
              <w:spacing w:line="276" w:lineRule="auto"/>
              <w:rPr>
                <w:rFonts w:ascii="Times New Roman" w:hAnsi="Times New Roman"/>
                <w:sz w:val="21"/>
                <w:szCs w:val="21"/>
              </w:rPr>
            </w:pPr>
            <w:r w:rsidRPr="0049231F">
              <w:rPr>
                <w:rFonts w:ascii="Times New Roman" w:hAnsi="Times New Roman"/>
                <w:sz w:val="21"/>
                <w:szCs w:val="21"/>
              </w:rPr>
              <w:t>более 54</w:t>
            </w:r>
          </w:p>
        </w:tc>
      </w:tr>
      <w:tr w:rsidR="00337DC9" w:rsidRPr="0049231F" w:rsidTr="00E14696">
        <w:trPr>
          <w:trHeight w:val="285"/>
          <w:jc w:val="center"/>
        </w:trPr>
        <w:tc>
          <w:tcPr>
            <w:tcW w:w="3895" w:type="dxa"/>
          </w:tcPr>
          <w:p w:rsidR="0049231F" w:rsidRPr="0049231F" w:rsidRDefault="0049231F" w:rsidP="0049231F">
            <w:pPr>
              <w:spacing w:line="276" w:lineRule="auto"/>
              <w:jc w:val="both"/>
              <w:rPr>
                <w:rFonts w:ascii="Times New Roman" w:hAnsi="Times New Roman"/>
              </w:rPr>
            </w:pPr>
            <w:r w:rsidRPr="0049231F">
              <w:rPr>
                <w:rFonts w:ascii="Times New Roman" w:hAnsi="Times New Roman"/>
              </w:rPr>
              <w:t>Зона хронического действия (</w:t>
            </w:r>
            <w:proofErr w:type="spellStart"/>
            <w:r w:rsidRPr="0049231F">
              <w:rPr>
                <w:rFonts w:ascii="Times New Roman" w:hAnsi="Times New Roman"/>
              </w:rPr>
              <w:t>Zch</w:t>
            </w:r>
            <w:proofErr w:type="spellEnd"/>
            <w:r w:rsidRPr="0049231F">
              <w:rPr>
                <w:rFonts w:ascii="Times New Roman" w:hAnsi="Times New Roman"/>
              </w:rPr>
              <w:t>)</w:t>
            </w:r>
            <w:r w:rsidRPr="00337DC9">
              <w:rPr>
                <w:rFonts w:ascii="Times New Roman" w:eastAsia="Calibri" w:hAnsi="Times New Roman"/>
              </w:rPr>
              <w:t> </w:t>
            </w:r>
            <w:r w:rsidRPr="0049231F">
              <w:rPr>
                <w:rFonts w:ascii="Times New Roman" w:hAnsi="Times New Roman"/>
              </w:rPr>
              <w:br/>
              <w:t>Отношение минимальной (пороговой) концентрации, вызывающей изменение биологических показателей на уровне целостного организма, выходящих за пределы приспособительных физиологических реакций, к минимальной (пороговой) концентрации, вызывающей вредное действие в хроническом эксперименте по 4 ч, пять раз в неделю на протяжении не менее четырех месяцев</w:t>
            </w:r>
          </w:p>
        </w:tc>
        <w:tc>
          <w:tcPr>
            <w:tcW w:w="1572" w:type="dxa"/>
          </w:tcPr>
          <w:p w:rsidR="0049231F" w:rsidRPr="0049231F" w:rsidRDefault="0049231F" w:rsidP="0049231F">
            <w:pPr>
              <w:spacing w:line="276" w:lineRule="auto"/>
              <w:rPr>
                <w:rFonts w:ascii="Times New Roman" w:hAnsi="Times New Roman"/>
                <w:sz w:val="21"/>
                <w:szCs w:val="21"/>
              </w:rPr>
            </w:pPr>
            <w:r w:rsidRPr="0049231F">
              <w:rPr>
                <w:rFonts w:ascii="Times New Roman" w:hAnsi="Times New Roman"/>
                <w:sz w:val="21"/>
                <w:szCs w:val="21"/>
              </w:rPr>
              <w:t>более 10</w:t>
            </w:r>
          </w:p>
        </w:tc>
        <w:tc>
          <w:tcPr>
            <w:tcW w:w="1366" w:type="dxa"/>
          </w:tcPr>
          <w:p w:rsidR="0049231F" w:rsidRPr="0049231F" w:rsidRDefault="0049231F" w:rsidP="0049231F">
            <w:pPr>
              <w:spacing w:line="276" w:lineRule="auto"/>
              <w:rPr>
                <w:rFonts w:ascii="Times New Roman" w:hAnsi="Times New Roman"/>
                <w:sz w:val="21"/>
                <w:szCs w:val="21"/>
              </w:rPr>
            </w:pPr>
            <w:r w:rsidRPr="0049231F">
              <w:rPr>
                <w:rFonts w:ascii="Times New Roman" w:hAnsi="Times New Roman"/>
                <w:sz w:val="21"/>
                <w:szCs w:val="21"/>
              </w:rPr>
              <w:t>5–10</w:t>
            </w:r>
          </w:p>
        </w:tc>
        <w:tc>
          <w:tcPr>
            <w:tcW w:w="1366" w:type="dxa"/>
          </w:tcPr>
          <w:p w:rsidR="0049231F" w:rsidRPr="0049231F" w:rsidRDefault="0049231F" w:rsidP="0049231F">
            <w:pPr>
              <w:spacing w:line="276" w:lineRule="auto"/>
              <w:rPr>
                <w:rFonts w:ascii="Times New Roman" w:hAnsi="Times New Roman"/>
                <w:sz w:val="21"/>
                <w:szCs w:val="21"/>
              </w:rPr>
            </w:pPr>
            <w:r w:rsidRPr="0049231F">
              <w:rPr>
                <w:rFonts w:ascii="Times New Roman" w:hAnsi="Times New Roman"/>
                <w:sz w:val="21"/>
                <w:szCs w:val="21"/>
              </w:rPr>
              <w:t>5–2,5</w:t>
            </w:r>
          </w:p>
        </w:tc>
        <w:tc>
          <w:tcPr>
            <w:tcW w:w="1366" w:type="dxa"/>
          </w:tcPr>
          <w:p w:rsidR="0049231F" w:rsidRPr="0049231F" w:rsidRDefault="0049231F" w:rsidP="0049231F">
            <w:pPr>
              <w:spacing w:line="276" w:lineRule="auto"/>
              <w:rPr>
                <w:rFonts w:ascii="Times New Roman" w:hAnsi="Times New Roman"/>
                <w:sz w:val="21"/>
                <w:szCs w:val="21"/>
              </w:rPr>
            </w:pPr>
            <w:r w:rsidRPr="0049231F">
              <w:rPr>
                <w:rFonts w:ascii="Times New Roman" w:hAnsi="Times New Roman"/>
                <w:sz w:val="21"/>
                <w:szCs w:val="21"/>
              </w:rPr>
              <w:t>менее 2,5</w:t>
            </w:r>
          </w:p>
        </w:tc>
      </w:tr>
      <w:tr w:rsidR="00337DC9" w:rsidRPr="0049231F" w:rsidTr="00E14696">
        <w:trPr>
          <w:trHeight w:val="285"/>
          <w:jc w:val="center"/>
        </w:trPr>
        <w:tc>
          <w:tcPr>
            <w:tcW w:w="3895" w:type="dxa"/>
          </w:tcPr>
          <w:p w:rsidR="0049231F" w:rsidRPr="0049231F" w:rsidRDefault="0049231F" w:rsidP="0049231F">
            <w:pPr>
              <w:spacing w:line="276" w:lineRule="auto"/>
              <w:jc w:val="both"/>
              <w:rPr>
                <w:rFonts w:ascii="Times New Roman" w:hAnsi="Times New Roman"/>
              </w:rPr>
            </w:pPr>
            <w:r w:rsidRPr="0049231F">
              <w:rPr>
                <w:rFonts w:ascii="Times New Roman" w:hAnsi="Times New Roman"/>
              </w:rPr>
              <w:t>Зона биологического действия (</w:t>
            </w:r>
            <w:proofErr w:type="spellStart"/>
            <w:r w:rsidRPr="0049231F">
              <w:rPr>
                <w:rFonts w:ascii="Times New Roman" w:hAnsi="Times New Roman"/>
              </w:rPr>
              <w:t>Zbl</w:t>
            </w:r>
            <w:proofErr w:type="spellEnd"/>
            <w:r w:rsidRPr="0049231F">
              <w:rPr>
                <w:rFonts w:ascii="Times New Roman" w:hAnsi="Times New Roman"/>
              </w:rPr>
              <w:t>)</w:t>
            </w:r>
            <w:r w:rsidRPr="0049231F">
              <w:rPr>
                <w:rFonts w:ascii="Times New Roman" w:hAnsi="Times New Roman"/>
              </w:rPr>
              <w:br/>
              <w:t>Отношение величины средней смертельной дозы (или концентрации) яда к величине его порога хронического действия.</w:t>
            </w:r>
          </w:p>
        </w:tc>
        <w:tc>
          <w:tcPr>
            <w:tcW w:w="1572" w:type="dxa"/>
          </w:tcPr>
          <w:p w:rsidR="0049231F" w:rsidRPr="0049231F" w:rsidRDefault="0049231F" w:rsidP="0049231F">
            <w:pPr>
              <w:spacing w:line="276" w:lineRule="auto"/>
              <w:rPr>
                <w:rFonts w:ascii="Times New Roman" w:hAnsi="Times New Roman"/>
                <w:sz w:val="21"/>
                <w:szCs w:val="21"/>
              </w:rPr>
            </w:pPr>
            <w:r w:rsidRPr="0049231F">
              <w:rPr>
                <w:rFonts w:ascii="Times New Roman" w:hAnsi="Times New Roman"/>
                <w:sz w:val="21"/>
                <w:szCs w:val="21"/>
              </w:rPr>
              <w:t>более 1000</w:t>
            </w:r>
          </w:p>
        </w:tc>
        <w:tc>
          <w:tcPr>
            <w:tcW w:w="1366" w:type="dxa"/>
          </w:tcPr>
          <w:p w:rsidR="0049231F" w:rsidRPr="0049231F" w:rsidRDefault="0049231F" w:rsidP="0049231F">
            <w:pPr>
              <w:spacing w:line="276" w:lineRule="auto"/>
              <w:rPr>
                <w:rFonts w:ascii="Times New Roman" w:hAnsi="Times New Roman"/>
                <w:sz w:val="21"/>
                <w:szCs w:val="21"/>
              </w:rPr>
            </w:pPr>
            <w:r w:rsidRPr="0049231F">
              <w:rPr>
                <w:rFonts w:ascii="Times New Roman" w:hAnsi="Times New Roman"/>
                <w:sz w:val="21"/>
                <w:szCs w:val="21"/>
              </w:rPr>
              <w:t>100–1000</w:t>
            </w:r>
          </w:p>
        </w:tc>
        <w:tc>
          <w:tcPr>
            <w:tcW w:w="1366" w:type="dxa"/>
          </w:tcPr>
          <w:p w:rsidR="0049231F" w:rsidRPr="0049231F" w:rsidRDefault="0049231F" w:rsidP="0049231F">
            <w:pPr>
              <w:spacing w:line="276" w:lineRule="auto"/>
              <w:rPr>
                <w:rFonts w:ascii="Times New Roman" w:hAnsi="Times New Roman"/>
                <w:sz w:val="21"/>
                <w:szCs w:val="21"/>
              </w:rPr>
            </w:pPr>
            <w:r w:rsidRPr="0049231F">
              <w:rPr>
                <w:rFonts w:ascii="Times New Roman" w:hAnsi="Times New Roman"/>
                <w:sz w:val="21"/>
                <w:szCs w:val="21"/>
              </w:rPr>
              <w:t>10–100</w:t>
            </w:r>
          </w:p>
        </w:tc>
        <w:tc>
          <w:tcPr>
            <w:tcW w:w="1366" w:type="dxa"/>
          </w:tcPr>
          <w:p w:rsidR="0049231F" w:rsidRPr="0049231F" w:rsidRDefault="0049231F" w:rsidP="0049231F">
            <w:pPr>
              <w:spacing w:line="276" w:lineRule="auto"/>
              <w:rPr>
                <w:rFonts w:ascii="Times New Roman" w:hAnsi="Times New Roman"/>
                <w:sz w:val="21"/>
                <w:szCs w:val="21"/>
              </w:rPr>
            </w:pPr>
            <w:r w:rsidRPr="0049231F">
              <w:rPr>
                <w:rFonts w:ascii="Times New Roman" w:hAnsi="Times New Roman"/>
                <w:sz w:val="21"/>
                <w:szCs w:val="21"/>
              </w:rPr>
              <w:t>менее 10</w:t>
            </w:r>
          </w:p>
        </w:tc>
      </w:tr>
    </w:tbl>
    <w:p w:rsidR="0049231F" w:rsidRPr="0049231F" w:rsidRDefault="0049231F" w:rsidP="0049231F">
      <w:pPr>
        <w:spacing w:line="276" w:lineRule="auto"/>
        <w:ind w:left="720"/>
        <w:jc w:val="both"/>
        <w:rPr>
          <w:bCs/>
          <w:lang w:eastAsia="en-US"/>
        </w:rPr>
      </w:pPr>
    </w:p>
    <w:p w:rsidR="0049231F" w:rsidRPr="0049231F" w:rsidRDefault="0049231F" w:rsidP="0049231F">
      <w:pPr>
        <w:spacing w:line="276" w:lineRule="auto"/>
        <w:ind w:firstLine="426"/>
        <w:jc w:val="both"/>
        <w:rPr>
          <w:bCs/>
          <w:lang w:eastAsia="en-US"/>
        </w:rPr>
      </w:pPr>
      <w:r w:rsidRPr="0049231F">
        <w:rPr>
          <w:bCs/>
          <w:lang w:eastAsia="en-US"/>
        </w:rPr>
        <w:t>Отнесение вредного вещества к классу опасности (токсичности) производят по показателю, значение которого соответствует наиболее высокому классу опасности.</w:t>
      </w:r>
    </w:p>
    <w:p w:rsidR="0049231F" w:rsidRPr="0049231F" w:rsidRDefault="0049231F" w:rsidP="0049231F">
      <w:pPr>
        <w:spacing w:line="276" w:lineRule="auto"/>
        <w:ind w:firstLine="426"/>
        <w:jc w:val="both"/>
        <w:rPr>
          <w:lang w:eastAsia="en-US"/>
        </w:rPr>
      </w:pPr>
      <w:r w:rsidRPr="0049231F">
        <w:rPr>
          <w:bCs/>
          <w:lang w:eastAsia="en-US"/>
        </w:rPr>
        <w:t>3.</w:t>
      </w:r>
      <w:r w:rsidRPr="0049231F">
        <w:rPr>
          <w:lang w:eastAsia="en-US"/>
        </w:rPr>
        <w:t xml:space="preserve"> Токсическим процессом называется формирование и развитие реакций биосистемы на действие </w:t>
      </w:r>
      <w:proofErr w:type="spellStart"/>
      <w:r w:rsidRPr="0049231F">
        <w:rPr>
          <w:lang w:eastAsia="en-US"/>
        </w:rPr>
        <w:t>токсиканта</w:t>
      </w:r>
      <w:proofErr w:type="spellEnd"/>
      <w:r w:rsidRPr="0049231F">
        <w:rPr>
          <w:lang w:eastAsia="en-US"/>
        </w:rPr>
        <w:t>, приводящих к её повреждению (т.е. нарушению её функций и жизнеспособности) или её гибели.</w:t>
      </w:r>
    </w:p>
    <w:p w:rsidR="0049231F" w:rsidRPr="0049231F" w:rsidRDefault="0049231F" w:rsidP="0049231F">
      <w:pPr>
        <w:spacing w:line="276" w:lineRule="auto"/>
        <w:ind w:firstLine="426"/>
        <w:jc w:val="both"/>
        <w:rPr>
          <w:lang w:eastAsia="en-US"/>
        </w:rPr>
      </w:pPr>
      <w:r w:rsidRPr="0049231F">
        <w:rPr>
          <w:lang w:eastAsia="en-US"/>
        </w:rPr>
        <w:t>Механизмы формирования и развития токсического процесса, его качественные и количественные характеристики, прежде всего, определяются строением вещества и его действующей дозой (рисунок 1):</w:t>
      </w:r>
    </w:p>
    <w:p w:rsidR="0049231F" w:rsidRPr="0049231F" w:rsidRDefault="0049231F" w:rsidP="0049231F">
      <w:pPr>
        <w:spacing w:line="276" w:lineRule="auto"/>
        <w:jc w:val="both"/>
        <w:rPr>
          <w:lang w:eastAsia="en-US"/>
        </w:rPr>
      </w:pPr>
      <w:r w:rsidRPr="0049231F">
        <w:rPr>
          <w:noProof/>
        </w:rPr>
        <w:drawing>
          <wp:inline distT="0" distB="0" distL="0" distR="0" wp14:anchorId="042F1306" wp14:editId="1CF990D8">
            <wp:extent cx="5993176" cy="1707615"/>
            <wp:effectExtent l="0" t="0" r="7620" b="6985"/>
            <wp:docPr id="6" name="Рисунок 6" descr=" Основные характеристики токсического действ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Основные характеристики токсического действия"/>
                    <pic:cNvPicPr>
                      <a:picLocks noChangeAspect="1" noChangeArrowheads="1"/>
                    </pic:cNvPicPr>
                  </pic:nvPicPr>
                  <pic:blipFill>
                    <a:blip r:embed="rId5" cstate="print"/>
                    <a:srcRect/>
                    <a:stretch>
                      <a:fillRect/>
                    </a:stretch>
                  </pic:blipFill>
                  <pic:spPr bwMode="auto">
                    <a:xfrm>
                      <a:off x="0" y="0"/>
                      <a:ext cx="5993176" cy="1707615"/>
                    </a:xfrm>
                    <a:prstGeom prst="rect">
                      <a:avLst/>
                    </a:prstGeom>
                    <a:noFill/>
                    <a:ln w="9525">
                      <a:noFill/>
                      <a:miter lim="800000"/>
                      <a:headEnd/>
                      <a:tailEnd/>
                    </a:ln>
                  </pic:spPr>
                </pic:pic>
              </a:graphicData>
            </a:graphic>
          </wp:inline>
        </w:drawing>
      </w:r>
    </w:p>
    <w:p w:rsidR="0049231F" w:rsidRPr="0049231F" w:rsidRDefault="0049231F" w:rsidP="0049231F">
      <w:pPr>
        <w:spacing w:line="276" w:lineRule="auto"/>
        <w:ind w:firstLine="426"/>
        <w:jc w:val="both"/>
        <w:rPr>
          <w:lang w:eastAsia="en-US"/>
        </w:rPr>
      </w:pPr>
      <w:r w:rsidRPr="0049231F">
        <w:rPr>
          <w:lang w:eastAsia="en-US"/>
        </w:rPr>
        <w:lastRenderedPageBreak/>
        <w:t>Рисунок 1. Основные характеристики токсического действия</w:t>
      </w:r>
    </w:p>
    <w:p w:rsidR="0049231F" w:rsidRPr="0049231F" w:rsidRDefault="0049231F" w:rsidP="0049231F">
      <w:pPr>
        <w:spacing w:line="276" w:lineRule="auto"/>
        <w:ind w:firstLine="426"/>
        <w:jc w:val="both"/>
        <w:rPr>
          <w:lang w:eastAsia="en-US"/>
        </w:rPr>
      </w:pPr>
      <w:r w:rsidRPr="0049231F">
        <w:rPr>
          <w:lang w:eastAsia="en-US"/>
        </w:rPr>
        <w:t>Однако формы, в которых токсический процесс проявляется, несомненно, зависят также от вида биологического объекта, его свойств.</w:t>
      </w:r>
    </w:p>
    <w:p w:rsidR="0049231F" w:rsidRPr="0049231F" w:rsidRDefault="0049231F" w:rsidP="0049231F">
      <w:pPr>
        <w:spacing w:line="276" w:lineRule="auto"/>
        <w:ind w:firstLine="426"/>
        <w:jc w:val="both"/>
        <w:rPr>
          <w:lang w:eastAsia="en-US"/>
        </w:rPr>
      </w:pPr>
      <w:r w:rsidRPr="0049231F">
        <w:rPr>
          <w:lang w:eastAsia="en-US"/>
        </w:rPr>
        <w:t>Проявления токсического процесса прежде определяются уровнем организации биологического объекта, на котором изучается токсичность вещества:</w:t>
      </w:r>
    </w:p>
    <w:p w:rsidR="0049231F" w:rsidRPr="0049231F" w:rsidRDefault="0049231F" w:rsidP="0049231F">
      <w:pPr>
        <w:spacing w:line="276" w:lineRule="auto"/>
        <w:ind w:firstLine="426"/>
        <w:jc w:val="both"/>
        <w:rPr>
          <w:lang w:eastAsia="en-US"/>
        </w:rPr>
      </w:pPr>
      <w:r w:rsidRPr="0049231F">
        <w:rPr>
          <w:lang w:eastAsia="en-US"/>
        </w:rPr>
        <w:t>- клеточном;</w:t>
      </w:r>
    </w:p>
    <w:p w:rsidR="0049231F" w:rsidRPr="0049231F" w:rsidRDefault="0049231F" w:rsidP="0049231F">
      <w:pPr>
        <w:spacing w:line="276" w:lineRule="auto"/>
        <w:ind w:firstLine="426"/>
        <w:jc w:val="both"/>
        <w:rPr>
          <w:lang w:eastAsia="en-US"/>
        </w:rPr>
      </w:pPr>
      <w:r w:rsidRPr="0049231F">
        <w:rPr>
          <w:lang w:eastAsia="en-US"/>
        </w:rPr>
        <w:t>- органном;</w:t>
      </w:r>
    </w:p>
    <w:p w:rsidR="0049231F" w:rsidRPr="0049231F" w:rsidRDefault="0049231F" w:rsidP="0049231F">
      <w:pPr>
        <w:spacing w:line="276" w:lineRule="auto"/>
        <w:ind w:firstLine="426"/>
        <w:jc w:val="both"/>
        <w:rPr>
          <w:lang w:eastAsia="en-US"/>
        </w:rPr>
      </w:pPr>
      <w:r w:rsidRPr="0049231F">
        <w:rPr>
          <w:lang w:eastAsia="en-US"/>
        </w:rPr>
        <w:t>- организменном;</w:t>
      </w:r>
    </w:p>
    <w:p w:rsidR="0049231F" w:rsidRPr="0049231F" w:rsidRDefault="0049231F" w:rsidP="0049231F">
      <w:pPr>
        <w:spacing w:line="276" w:lineRule="auto"/>
        <w:ind w:firstLine="426"/>
        <w:jc w:val="both"/>
        <w:rPr>
          <w:lang w:eastAsia="en-US"/>
        </w:rPr>
      </w:pPr>
      <w:r w:rsidRPr="0049231F">
        <w:rPr>
          <w:lang w:eastAsia="en-US"/>
        </w:rPr>
        <w:t>- популяционном.</w:t>
      </w:r>
    </w:p>
    <w:p w:rsidR="0049231F" w:rsidRPr="0049231F" w:rsidRDefault="0049231F" w:rsidP="0049231F">
      <w:pPr>
        <w:spacing w:line="276" w:lineRule="auto"/>
        <w:ind w:firstLine="426"/>
        <w:jc w:val="both"/>
        <w:rPr>
          <w:lang w:eastAsia="en-US"/>
        </w:rPr>
      </w:pPr>
      <w:r w:rsidRPr="0049231F">
        <w:rPr>
          <w:lang w:eastAsia="en-US"/>
        </w:rPr>
        <w:t xml:space="preserve">Если токсический эффект изучают на уровне клетки, то судят прежде всего о </w:t>
      </w:r>
      <w:proofErr w:type="spellStart"/>
      <w:r w:rsidRPr="0049231F">
        <w:rPr>
          <w:lang w:eastAsia="en-US"/>
        </w:rPr>
        <w:t>цитотоксичности</w:t>
      </w:r>
      <w:proofErr w:type="spellEnd"/>
      <w:r w:rsidRPr="0049231F">
        <w:rPr>
          <w:lang w:eastAsia="en-US"/>
        </w:rPr>
        <w:t xml:space="preserve"> вещества. </w:t>
      </w:r>
      <w:proofErr w:type="spellStart"/>
      <w:r w:rsidRPr="0049231F">
        <w:rPr>
          <w:lang w:eastAsia="en-US"/>
        </w:rPr>
        <w:t>Цитотоксичность</w:t>
      </w:r>
      <w:proofErr w:type="spellEnd"/>
      <w:r w:rsidRPr="0049231F">
        <w:rPr>
          <w:lang w:eastAsia="en-US"/>
        </w:rPr>
        <w:t xml:space="preserve"> выявляется при непосредственном действии соединения на структурные элементы клетки. На практике к изучению </w:t>
      </w:r>
      <w:proofErr w:type="spellStart"/>
      <w:r w:rsidRPr="0049231F">
        <w:rPr>
          <w:lang w:eastAsia="en-US"/>
        </w:rPr>
        <w:t>цитотоксичности</w:t>
      </w:r>
      <w:proofErr w:type="spellEnd"/>
      <w:r w:rsidRPr="0049231F">
        <w:rPr>
          <w:lang w:eastAsia="en-US"/>
        </w:rPr>
        <w:t xml:space="preserve"> прибегают при использовании культур клеток для оценки свойств новых веществ в опытах </w:t>
      </w:r>
      <w:proofErr w:type="spellStart"/>
      <w:r w:rsidRPr="0049231F">
        <w:rPr>
          <w:lang w:eastAsia="en-US"/>
        </w:rPr>
        <w:t>invitro</w:t>
      </w:r>
      <w:proofErr w:type="spellEnd"/>
      <w:r w:rsidRPr="0049231F">
        <w:rPr>
          <w:lang w:eastAsia="en-US"/>
        </w:rPr>
        <w:t xml:space="preserve"> и исследования механизмов их токсического действия; для выявления </w:t>
      </w:r>
      <w:proofErr w:type="spellStart"/>
      <w:r w:rsidRPr="0049231F">
        <w:rPr>
          <w:lang w:eastAsia="en-US"/>
        </w:rPr>
        <w:t>токсикантов</w:t>
      </w:r>
      <w:proofErr w:type="spellEnd"/>
      <w:r w:rsidRPr="0049231F">
        <w:rPr>
          <w:lang w:eastAsia="en-US"/>
        </w:rPr>
        <w:t xml:space="preserve"> в объектах окружающей среды (биотестирование) и т.д.</w:t>
      </w:r>
    </w:p>
    <w:p w:rsidR="0049231F" w:rsidRPr="0049231F" w:rsidRDefault="0049231F" w:rsidP="0049231F">
      <w:pPr>
        <w:spacing w:line="276" w:lineRule="auto"/>
        <w:ind w:firstLine="426"/>
        <w:jc w:val="both"/>
        <w:rPr>
          <w:lang w:eastAsia="en-US"/>
        </w:rPr>
      </w:pPr>
      <w:r w:rsidRPr="0049231F">
        <w:rPr>
          <w:lang w:eastAsia="en-US"/>
        </w:rPr>
        <w:t>Токсический процесс на клеточном уровне проявляется:</w:t>
      </w:r>
    </w:p>
    <w:p w:rsidR="0049231F" w:rsidRPr="0049231F" w:rsidRDefault="0049231F" w:rsidP="0049231F">
      <w:pPr>
        <w:spacing w:line="276" w:lineRule="auto"/>
        <w:ind w:firstLine="426"/>
        <w:jc w:val="both"/>
        <w:rPr>
          <w:lang w:eastAsia="en-US"/>
        </w:rPr>
      </w:pPr>
      <w:r w:rsidRPr="0049231F">
        <w:rPr>
          <w:lang w:eastAsia="en-US"/>
        </w:rPr>
        <w:t>- обратимыми структурно-функциональными изменениями клетки (изменение формы, сродства к красителям, количества органелл и т.д.);</w:t>
      </w:r>
    </w:p>
    <w:p w:rsidR="0049231F" w:rsidRPr="0049231F" w:rsidRDefault="0049231F" w:rsidP="0049231F">
      <w:pPr>
        <w:spacing w:line="276" w:lineRule="auto"/>
        <w:ind w:firstLine="426"/>
        <w:jc w:val="both"/>
        <w:rPr>
          <w:lang w:eastAsia="en-US"/>
        </w:rPr>
      </w:pPr>
      <w:r w:rsidRPr="0049231F">
        <w:rPr>
          <w:lang w:eastAsia="en-US"/>
        </w:rPr>
        <w:t xml:space="preserve">- преждевременной гибелью клетки (некроз, </w:t>
      </w:r>
      <w:proofErr w:type="spellStart"/>
      <w:r w:rsidRPr="0049231F">
        <w:rPr>
          <w:lang w:eastAsia="en-US"/>
        </w:rPr>
        <w:t>апоптоз</w:t>
      </w:r>
      <w:proofErr w:type="spellEnd"/>
      <w:r w:rsidRPr="0049231F">
        <w:rPr>
          <w:lang w:eastAsia="en-US"/>
        </w:rPr>
        <w:t>);</w:t>
      </w:r>
    </w:p>
    <w:p w:rsidR="0049231F" w:rsidRPr="0049231F" w:rsidRDefault="0049231F" w:rsidP="0049231F">
      <w:pPr>
        <w:spacing w:line="276" w:lineRule="auto"/>
        <w:ind w:firstLine="426"/>
        <w:jc w:val="both"/>
        <w:rPr>
          <w:lang w:eastAsia="en-US"/>
        </w:rPr>
      </w:pPr>
      <w:r w:rsidRPr="0049231F">
        <w:rPr>
          <w:lang w:eastAsia="en-US"/>
        </w:rPr>
        <w:t>- мутациями (</w:t>
      </w:r>
      <w:proofErr w:type="spellStart"/>
      <w:r w:rsidRPr="0049231F">
        <w:rPr>
          <w:lang w:eastAsia="en-US"/>
        </w:rPr>
        <w:t>генотоксичность</w:t>
      </w:r>
      <w:proofErr w:type="spellEnd"/>
      <w:r w:rsidRPr="0049231F">
        <w:rPr>
          <w:lang w:eastAsia="en-US"/>
        </w:rPr>
        <w:t>).</w:t>
      </w:r>
    </w:p>
    <w:p w:rsidR="0049231F" w:rsidRPr="0049231F" w:rsidRDefault="0049231F" w:rsidP="0049231F">
      <w:pPr>
        <w:spacing w:line="276" w:lineRule="auto"/>
        <w:ind w:firstLine="426"/>
        <w:jc w:val="both"/>
        <w:rPr>
          <w:lang w:eastAsia="en-US"/>
        </w:rPr>
      </w:pPr>
      <w:r w:rsidRPr="0049231F">
        <w:rPr>
          <w:lang w:eastAsia="en-US"/>
        </w:rPr>
        <w:t xml:space="preserve">Если в процессе изучения токсических свойств веществ исследуют </w:t>
      </w:r>
      <w:proofErr w:type="gramStart"/>
      <w:r w:rsidRPr="0049231F">
        <w:rPr>
          <w:lang w:eastAsia="en-US"/>
        </w:rPr>
        <w:t>их  повреждающее</w:t>
      </w:r>
      <w:proofErr w:type="gramEnd"/>
      <w:r w:rsidRPr="0049231F">
        <w:rPr>
          <w:lang w:eastAsia="en-US"/>
        </w:rPr>
        <w:t xml:space="preserve"> действие на отдельные органы и системы, выносится суждение об органной токсичности соединений. В результате таких исследований регистрируют проявления </w:t>
      </w:r>
      <w:proofErr w:type="spellStart"/>
      <w:r w:rsidRPr="0049231F">
        <w:rPr>
          <w:lang w:eastAsia="en-US"/>
        </w:rPr>
        <w:t>гепатотоксичности</w:t>
      </w:r>
      <w:proofErr w:type="spellEnd"/>
      <w:r w:rsidRPr="0049231F">
        <w:rPr>
          <w:lang w:eastAsia="en-US"/>
        </w:rPr>
        <w:t xml:space="preserve">, </w:t>
      </w:r>
      <w:proofErr w:type="spellStart"/>
      <w:r w:rsidRPr="0049231F">
        <w:rPr>
          <w:lang w:eastAsia="en-US"/>
        </w:rPr>
        <w:t>гематотоксичности</w:t>
      </w:r>
      <w:proofErr w:type="spellEnd"/>
      <w:r w:rsidRPr="0049231F">
        <w:rPr>
          <w:lang w:eastAsia="en-US"/>
        </w:rPr>
        <w:t xml:space="preserve">, </w:t>
      </w:r>
      <w:proofErr w:type="spellStart"/>
      <w:r w:rsidRPr="0049231F">
        <w:rPr>
          <w:lang w:eastAsia="en-US"/>
        </w:rPr>
        <w:t>нефротоксичности</w:t>
      </w:r>
      <w:proofErr w:type="spellEnd"/>
      <w:r w:rsidRPr="0049231F">
        <w:rPr>
          <w:lang w:eastAsia="en-US"/>
        </w:rPr>
        <w:t xml:space="preserve"> и т.д., то есть способности вещества, действуя на организм, вызывать поражение того или иного органа (системы).</w:t>
      </w:r>
    </w:p>
    <w:p w:rsidR="0049231F" w:rsidRPr="0049231F" w:rsidRDefault="0049231F" w:rsidP="0049231F">
      <w:pPr>
        <w:spacing w:line="276" w:lineRule="auto"/>
        <w:ind w:firstLine="426"/>
        <w:jc w:val="both"/>
        <w:rPr>
          <w:lang w:eastAsia="en-US"/>
        </w:rPr>
      </w:pPr>
      <w:proofErr w:type="spellStart"/>
      <w:r w:rsidRPr="0049231F">
        <w:rPr>
          <w:lang w:eastAsia="en-US"/>
        </w:rPr>
        <w:t>Органотоксичность</w:t>
      </w:r>
      <w:proofErr w:type="spellEnd"/>
      <w:r w:rsidRPr="0049231F">
        <w:rPr>
          <w:lang w:eastAsia="en-US"/>
        </w:rPr>
        <w:t xml:space="preserve"> оценивают и исследуют, прежде всего, в процессе изучения свойств (биологической активности, вредного действия) новых химических веществ; в процессе диагностики заболеваний, вызванных химическими веществами.</w:t>
      </w:r>
    </w:p>
    <w:p w:rsidR="0049231F" w:rsidRPr="0049231F" w:rsidRDefault="0049231F" w:rsidP="0049231F">
      <w:pPr>
        <w:spacing w:line="276" w:lineRule="auto"/>
        <w:ind w:firstLine="426"/>
        <w:jc w:val="both"/>
        <w:rPr>
          <w:lang w:eastAsia="en-US"/>
        </w:rPr>
      </w:pPr>
      <w:r w:rsidRPr="0049231F">
        <w:rPr>
          <w:lang w:eastAsia="en-US"/>
        </w:rPr>
        <w:t>Токсический процесс со стороны органа или системы проявляется:</w:t>
      </w:r>
    </w:p>
    <w:p w:rsidR="0049231F" w:rsidRPr="0049231F" w:rsidRDefault="0049231F" w:rsidP="0049231F">
      <w:pPr>
        <w:spacing w:line="276" w:lineRule="auto"/>
        <w:ind w:firstLine="426"/>
        <w:jc w:val="both"/>
        <w:rPr>
          <w:lang w:eastAsia="en-US"/>
        </w:rPr>
      </w:pPr>
      <w:r w:rsidRPr="0049231F">
        <w:rPr>
          <w:lang w:eastAsia="en-US"/>
        </w:rPr>
        <w:t>- функциональными реакциями (</w:t>
      </w:r>
      <w:proofErr w:type="spellStart"/>
      <w:r w:rsidRPr="0049231F">
        <w:rPr>
          <w:lang w:eastAsia="en-US"/>
        </w:rPr>
        <w:t>миоз</w:t>
      </w:r>
      <w:proofErr w:type="spellEnd"/>
      <w:r w:rsidRPr="0049231F">
        <w:rPr>
          <w:lang w:eastAsia="en-US"/>
        </w:rPr>
        <w:t xml:space="preserve">, спазм гортани, одышка, кратковременное падение артериального давления, учащение сердечного ритма, </w:t>
      </w:r>
      <w:proofErr w:type="spellStart"/>
      <w:r w:rsidRPr="0049231F">
        <w:rPr>
          <w:lang w:eastAsia="en-US"/>
        </w:rPr>
        <w:t>нейтрофильный</w:t>
      </w:r>
      <w:proofErr w:type="spellEnd"/>
      <w:r w:rsidRPr="0049231F">
        <w:rPr>
          <w:lang w:eastAsia="en-US"/>
        </w:rPr>
        <w:t xml:space="preserve"> лейкоцитоз и т.д.);</w:t>
      </w:r>
    </w:p>
    <w:p w:rsidR="0049231F" w:rsidRPr="0049231F" w:rsidRDefault="0049231F" w:rsidP="0049231F">
      <w:pPr>
        <w:spacing w:line="276" w:lineRule="auto"/>
        <w:ind w:firstLine="426"/>
        <w:jc w:val="both"/>
        <w:rPr>
          <w:lang w:eastAsia="en-US"/>
        </w:rPr>
      </w:pPr>
      <w:r w:rsidRPr="0049231F">
        <w:rPr>
          <w:lang w:eastAsia="en-US"/>
        </w:rPr>
        <w:t>- заболеваниями органа (как установлено, различные вещества, при соответствующих условиях, способны инициировать самые разные виды патологических процессов);</w:t>
      </w:r>
    </w:p>
    <w:p w:rsidR="0049231F" w:rsidRPr="0049231F" w:rsidRDefault="0049231F" w:rsidP="0049231F">
      <w:pPr>
        <w:spacing w:line="276" w:lineRule="auto"/>
        <w:ind w:firstLine="426"/>
        <w:jc w:val="both"/>
        <w:rPr>
          <w:lang w:eastAsia="en-US"/>
        </w:rPr>
      </w:pPr>
      <w:r w:rsidRPr="0049231F">
        <w:rPr>
          <w:lang w:eastAsia="en-US"/>
        </w:rPr>
        <w:t>- неопластическими процессами.</w:t>
      </w:r>
    </w:p>
    <w:p w:rsidR="0049231F" w:rsidRPr="0049231F" w:rsidRDefault="0049231F" w:rsidP="0049231F">
      <w:pPr>
        <w:spacing w:line="276" w:lineRule="auto"/>
        <w:ind w:firstLine="426"/>
        <w:jc w:val="both"/>
        <w:rPr>
          <w:lang w:eastAsia="en-US"/>
        </w:rPr>
      </w:pPr>
      <w:r w:rsidRPr="0049231F">
        <w:rPr>
          <w:lang w:eastAsia="en-US"/>
        </w:rPr>
        <w:t xml:space="preserve">Токсическое действие веществ, регистрируемое на популяционном и биогеоценологическом уровне, может быть обозначено как </w:t>
      </w:r>
      <w:proofErr w:type="spellStart"/>
      <w:r w:rsidRPr="0049231F">
        <w:rPr>
          <w:lang w:eastAsia="en-US"/>
        </w:rPr>
        <w:t>экотоксическое</w:t>
      </w:r>
      <w:proofErr w:type="spellEnd"/>
      <w:r w:rsidRPr="0049231F">
        <w:rPr>
          <w:lang w:eastAsia="en-US"/>
        </w:rPr>
        <w:t>.</w:t>
      </w:r>
    </w:p>
    <w:p w:rsidR="0049231F" w:rsidRPr="0049231F" w:rsidRDefault="0049231F" w:rsidP="0049231F">
      <w:pPr>
        <w:spacing w:line="276" w:lineRule="auto"/>
        <w:ind w:firstLine="426"/>
        <w:jc w:val="both"/>
        <w:rPr>
          <w:lang w:eastAsia="en-US"/>
        </w:rPr>
      </w:pPr>
      <w:proofErr w:type="spellStart"/>
      <w:r w:rsidRPr="0049231F">
        <w:rPr>
          <w:i/>
          <w:iCs/>
          <w:lang w:eastAsia="en-US"/>
        </w:rPr>
        <w:t>Экотоксичность</w:t>
      </w:r>
      <w:proofErr w:type="spellEnd"/>
      <w:r w:rsidRPr="0049231F">
        <w:rPr>
          <w:i/>
          <w:iCs/>
          <w:lang w:eastAsia="en-US"/>
        </w:rPr>
        <w:t xml:space="preserve"> на уровне популяции проявляется:</w:t>
      </w:r>
    </w:p>
    <w:p w:rsidR="0049231F" w:rsidRPr="0049231F" w:rsidRDefault="0049231F" w:rsidP="0049231F">
      <w:pPr>
        <w:spacing w:line="276" w:lineRule="auto"/>
        <w:ind w:firstLine="426"/>
        <w:jc w:val="both"/>
        <w:rPr>
          <w:lang w:eastAsia="en-US"/>
        </w:rPr>
      </w:pPr>
      <w:r w:rsidRPr="0049231F">
        <w:rPr>
          <w:lang w:eastAsia="en-US"/>
        </w:rPr>
        <w:t>- ростом заболеваемости, смертности, числа врожденных дефектов развития, уменьшением рождаемости;</w:t>
      </w:r>
    </w:p>
    <w:p w:rsidR="0049231F" w:rsidRPr="0049231F" w:rsidRDefault="0049231F" w:rsidP="0049231F">
      <w:pPr>
        <w:spacing w:line="276" w:lineRule="auto"/>
        <w:ind w:firstLine="426"/>
        <w:jc w:val="both"/>
        <w:rPr>
          <w:lang w:eastAsia="en-US"/>
        </w:rPr>
      </w:pPr>
      <w:r w:rsidRPr="0049231F">
        <w:rPr>
          <w:lang w:eastAsia="en-US"/>
        </w:rPr>
        <w:t>- нарушением демографических характеристик популяции (соотношение возрастов, полов и т.д.);</w:t>
      </w:r>
    </w:p>
    <w:p w:rsidR="0049231F" w:rsidRPr="0049231F" w:rsidRDefault="0049231F" w:rsidP="0049231F">
      <w:pPr>
        <w:spacing w:line="276" w:lineRule="auto"/>
        <w:ind w:firstLine="426"/>
        <w:jc w:val="both"/>
        <w:rPr>
          <w:lang w:eastAsia="en-US"/>
        </w:rPr>
      </w:pPr>
      <w:r w:rsidRPr="0049231F">
        <w:rPr>
          <w:lang w:eastAsia="en-US"/>
        </w:rPr>
        <w:t>- падением средней продолжительности жизни членов популяции, их культурной деградацией.</w:t>
      </w:r>
    </w:p>
    <w:p w:rsidR="0049231F" w:rsidRPr="0049231F" w:rsidRDefault="0049231F" w:rsidP="0049231F">
      <w:pPr>
        <w:spacing w:line="276" w:lineRule="auto"/>
        <w:ind w:firstLine="426"/>
        <w:jc w:val="both"/>
        <w:rPr>
          <w:lang w:eastAsia="en-US"/>
        </w:rPr>
      </w:pPr>
      <w:r w:rsidRPr="0049231F">
        <w:rPr>
          <w:lang w:eastAsia="en-US"/>
        </w:rPr>
        <w:lastRenderedPageBreak/>
        <w:t>Особый интерес для врача представляют формы токсического процесса, выявляемые на уровне целостного организма. Они также множественны, и могут быть классифицированы следующим образом:</w:t>
      </w:r>
    </w:p>
    <w:p w:rsidR="0049231F" w:rsidRPr="0049231F" w:rsidRDefault="0049231F" w:rsidP="0049231F">
      <w:pPr>
        <w:spacing w:line="276" w:lineRule="auto"/>
        <w:ind w:firstLine="426"/>
        <w:jc w:val="both"/>
        <w:rPr>
          <w:lang w:eastAsia="en-US"/>
        </w:rPr>
      </w:pPr>
      <w:r w:rsidRPr="0049231F">
        <w:rPr>
          <w:lang w:eastAsia="en-US"/>
        </w:rPr>
        <w:t>-    ИНТОКСИКАЦИИ - болезни химической этиологии;</w:t>
      </w:r>
    </w:p>
    <w:p w:rsidR="0049231F" w:rsidRPr="0049231F" w:rsidRDefault="0049231F" w:rsidP="0049231F">
      <w:pPr>
        <w:spacing w:line="276" w:lineRule="auto"/>
        <w:ind w:firstLine="426"/>
        <w:jc w:val="both"/>
        <w:rPr>
          <w:lang w:eastAsia="en-US"/>
        </w:rPr>
      </w:pPr>
      <w:r w:rsidRPr="0049231F">
        <w:rPr>
          <w:lang w:eastAsia="en-US"/>
        </w:rPr>
        <w:t>- ТРАНЗИТОРНЫЕ ТОКСИЧЕСКИЕ РЕАКЦИИ - быстро проходящие, не угрожающие здоровью состояния, сопровождающиеся временным нарушением дееспособности (например, раздражение слизистых оболочек);</w:t>
      </w:r>
    </w:p>
    <w:p w:rsidR="0049231F" w:rsidRPr="0049231F" w:rsidRDefault="0049231F" w:rsidP="0049231F">
      <w:pPr>
        <w:spacing w:line="276" w:lineRule="auto"/>
        <w:ind w:firstLine="426"/>
        <w:jc w:val="both"/>
        <w:rPr>
          <w:lang w:eastAsia="en-US"/>
        </w:rPr>
      </w:pPr>
      <w:r w:rsidRPr="0049231F">
        <w:rPr>
          <w:lang w:eastAsia="en-US"/>
        </w:rPr>
        <w:t>-  АЛЛОБИОТИЧЕСКИЕ СОСТОЯНИЯ - наступающее при воздействии химического фактора изменение чувствительности организма к инфекционным, химическим, лучевым, другим физическим воздействиям и психогенным нагрузкам (</w:t>
      </w:r>
      <w:proofErr w:type="spellStart"/>
      <w:r w:rsidRPr="0049231F">
        <w:rPr>
          <w:lang w:eastAsia="en-US"/>
        </w:rPr>
        <w:t>иммуносупрессия</w:t>
      </w:r>
      <w:proofErr w:type="spellEnd"/>
      <w:r w:rsidRPr="0049231F">
        <w:rPr>
          <w:lang w:eastAsia="en-US"/>
        </w:rPr>
        <w:t xml:space="preserve">, </w:t>
      </w:r>
      <w:proofErr w:type="spellStart"/>
      <w:r w:rsidRPr="0049231F">
        <w:rPr>
          <w:lang w:eastAsia="en-US"/>
        </w:rPr>
        <w:t>аллергизация</w:t>
      </w:r>
      <w:proofErr w:type="spellEnd"/>
      <w:r w:rsidRPr="0049231F">
        <w:rPr>
          <w:lang w:eastAsia="en-US"/>
        </w:rPr>
        <w:t>, толерантность к веществу, астения и т.д.);</w:t>
      </w:r>
    </w:p>
    <w:p w:rsidR="0049231F" w:rsidRPr="0049231F" w:rsidRDefault="0049231F" w:rsidP="0049231F">
      <w:pPr>
        <w:spacing w:line="276" w:lineRule="auto"/>
        <w:ind w:firstLine="426"/>
        <w:jc w:val="both"/>
        <w:rPr>
          <w:lang w:eastAsia="en-US"/>
        </w:rPr>
      </w:pPr>
      <w:r w:rsidRPr="0049231F">
        <w:rPr>
          <w:lang w:eastAsia="en-US"/>
        </w:rPr>
        <w:t xml:space="preserve">- СПЕЦИАЛЬНЫЕ ТОКСИЧЕСКИЕ ПРОЦЕССЫ - </w:t>
      </w:r>
      <w:proofErr w:type="spellStart"/>
      <w:r w:rsidRPr="0049231F">
        <w:rPr>
          <w:lang w:eastAsia="en-US"/>
        </w:rPr>
        <w:t>беспороговые</w:t>
      </w:r>
      <w:proofErr w:type="spellEnd"/>
      <w:r w:rsidRPr="0049231F">
        <w:rPr>
          <w:lang w:eastAsia="en-US"/>
        </w:rPr>
        <w:t>, имеющие продолжительный скрытый период процессы, развивающиеся у части популяции при действии химических веществ, как правило, в сочетании с дополнительными факторами (например, канцерогенез).</w:t>
      </w:r>
    </w:p>
    <w:p w:rsidR="0049231F" w:rsidRPr="0049231F" w:rsidRDefault="0049231F" w:rsidP="0049231F">
      <w:pPr>
        <w:spacing w:line="276" w:lineRule="auto"/>
        <w:ind w:firstLine="426"/>
        <w:jc w:val="both"/>
        <w:rPr>
          <w:lang w:eastAsia="en-US"/>
        </w:rPr>
      </w:pPr>
      <w:r w:rsidRPr="0049231F">
        <w:rPr>
          <w:lang w:eastAsia="en-US"/>
        </w:rPr>
        <w:t>Интоксикация (отравление)</w:t>
      </w:r>
    </w:p>
    <w:p w:rsidR="0049231F" w:rsidRPr="0049231F" w:rsidRDefault="0049231F" w:rsidP="0049231F">
      <w:pPr>
        <w:spacing w:line="276" w:lineRule="auto"/>
        <w:ind w:firstLine="426"/>
        <w:jc w:val="both"/>
        <w:rPr>
          <w:lang w:eastAsia="en-US"/>
        </w:rPr>
      </w:pPr>
      <w:r w:rsidRPr="0049231F">
        <w:rPr>
          <w:lang w:eastAsia="en-US"/>
        </w:rPr>
        <w:t>Из всех форм проявления токсического процесса наиболее изученной и значимой для врача является интоксикация. Механизмы формирования и особенности течения интоксикаций, зависят от строения ядов, их доз, условий взаимодействия с организмом и т.д. Однако можно выделить некоторые общие характеристики этой формы токсического процесса.</w:t>
      </w:r>
    </w:p>
    <w:p w:rsidR="0049231F" w:rsidRPr="0049231F" w:rsidRDefault="0049231F" w:rsidP="0049231F">
      <w:pPr>
        <w:spacing w:line="276" w:lineRule="auto"/>
        <w:ind w:firstLine="426"/>
        <w:jc w:val="both"/>
        <w:rPr>
          <w:lang w:eastAsia="en-US"/>
        </w:rPr>
      </w:pPr>
      <w:r w:rsidRPr="0049231F">
        <w:rPr>
          <w:b/>
          <w:bCs/>
          <w:lang w:eastAsia="en-US"/>
        </w:rPr>
        <w:t>1.</w:t>
      </w:r>
      <w:r w:rsidRPr="0049231F">
        <w:rPr>
          <w:lang w:eastAsia="en-US"/>
        </w:rPr>
        <w:t> В зависимости от продолжительности взаимодействия химического вещества и организма интоксикации могут быть острыми, подострыми и хроническими.</w:t>
      </w:r>
    </w:p>
    <w:p w:rsidR="0049231F" w:rsidRPr="0049231F" w:rsidRDefault="0049231F" w:rsidP="0049231F">
      <w:pPr>
        <w:spacing w:line="276" w:lineRule="auto"/>
        <w:ind w:firstLine="426"/>
        <w:jc w:val="both"/>
        <w:rPr>
          <w:lang w:eastAsia="en-US"/>
        </w:rPr>
      </w:pPr>
      <w:r w:rsidRPr="0049231F">
        <w:rPr>
          <w:lang w:eastAsia="en-US"/>
        </w:rPr>
        <w:t>Острой называется интоксикация, развивающаяся в результате однократного или повторного действия веществ в течение ограниченного периода времени (как правило, до нескольких суток).</w:t>
      </w:r>
    </w:p>
    <w:p w:rsidR="0049231F" w:rsidRPr="0049231F" w:rsidRDefault="0049231F" w:rsidP="0049231F">
      <w:pPr>
        <w:spacing w:line="276" w:lineRule="auto"/>
        <w:ind w:firstLine="426"/>
        <w:jc w:val="both"/>
        <w:rPr>
          <w:lang w:eastAsia="en-US"/>
        </w:rPr>
      </w:pPr>
      <w:r w:rsidRPr="0049231F">
        <w:rPr>
          <w:lang w:eastAsia="en-US"/>
        </w:rPr>
        <w:t>Подострой называется интоксикация, развивающаяся в результате непрерывного или прерываемого во времени (</w:t>
      </w:r>
      <w:proofErr w:type="spellStart"/>
      <w:r w:rsidRPr="0049231F">
        <w:rPr>
          <w:lang w:eastAsia="en-US"/>
        </w:rPr>
        <w:t>интермитирующего</w:t>
      </w:r>
      <w:proofErr w:type="spellEnd"/>
      <w:r w:rsidRPr="0049231F">
        <w:rPr>
          <w:lang w:eastAsia="en-US"/>
        </w:rPr>
        <w:t xml:space="preserve">) действия </w:t>
      </w:r>
      <w:proofErr w:type="spellStart"/>
      <w:r w:rsidRPr="0049231F">
        <w:rPr>
          <w:lang w:eastAsia="en-US"/>
        </w:rPr>
        <w:t>токсиканта</w:t>
      </w:r>
      <w:proofErr w:type="spellEnd"/>
      <w:r w:rsidRPr="0049231F">
        <w:rPr>
          <w:lang w:eastAsia="en-US"/>
        </w:rPr>
        <w:t xml:space="preserve"> продолжительностью до 90 суток.</w:t>
      </w:r>
    </w:p>
    <w:p w:rsidR="0049231F" w:rsidRPr="0049231F" w:rsidRDefault="0049231F" w:rsidP="0049231F">
      <w:pPr>
        <w:spacing w:line="276" w:lineRule="auto"/>
        <w:ind w:firstLine="426"/>
        <w:jc w:val="both"/>
        <w:rPr>
          <w:lang w:eastAsia="en-US"/>
        </w:rPr>
      </w:pPr>
      <w:r w:rsidRPr="0049231F">
        <w:rPr>
          <w:lang w:eastAsia="en-US"/>
        </w:rPr>
        <w:t xml:space="preserve">Хронической называется интоксикация, развивающаяся в результате продолжительного (иногда годы) действия </w:t>
      </w:r>
      <w:proofErr w:type="spellStart"/>
      <w:r w:rsidRPr="0049231F">
        <w:rPr>
          <w:lang w:eastAsia="en-US"/>
        </w:rPr>
        <w:t>токсиканта</w:t>
      </w:r>
      <w:proofErr w:type="spellEnd"/>
      <w:r w:rsidRPr="0049231F">
        <w:rPr>
          <w:lang w:eastAsia="en-US"/>
        </w:rPr>
        <w:t>.</w:t>
      </w:r>
    </w:p>
    <w:p w:rsidR="0049231F" w:rsidRPr="0049231F" w:rsidRDefault="0049231F" w:rsidP="0049231F">
      <w:pPr>
        <w:spacing w:line="276" w:lineRule="auto"/>
        <w:ind w:firstLine="426"/>
        <w:jc w:val="both"/>
        <w:rPr>
          <w:lang w:eastAsia="en-US"/>
        </w:rPr>
      </w:pPr>
      <w:r w:rsidRPr="0049231F">
        <w:rPr>
          <w:lang w:eastAsia="en-US"/>
        </w:rPr>
        <w:t xml:space="preserve">Не следует путать понятие острой, подострой, хронической интоксикации с острым, подострым, хроническим течением заболевания, </w:t>
      </w:r>
      <w:proofErr w:type="spellStart"/>
      <w:r w:rsidRPr="0049231F">
        <w:rPr>
          <w:lang w:eastAsia="en-US"/>
        </w:rPr>
        <w:t>развившегося</w:t>
      </w:r>
      <w:proofErr w:type="spellEnd"/>
      <w:r w:rsidRPr="0049231F">
        <w:rPr>
          <w:lang w:eastAsia="en-US"/>
        </w:rPr>
        <w:t xml:space="preserve"> в результате контакта с веществом. Острая интоксикация некоторыми веществами (иприты, люизит, </w:t>
      </w:r>
      <w:proofErr w:type="spellStart"/>
      <w:r w:rsidRPr="0049231F">
        <w:rPr>
          <w:lang w:eastAsia="en-US"/>
        </w:rPr>
        <w:t>диоксины</w:t>
      </w:r>
      <w:proofErr w:type="spellEnd"/>
      <w:r w:rsidRPr="0049231F">
        <w:rPr>
          <w:lang w:eastAsia="en-US"/>
        </w:rPr>
        <w:t xml:space="preserve">, </w:t>
      </w:r>
      <w:proofErr w:type="spellStart"/>
      <w:r w:rsidRPr="0049231F">
        <w:rPr>
          <w:lang w:eastAsia="en-US"/>
        </w:rPr>
        <w:t>галогенированные</w:t>
      </w:r>
      <w:proofErr w:type="spellEnd"/>
      <w:r w:rsidR="00D3505B">
        <w:rPr>
          <w:lang w:eastAsia="en-US"/>
        </w:rPr>
        <w:t xml:space="preserve"> </w:t>
      </w:r>
      <w:proofErr w:type="spellStart"/>
      <w:r w:rsidRPr="0049231F">
        <w:rPr>
          <w:lang w:eastAsia="en-US"/>
        </w:rPr>
        <w:t>бензофураны</w:t>
      </w:r>
      <w:proofErr w:type="spellEnd"/>
      <w:r w:rsidRPr="0049231F">
        <w:rPr>
          <w:lang w:eastAsia="en-US"/>
        </w:rPr>
        <w:t xml:space="preserve">, </w:t>
      </w:r>
      <w:proofErr w:type="spellStart"/>
      <w:r w:rsidRPr="0049231F">
        <w:rPr>
          <w:lang w:eastAsia="en-US"/>
        </w:rPr>
        <w:t>паракват</w:t>
      </w:r>
      <w:proofErr w:type="spellEnd"/>
      <w:r w:rsidRPr="0049231F">
        <w:rPr>
          <w:lang w:eastAsia="en-US"/>
        </w:rPr>
        <w:t xml:space="preserve"> и др.) может сопровождаться развитием длительно текущего (хронического) патологического процесса.</w:t>
      </w:r>
    </w:p>
    <w:p w:rsidR="0049231F" w:rsidRPr="0049231F" w:rsidRDefault="0049231F" w:rsidP="0049231F">
      <w:pPr>
        <w:spacing w:line="276" w:lineRule="auto"/>
        <w:ind w:firstLine="426"/>
        <w:jc w:val="both"/>
        <w:rPr>
          <w:lang w:eastAsia="en-US"/>
        </w:rPr>
      </w:pPr>
      <w:r w:rsidRPr="0049231F">
        <w:rPr>
          <w:b/>
          <w:bCs/>
          <w:lang w:eastAsia="en-US"/>
        </w:rPr>
        <w:t>2.</w:t>
      </w:r>
      <w:r w:rsidRPr="0049231F">
        <w:rPr>
          <w:lang w:eastAsia="en-US"/>
        </w:rPr>
        <w:t> Периоды интоксикации.</w:t>
      </w:r>
    </w:p>
    <w:p w:rsidR="0049231F" w:rsidRPr="0049231F" w:rsidRDefault="0049231F" w:rsidP="0049231F">
      <w:pPr>
        <w:spacing w:line="276" w:lineRule="auto"/>
        <w:ind w:firstLine="426"/>
        <w:jc w:val="both"/>
        <w:rPr>
          <w:lang w:eastAsia="en-US"/>
        </w:rPr>
      </w:pPr>
      <w:r w:rsidRPr="0049231F">
        <w:rPr>
          <w:lang w:eastAsia="en-US"/>
        </w:rPr>
        <w:t>Как правило, в течение любой интоксикации можно выделить четыре основных периода: период контакта с веществом, скрытый период, период разгара заболевания, период выздоровления. Иногда особо выделяют период осложнений. Выраженность и продолжительность каждого из периодов зависит от вида и свойств вещества, вызвавшего интоксикацию, его дозы и условий взаимодействия с организмом.</w:t>
      </w:r>
    </w:p>
    <w:p w:rsidR="0049231F" w:rsidRPr="0049231F" w:rsidRDefault="0049231F" w:rsidP="0049231F">
      <w:pPr>
        <w:spacing w:line="276" w:lineRule="auto"/>
        <w:ind w:firstLine="426"/>
        <w:jc w:val="both"/>
        <w:rPr>
          <w:lang w:eastAsia="en-US"/>
        </w:rPr>
      </w:pPr>
      <w:r w:rsidRPr="0049231F">
        <w:rPr>
          <w:b/>
          <w:bCs/>
          <w:lang w:eastAsia="en-US"/>
        </w:rPr>
        <w:t>3.</w:t>
      </w:r>
      <w:r w:rsidRPr="0049231F">
        <w:rPr>
          <w:lang w:eastAsia="en-US"/>
        </w:rPr>
        <w:t> В зависимости от локализации патологического процесса проявления интоксикации могут быть местными и общими.</w:t>
      </w:r>
    </w:p>
    <w:p w:rsidR="0049231F" w:rsidRPr="0049231F" w:rsidRDefault="0049231F" w:rsidP="0049231F">
      <w:pPr>
        <w:spacing w:line="276" w:lineRule="auto"/>
        <w:ind w:firstLine="426"/>
        <w:jc w:val="both"/>
        <w:rPr>
          <w:lang w:eastAsia="en-US"/>
        </w:rPr>
      </w:pPr>
      <w:r w:rsidRPr="0049231F">
        <w:rPr>
          <w:i/>
          <w:iCs/>
          <w:lang w:eastAsia="en-US"/>
        </w:rPr>
        <w:t>Местными</w:t>
      </w:r>
      <w:r w:rsidRPr="0049231F">
        <w:rPr>
          <w:lang w:eastAsia="en-US"/>
        </w:rPr>
        <w:t xml:space="preserve"> называются проявления, при которых патологический процесс развивается непосредственно на месте аппликации яда. Возможно местное поражение глаз, участков </w:t>
      </w:r>
      <w:r w:rsidRPr="0049231F">
        <w:rPr>
          <w:lang w:eastAsia="en-US"/>
        </w:rPr>
        <w:lastRenderedPageBreak/>
        <w:t>кожи, дыхательных путей и легких, различных областей желудочно-кишечного тракта. Местное действие может проявляться альтерацией тканей (формирование воспалительно-некротических изменений - действие кислот и щелочей на кожные покровы и слизистые; ипритов, люизита на глаза, кожу, слизистые желудочно-кишечного тракта, легкие и т.д.) и функциональными реакциями (сужение зрачка при действии фосфорорганических соединений на орган зрения).</w:t>
      </w:r>
    </w:p>
    <w:p w:rsidR="0049231F" w:rsidRPr="0049231F" w:rsidRDefault="0049231F" w:rsidP="0049231F">
      <w:pPr>
        <w:spacing w:line="276" w:lineRule="auto"/>
        <w:ind w:firstLine="426"/>
        <w:jc w:val="both"/>
        <w:rPr>
          <w:lang w:eastAsia="en-US"/>
        </w:rPr>
      </w:pPr>
      <w:r w:rsidRPr="0049231F">
        <w:rPr>
          <w:i/>
          <w:iCs/>
          <w:lang w:eastAsia="en-US"/>
        </w:rPr>
        <w:t>Общими</w:t>
      </w:r>
      <w:r w:rsidRPr="0049231F">
        <w:rPr>
          <w:lang w:eastAsia="en-US"/>
        </w:rPr>
        <w:t xml:space="preserve"> называются проявления, при которых в патологический процесс вовлекаются многие органы и системы организма, в том числе удаленные от места аппликации </w:t>
      </w:r>
      <w:proofErr w:type="spellStart"/>
      <w:r w:rsidRPr="0049231F">
        <w:rPr>
          <w:lang w:eastAsia="en-US"/>
        </w:rPr>
        <w:t>токсиканта</w:t>
      </w:r>
      <w:proofErr w:type="spellEnd"/>
      <w:r w:rsidRPr="0049231F">
        <w:rPr>
          <w:lang w:eastAsia="en-US"/>
        </w:rPr>
        <w:t xml:space="preserve">. Причинами общей интоксикации, как правило, являются: резорбция </w:t>
      </w:r>
      <w:proofErr w:type="spellStart"/>
      <w:r w:rsidRPr="0049231F">
        <w:rPr>
          <w:lang w:eastAsia="en-US"/>
        </w:rPr>
        <w:t>токсиканта</w:t>
      </w:r>
      <w:proofErr w:type="spellEnd"/>
      <w:r w:rsidRPr="0049231F">
        <w:rPr>
          <w:lang w:eastAsia="en-US"/>
        </w:rPr>
        <w:t xml:space="preserve"> во внутренние среды, резорбция продуктов распада пораженных покровных тканей, рефлекторные механизмы.</w:t>
      </w:r>
    </w:p>
    <w:p w:rsidR="0049231F" w:rsidRPr="0049231F" w:rsidRDefault="0049231F" w:rsidP="0049231F">
      <w:pPr>
        <w:spacing w:line="276" w:lineRule="auto"/>
        <w:ind w:firstLine="426"/>
        <w:jc w:val="both"/>
        <w:rPr>
          <w:lang w:eastAsia="en-US"/>
        </w:rPr>
      </w:pPr>
      <w:r w:rsidRPr="0049231F">
        <w:rPr>
          <w:lang w:eastAsia="en-US"/>
        </w:rPr>
        <w:t xml:space="preserve">Если какой-либо орган или система имеют низкий порог чувствительности к </w:t>
      </w:r>
      <w:proofErr w:type="spellStart"/>
      <w:r w:rsidRPr="0049231F">
        <w:rPr>
          <w:lang w:eastAsia="en-US"/>
        </w:rPr>
        <w:t>токсиканту</w:t>
      </w:r>
      <w:proofErr w:type="spellEnd"/>
      <w:r w:rsidRPr="0049231F">
        <w:rPr>
          <w:lang w:eastAsia="en-US"/>
        </w:rPr>
        <w:t xml:space="preserve">, в сравнении с другими органами, то при определенных дозовых воздействиях возможно избирательное поражение именно этого органа или системы. Вещества, к которым порог чувствительности того или иного органа или системы значительно ниже, чем других органов, иногда обозначают как избирательно действующие. В этой связи используют такие термины как: </w:t>
      </w:r>
      <w:proofErr w:type="spellStart"/>
      <w:r w:rsidRPr="0049231F">
        <w:rPr>
          <w:lang w:eastAsia="en-US"/>
        </w:rPr>
        <w:t>нейротоксиканты</w:t>
      </w:r>
      <w:proofErr w:type="spellEnd"/>
      <w:r w:rsidRPr="0049231F">
        <w:rPr>
          <w:lang w:eastAsia="en-US"/>
        </w:rPr>
        <w:t xml:space="preserve"> (например, </w:t>
      </w:r>
      <w:proofErr w:type="spellStart"/>
      <w:r w:rsidRPr="0049231F">
        <w:rPr>
          <w:lang w:eastAsia="en-US"/>
        </w:rPr>
        <w:t>норборнан</w:t>
      </w:r>
      <w:proofErr w:type="spellEnd"/>
      <w:r w:rsidRPr="0049231F">
        <w:rPr>
          <w:lang w:eastAsia="en-US"/>
        </w:rPr>
        <w:t xml:space="preserve">), </w:t>
      </w:r>
      <w:proofErr w:type="spellStart"/>
      <w:r w:rsidRPr="0049231F">
        <w:rPr>
          <w:lang w:eastAsia="en-US"/>
        </w:rPr>
        <w:t>нефротоксиканты</w:t>
      </w:r>
      <w:proofErr w:type="spellEnd"/>
      <w:r w:rsidRPr="0049231F">
        <w:rPr>
          <w:lang w:eastAsia="en-US"/>
        </w:rPr>
        <w:t xml:space="preserve"> (соли ртути), </w:t>
      </w:r>
      <w:proofErr w:type="spellStart"/>
      <w:r w:rsidRPr="0049231F">
        <w:rPr>
          <w:lang w:eastAsia="en-US"/>
        </w:rPr>
        <w:t>гапатотоксиканты</w:t>
      </w:r>
      <w:proofErr w:type="spellEnd"/>
      <w:r w:rsidRPr="0049231F">
        <w:rPr>
          <w:lang w:eastAsia="en-US"/>
        </w:rPr>
        <w:t xml:space="preserve"> (четыреххлористый углерод), </w:t>
      </w:r>
      <w:proofErr w:type="spellStart"/>
      <w:r w:rsidRPr="0049231F">
        <w:rPr>
          <w:lang w:eastAsia="en-US"/>
        </w:rPr>
        <w:t>гематотоксиканты</w:t>
      </w:r>
      <w:proofErr w:type="spellEnd"/>
      <w:r w:rsidRPr="0049231F">
        <w:rPr>
          <w:lang w:eastAsia="en-US"/>
        </w:rPr>
        <w:t xml:space="preserve"> (мышьяковистый водород), </w:t>
      </w:r>
      <w:proofErr w:type="spellStart"/>
      <w:r w:rsidRPr="0049231F">
        <w:rPr>
          <w:lang w:eastAsia="en-US"/>
        </w:rPr>
        <w:t>пульмонотоксиканты</w:t>
      </w:r>
      <w:proofErr w:type="spellEnd"/>
      <w:r w:rsidRPr="0049231F">
        <w:rPr>
          <w:lang w:eastAsia="en-US"/>
        </w:rPr>
        <w:t xml:space="preserve"> (фосген) и т.д.</w:t>
      </w:r>
    </w:p>
    <w:p w:rsidR="0049231F" w:rsidRPr="0049231F" w:rsidRDefault="0049231F" w:rsidP="0049231F">
      <w:pPr>
        <w:spacing w:line="276" w:lineRule="auto"/>
        <w:ind w:firstLine="426"/>
        <w:jc w:val="both"/>
        <w:rPr>
          <w:lang w:eastAsia="en-US"/>
        </w:rPr>
      </w:pPr>
      <w:r w:rsidRPr="0049231F">
        <w:rPr>
          <w:lang w:eastAsia="en-US"/>
        </w:rPr>
        <w:t>Чаще общее действие ксенобиотика сопровождается развитием патологических процессов со стороны нескольких органов и систем (например, хроническое отравление мышьяком сопровождается поражением нервной системы, кожи, легких, системы крови).</w:t>
      </w:r>
    </w:p>
    <w:p w:rsidR="0049231F" w:rsidRPr="0049231F" w:rsidRDefault="0049231F" w:rsidP="0049231F">
      <w:pPr>
        <w:spacing w:line="276" w:lineRule="auto"/>
        <w:ind w:firstLine="426"/>
        <w:jc w:val="both"/>
        <w:rPr>
          <w:lang w:eastAsia="en-US"/>
        </w:rPr>
      </w:pPr>
      <w:r w:rsidRPr="0049231F">
        <w:rPr>
          <w:lang w:eastAsia="en-US"/>
        </w:rPr>
        <w:t>В большинстве случаев отравления носят смешенный характер, и сопровождаются признаками как местного, так и общего плана.</w:t>
      </w:r>
    </w:p>
    <w:p w:rsidR="0049231F" w:rsidRPr="0049231F" w:rsidRDefault="0049231F" w:rsidP="0049231F">
      <w:pPr>
        <w:spacing w:line="276" w:lineRule="auto"/>
        <w:ind w:firstLine="426"/>
        <w:jc w:val="both"/>
        <w:rPr>
          <w:lang w:eastAsia="en-US"/>
        </w:rPr>
      </w:pPr>
      <w:r w:rsidRPr="0049231F">
        <w:rPr>
          <w:b/>
          <w:bCs/>
          <w:lang w:eastAsia="en-US"/>
        </w:rPr>
        <w:t>4.</w:t>
      </w:r>
      <w:r w:rsidRPr="0049231F">
        <w:rPr>
          <w:lang w:eastAsia="en-US"/>
        </w:rPr>
        <w:t xml:space="preserve"> В зависимости от интенсивности воздействия </w:t>
      </w:r>
      <w:proofErr w:type="spellStart"/>
      <w:r w:rsidRPr="0049231F">
        <w:rPr>
          <w:lang w:eastAsia="en-US"/>
        </w:rPr>
        <w:t>токсиканта</w:t>
      </w:r>
      <w:proofErr w:type="spellEnd"/>
      <w:r w:rsidRPr="0049231F">
        <w:rPr>
          <w:lang w:eastAsia="en-US"/>
        </w:rPr>
        <w:t xml:space="preserve"> (характеристика, определяющаяся </w:t>
      </w:r>
      <w:proofErr w:type="spellStart"/>
      <w:r w:rsidRPr="0049231F">
        <w:rPr>
          <w:lang w:eastAsia="en-US"/>
        </w:rPr>
        <w:t>дозо</w:t>
      </w:r>
      <w:proofErr w:type="spellEnd"/>
      <w:r w:rsidRPr="0049231F">
        <w:rPr>
          <w:lang w:eastAsia="en-US"/>
        </w:rPr>
        <w:t>-временными особенностями действия) интоксикация может быть тяжелой, средней степени тяжести, и легкой.</w:t>
      </w:r>
    </w:p>
    <w:p w:rsidR="0049231F" w:rsidRPr="0049231F" w:rsidRDefault="0049231F" w:rsidP="0049231F">
      <w:pPr>
        <w:spacing w:line="276" w:lineRule="auto"/>
        <w:ind w:firstLine="426"/>
        <w:jc w:val="both"/>
        <w:rPr>
          <w:lang w:eastAsia="en-US"/>
        </w:rPr>
      </w:pPr>
      <w:r w:rsidRPr="0049231F">
        <w:rPr>
          <w:i/>
          <w:iCs/>
          <w:lang w:eastAsia="en-US"/>
        </w:rPr>
        <w:t>Тяжелая интоксикация</w:t>
      </w:r>
      <w:r w:rsidRPr="0049231F">
        <w:rPr>
          <w:lang w:eastAsia="en-US"/>
        </w:rPr>
        <w:t> – состояние, угрожающее жизни. Крайняя форма тяжелой интоксикации - смертельное отравление.</w:t>
      </w:r>
    </w:p>
    <w:p w:rsidR="0049231F" w:rsidRPr="0049231F" w:rsidRDefault="0049231F" w:rsidP="0049231F">
      <w:pPr>
        <w:spacing w:line="276" w:lineRule="auto"/>
        <w:ind w:firstLine="426"/>
        <w:jc w:val="both"/>
        <w:rPr>
          <w:lang w:eastAsia="en-US"/>
        </w:rPr>
      </w:pPr>
      <w:r w:rsidRPr="0049231F">
        <w:rPr>
          <w:i/>
          <w:iCs/>
          <w:lang w:eastAsia="en-US"/>
        </w:rPr>
        <w:t>Интоксикация средней степени тяжести</w:t>
      </w:r>
      <w:r w:rsidRPr="0049231F">
        <w:rPr>
          <w:lang w:eastAsia="en-US"/>
        </w:rPr>
        <w:t xml:space="preserve"> - болезнь, при которой возможно длительное течение, развитие осложнений, необратимые повреждения органов и систем, приводящие к </w:t>
      </w:r>
      <w:proofErr w:type="spellStart"/>
      <w:r w:rsidRPr="0049231F">
        <w:rPr>
          <w:lang w:eastAsia="en-US"/>
        </w:rPr>
        <w:t>инвалидизации</w:t>
      </w:r>
      <w:proofErr w:type="spellEnd"/>
      <w:r w:rsidRPr="0049231F">
        <w:rPr>
          <w:lang w:eastAsia="en-US"/>
        </w:rPr>
        <w:t xml:space="preserve"> или обезображиванию пострадавшего.</w:t>
      </w:r>
    </w:p>
    <w:p w:rsidR="0049231F" w:rsidRPr="0049231F" w:rsidRDefault="0049231F" w:rsidP="0049231F">
      <w:pPr>
        <w:spacing w:line="276" w:lineRule="auto"/>
        <w:ind w:firstLine="426"/>
        <w:jc w:val="both"/>
        <w:rPr>
          <w:lang w:eastAsia="en-US"/>
        </w:rPr>
      </w:pPr>
      <w:r w:rsidRPr="0049231F">
        <w:rPr>
          <w:i/>
          <w:iCs/>
          <w:lang w:eastAsia="en-US"/>
        </w:rPr>
        <w:t>Легкая интоксикация</w:t>
      </w:r>
      <w:r w:rsidRPr="0049231F">
        <w:rPr>
          <w:lang w:eastAsia="en-US"/>
        </w:rPr>
        <w:t> - заканчивается полным выздоровлением в течение нескольких суток.</w:t>
      </w:r>
    </w:p>
    <w:p w:rsidR="0049231F" w:rsidRPr="0049231F" w:rsidRDefault="0049231F" w:rsidP="0049231F">
      <w:pPr>
        <w:spacing w:line="276" w:lineRule="auto"/>
        <w:ind w:firstLine="709"/>
        <w:jc w:val="both"/>
        <w:rPr>
          <w:lang w:eastAsia="en-US"/>
        </w:rPr>
      </w:pPr>
      <w:r w:rsidRPr="0049231F">
        <w:rPr>
          <w:lang w:eastAsia="en-US"/>
        </w:rPr>
        <w:t xml:space="preserve">4. Интенсивные психологические нагрузки, воздействие неблагоприятных профессиональных факторов в совокупности с эколого-климатическими условиями оказывают существенное влияние на здоровье современного человека. </w:t>
      </w:r>
    </w:p>
    <w:p w:rsidR="0049231F" w:rsidRPr="0049231F" w:rsidRDefault="0049231F" w:rsidP="0049231F">
      <w:pPr>
        <w:spacing w:line="276" w:lineRule="auto"/>
        <w:ind w:firstLine="709"/>
        <w:jc w:val="both"/>
        <w:rPr>
          <w:lang w:eastAsia="en-US"/>
        </w:rPr>
      </w:pPr>
      <w:r w:rsidRPr="0049231F">
        <w:rPr>
          <w:lang w:eastAsia="en-US"/>
        </w:rPr>
        <w:t xml:space="preserve">Одними из первых, у которых в процессе профессиональной деятельности развиваются так называемые техногенные </w:t>
      </w:r>
      <w:proofErr w:type="spellStart"/>
      <w:r w:rsidRPr="0049231F">
        <w:rPr>
          <w:lang w:eastAsia="en-US"/>
        </w:rPr>
        <w:t>микроэлементозы</w:t>
      </w:r>
      <w:proofErr w:type="spellEnd"/>
      <w:r w:rsidRPr="0049231F">
        <w:rPr>
          <w:lang w:eastAsia="en-US"/>
        </w:rPr>
        <w:t xml:space="preserve"> и связанные с ними нарушения метаболизма и </w:t>
      </w:r>
      <w:proofErr w:type="spellStart"/>
      <w:r w:rsidRPr="0049231F">
        <w:rPr>
          <w:lang w:eastAsia="en-US"/>
        </w:rPr>
        <w:t>дизрегуляций</w:t>
      </w:r>
      <w:proofErr w:type="spellEnd"/>
      <w:r w:rsidRPr="0049231F">
        <w:rPr>
          <w:lang w:eastAsia="en-US"/>
        </w:rPr>
        <w:t xml:space="preserve"> организма, являются работники металлургических предприятий.</w:t>
      </w:r>
    </w:p>
    <w:p w:rsidR="0049231F" w:rsidRPr="0049231F" w:rsidRDefault="0049231F" w:rsidP="0049231F">
      <w:pPr>
        <w:spacing w:line="276" w:lineRule="auto"/>
        <w:ind w:firstLine="709"/>
        <w:jc w:val="both"/>
        <w:rPr>
          <w:rFonts w:eastAsia="Calibri"/>
          <w:lang w:eastAsia="en-US"/>
        </w:rPr>
      </w:pPr>
      <w:r w:rsidRPr="0049231F">
        <w:rPr>
          <w:rFonts w:eastAsia="Calibri"/>
          <w:snapToGrid w:val="0"/>
          <w:lang w:eastAsia="en-US"/>
        </w:rPr>
        <w:t xml:space="preserve">Показано, что длительное воздействие комплекса вредных факторов умеренной интенсивности на предприятии черной металлургии приводит к формированию стойкого дисбаланса минеральных веществ в организме работников, что является предпосылкой формирования у них </w:t>
      </w:r>
      <w:proofErr w:type="spellStart"/>
      <w:r w:rsidRPr="0049231F">
        <w:rPr>
          <w:rFonts w:eastAsia="Calibri"/>
          <w:snapToGrid w:val="0"/>
          <w:lang w:eastAsia="en-US"/>
        </w:rPr>
        <w:t>дезадаптации</w:t>
      </w:r>
      <w:proofErr w:type="spellEnd"/>
      <w:r w:rsidRPr="0049231F">
        <w:rPr>
          <w:rFonts w:eastAsia="Calibri"/>
          <w:snapToGrid w:val="0"/>
          <w:lang w:eastAsia="en-US"/>
        </w:rPr>
        <w:t xml:space="preserve"> и </w:t>
      </w:r>
      <w:proofErr w:type="spellStart"/>
      <w:r w:rsidRPr="0049231F">
        <w:rPr>
          <w:rFonts w:eastAsia="Calibri"/>
          <w:snapToGrid w:val="0"/>
          <w:lang w:eastAsia="en-US"/>
        </w:rPr>
        <w:t>дизрегуляционных</w:t>
      </w:r>
      <w:proofErr w:type="spellEnd"/>
      <w:r w:rsidRPr="0049231F">
        <w:rPr>
          <w:rFonts w:eastAsia="Calibri"/>
          <w:snapToGrid w:val="0"/>
          <w:lang w:eastAsia="en-US"/>
        </w:rPr>
        <w:t xml:space="preserve"> функций организма. </w:t>
      </w:r>
      <w:r w:rsidRPr="0049231F">
        <w:rPr>
          <w:rFonts w:eastAsia="Calibri"/>
          <w:lang w:eastAsia="en-US"/>
        </w:rPr>
        <w:t xml:space="preserve">Повышенная заболеваемость ассоциируется с дисбалансом </w:t>
      </w:r>
      <w:proofErr w:type="spellStart"/>
      <w:r w:rsidRPr="0049231F">
        <w:rPr>
          <w:rFonts w:eastAsia="Calibri"/>
          <w:lang w:eastAsia="en-US"/>
        </w:rPr>
        <w:t>эссенциальных</w:t>
      </w:r>
      <w:proofErr w:type="spellEnd"/>
      <w:r w:rsidRPr="0049231F">
        <w:rPr>
          <w:rFonts w:eastAsia="Calibri"/>
          <w:lang w:eastAsia="en-US"/>
        </w:rPr>
        <w:t xml:space="preserve"> химических элементов, таких </w:t>
      </w:r>
      <w:r w:rsidRPr="0049231F">
        <w:rPr>
          <w:rFonts w:eastAsia="Calibri"/>
          <w:lang w:eastAsia="en-US"/>
        </w:rPr>
        <w:lastRenderedPageBreak/>
        <w:t xml:space="preserve">как </w:t>
      </w:r>
      <w:r w:rsidRPr="0049231F">
        <w:rPr>
          <w:rFonts w:eastAsia="Calibri"/>
          <w:lang w:val="en-US" w:eastAsia="en-US"/>
        </w:rPr>
        <w:t>Se</w:t>
      </w:r>
      <w:r w:rsidRPr="0049231F">
        <w:rPr>
          <w:rFonts w:eastAsia="Calibri"/>
          <w:lang w:eastAsia="en-US"/>
        </w:rPr>
        <w:t xml:space="preserve">, </w:t>
      </w:r>
      <w:r w:rsidRPr="0049231F">
        <w:rPr>
          <w:rFonts w:eastAsia="Calibri"/>
          <w:lang w:val="en-US" w:eastAsia="en-US"/>
        </w:rPr>
        <w:t>Co</w:t>
      </w:r>
      <w:r w:rsidRPr="0049231F">
        <w:rPr>
          <w:rFonts w:eastAsia="Calibri"/>
          <w:lang w:eastAsia="en-US"/>
        </w:rPr>
        <w:t xml:space="preserve">, </w:t>
      </w:r>
      <w:r w:rsidRPr="0049231F">
        <w:rPr>
          <w:rFonts w:eastAsia="Calibri"/>
          <w:lang w:val="en-US" w:eastAsia="en-US"/>
        </w:rPr>
        <w:t>I</w:t>
      </w:r>
      <w:r w:rsidRPr="0049231F">
        <w:rPr>
          <w:rFonts w:eastAsia="Calibri"/>
          <w:lang w:eastAsia="en-US"/>
        </w:rPr>
        <w:t xml:space="preserve">, </w:t>
      </w:r>
      <w:r w:rsidRPr="0049231F">
        <w:rPr>
          <w:rFonts w:eastAsia="Calibri"/>
          <w:lang w:val="en-US" w:eastAsia="en-US"/>
        </w:rPr>
        <w:t>Ca</w:t>
      </w:r>
      <w:r w:rsidRPr="0049231F">
        <w:rPr>
          <w:rFonts w:eastAsia="Calibri"/>
          <w:lang w:eastAsia="en-US"/>
        </w:rPr>
        <w:t xml:space="preserve">, </w:t>
      </w:r>
      <w:r w:rsidRPr="0049231F">
        <w:rPr>
          <w:rFonts w:eastAsia="Calibri"/>
          <w:lang w:val="en-US" w:eastAsia="en-US"/>
        </w:rPr>
        <w:t>P</w:t>
      </w:r>
      <w:r w:rsidRPr="0049231F">
        <w:rPr>
          <w:rFonts w:eastAsia="Calibri"/>
          <w:lang w:eastAsia="en-US"/>
        </w:rPr>
        <w:t xml:space="preserve">, </w:t>
      </w:r>
      <w:r w:rsidRPr="0049231F">
        <w:rPr>
          <w:rFonts w:eastAsia="Calibri"/>
          <w:lang w:val="en-US" w:eastAsia="en-US"/>
        </w:rPr>
        <w:t>Mg</w:t>
      </w:r>
      <w:r w:rsidRPr="0049231F">
        <w:rPr>
          <w:rFonts w:eastAsia="Calibri"/>
          <w:lang w:eastAsia="en-US"/>
        </w:rPr>
        <w:t xml:space="preserve">, </w:t>
      </w:r>
      <w:proofErr w:type="spellStart"/>
      <w:r w:rsidRPr="0049231F">
        <w:rPr>
          <w:rFonts w:eastAsia="Calibri"/>
          <w:lang w:val="en-US" w:eastAsia="en-US"/>
        </w:rPr>
        <w:t>Mn</w:t>
      </w:r>
      <w:proofErr w:type="spellEnd"/>
      <w:r w:rsidRPr="0049231F">
        <w:rPr>
          <w:rFonts w:eastAsia="Calibri"/>
          <w:lang w:eastAsia="en-US"/>
        </w:rPr>
        <w:t xml:space="preserve">, </w:t>
      </w:r>
      <w:r w:rsidRPr="0049231F">
        <w:rPr>
          <w:rFonts w:eastAsia="Calibri"/>
          <w:lang w:val="en-US" w:eastAsia="en-US"/>
        </w:rPr>
        <w:t>Zn</w:t>
      </w:r>
      <w:r w:rsidRPr="0049231F">
        <w:rPr>
          <w:rFonts w:eastAsia="Calibri"/>
          <w:lang w:eastAsia="en-US"/>
        </w:rPr>
        <w:t xml:space="preserve">, </w:t>
      </w:r>
      <w:r w:rsidRPr="0049231F">
        <w:rPr>
          <w:rFonts w:eastAsia="Calibri"/>
          <w:lang w:val="en-US" w:eastAsia="en-US"/>
        </w:rPr>
        <w:t>Si</w:t>
      </w:r>
      <w:r w:rsidRPr="0049231F">
        <w:rPr>
          <w:rFonts w:eastAsia="Calibri"/>
          <w:lang w:eastAsia="en-US"/>
        </w:rPr>
        <w:t xml:space="preserve">, и избыточным накоплением </w:t>
      </w:r>
      <w:r w:rsidRPr="0049231F">
        <w:rPr>
          <w:rFonts w:eastAsia="Calibri"/>
          <w:lang w:val="en-US" w:eastAsia="en-US"/>
        </w:rPr>
        <w:t>Fe</w:t>
      </w:r>
      <w:r w:rsidRPr="0049231F">
        <w:rPr>
          <w:rFonts w:eastAsia="Calibri"/>
          <w:lang w:eastAsia="en-US"/>
        </w:rPr>
        <w:t xml:space="preserve">, </w:t>
      </w:r>
      <w:proofErr w:type="spellStart"/>
      <w:r w:rsidRPr="0049231F">
        <w:rPr>
          <w:rFonts w:eastAsia="Calibri"/>
          <w:lang w:val="en-US" w:eastAsia="en-US"/>
        </w:rPr>
        <w:t>Pb</w:t>
      </w:r>
      <w:proofErr w:type="spellEnd"/>
      <w:r w:rsidRPr="0049231F">
        <w:rPr>
          <w:rFonts w:eastAsia="Calibri"/>
          <w:lang w:eastAsia="en-US"/>
        </w:rPr>
        <w:t xml:space="preserve">, </w:t>
      </w:r>
      <w:r w:rsidRPr="0049231F">
        <w:rPr>
          <w:rFonts w:eastAsia="Calibri"/>
          <w:lang w:val="en-US" w:eastAsia="en-US"/>
        </w:rPr>
        <w:t>Ni</w:t>
      </w:r>
      <w:r w:rsidRPr="0049231F">
        <w:rPr>
          <w:rFonts w:eastAsia="Calibri"/>
          <w:lang w:eastAsia="en-US"/>
        </w:rPr>
        <w:t xml:space="preserve">, </w:t>
      </w:r>
      <w:proofErr w:type="spellStart"/>
      <w:r w:rsidRPr="0049231F">
        <w:rPr>
          <w:rFonts w:eastAsia="Calibri"/>
          <w:lang w:val="en-US" w:eastAsia="en-US"/>
        </w:rPr>
        <w:t>Ti</w:t>
      </w:r>
      <w:proofErr w:type="spellEnd"/>
      <w:r w:rsidRPr="0049231F">
        <w:rPr>
          <w:rFonts w:eastAsia="Calibri"/>
          <w:lang w:eastAsia="en-US"/>
        </w:rPr>
        <w:t xml:space="preserve">, </w:t>
      </w:r>
      <w:r w:rsidRPr="0049231F">
        <w:rPr>
          <w:rFonts w:eastAsia="Calibri"/>
          <w:lang w:val="en-US" w:eastAsia="en-US"/>
        </w:rPr>
        <w:t>Cd</w:t>
      </w:r>
      <w:r w:rsidRPr="0049231F">
        <w:rPr>
          <w:rFonts w:eastAsia="Calibri"/>
          <w:lang w:eastAsia="en-US"/>
        </w:rPr>
        <w:t xml:space="preserve">, </w:t>
      </w:r>
      <w:r w:rsidRPr="0049231F">
        <w:rPr>
          <w:rFonts w:eastAsia="Calibri"/>
          <w:lang w:val="en-US" w:eastAsia="en-US"/>
        </w:rPr>
        <w:t>Hg</w:t>
      </w:r>
      <w:r w:rsidRPr="0049231F">
        <w:rPr>
          <w:rFonts w:eastAsia="Calibri"/>
          <w:lang w:eastAsia="en-US"/>
        </w:rPr>
        <w:t xml:space="preserve">, </w:t>
      </w:r>
      <w:proofErr w:type="spellStart"/>
      <w:r w:rsidRPr="0049231F">
        <w:rPr>
          <w:rFonts w:eastAsia="Calibri"/>
          <w:lang w:val="en-US" w:eastAsia="en-US"/>
        </w:rPr>
        <w:t>Mn</w:t>
      </w:r>
      <w:proofErr w:type="spellEnd"/>
      <w:r w:rsidRPr="0049231F">
        <w:rPr>
          <w:rFonts w:eastAsia="Calibri"/>
          <w:lang w:eastAsia="en-US"/>
        </w:rPr>
        <w:t xml:space="preserve">, </w:t>
      </w:r>
      <w:r w:rsidRPr="0049231F">
        <w:rPr>
          <w:rFonts w:eastAsia="Calibri"/>
          <w:lang w:val="en-US" w:eastAsia="en-US"/>
        </w:rPr>
        <w:t>Cr</w:t>
      </w:r>
      <w:r w:rsidRPr="0049231F">
        <w:rPr>
          <w:rFonts w:eastAsia="Calibri"/>
          <w:lang w:eastAsia="en-US"/>
        </w:rPr>
        <w:t xml:space="preserve">.Дефицит </w:t>
      </w:r>
      <w:r w:rsidRPr="0049231F">
        <w:rPr>
          <w:rFonts w:eastAsia="Calibri"/>
          <w:lang w:val="en-US" w:eastAsia="en-US"/>
        </w:rPr>
        <w:t>Se</w:t>
      </w:r>
      <w:r w:rsidRPr="0049231F">
        <w:rPr>
          <w:rFonts w:eastAsia="Calibri"/>
          <w:lang w:eastAsia="en-US"/>
        </w:rPr>
        <w:t xml:space="preserve"> у работников металлургического предприятия вероятно возникает вследствие конкурентных взаимоотношений с тяжелыми металлами </w:t>
      </w:r>
      <w:proofErr w:type="spellStart"/>
      <w:r w:rsidRPr="0049231F">
        <w:rPr>
          <w:rFonts w:eastAsia="Calibri"/>
          <w:lang w:val="en-US" w:eastAsia="en-US"/>
        </w:rPr>
        <w:t>Pb</w:t>
      </w:r>
      <w:proofErr w:type="spellEnd"/>
      <w:r w:rsidRPr="0049231F">
        <w:rPr>
          <w:rFonts w:eastAsia="Calibri"/>
          <w:lang w:eastAsia="en-US"/>
        </w:rPr>
        <w:t xml:space="preserve">, </w:t>
      </w:r>
      <w:r w:rsidRPr="0049231F">
        <w:rPr>
          <w:rFonts w:eastAsia="Calibri"/>
          <w:lang w:val="en-US" w:eastAsia="en-US"/>
        </w:rPr>
        <w:t>Cd</w:t>
      </w:r>
      <w:r w:rsidRPr="0049231F">
        <w:rPr>
          <w:rFonts w:eastAsia="Calibri"/>
          <w:lang w:eastAsia="en-US"/>
        </w:rPr>
        <w:t xml:space="preserve">, </w:t>
      </w:r>
      <w:r w:rsidRPr="0049231F">
        <w:rPr>
          <w:rFonts w:eastAsia="Calibri"/>
          <w:lang w:val="en-US" w:eastAsia="en-US"/>
        </w:rPr>
        <w:t>Hg</w:t>
      </w:r>
      <w:r w:rsidRPr="0049231F">
        <w:rPr>
          <w:rFonts w:eastAsia="Calibri"/>
          <w:lang w:eastAsia="en-US"/>
        </w:rPr>
        <w:t xml:space="preserve">, </w:t>
      </w:r>
      <w:proofErr w:type="spellStart"/>
      <w:r w:rsidRPr="0049231F">
        <w:rPr>
          <w:rFonts w:eastAsia="Calibri"/>
          <w:lang w:eastAsia="en-US"/>
        </w:rPr>
        <w:t>Fe</w:t>
      </w:r>
      <w:proofErr w:type="spellEnd"/>
      <w:r w:rsidRPr="0049231F">
        <w:rPr>
          <w:rFonts w:eastAsia="Calibri"/>
          <w:lang w:eastAsia="en-US"/>
        </w:rPr>
        <w:t xml:space="preserve">, </w:t>
      </w:r>
      <w:proofErr w:type="spellStart"/>
      <w:r w:rsidRPr="0049231F">
        <w:rPr>
          <w:rFonts w:eastAsia="Calibri"/>
          <w:lang w:eastAsia="en-US"/>
        </w:rPr>
        <w:t>Mn</w:t>
      </w:r>
      <w:proofErr w:type="spellEnd"/>
      <w:r w:rsidRPr="0049231F">
        <w:rPr>
          <w:rFonts w:eastAsia="Calibri"/>
          <w:lang w:eastAsia="en-US"/>
        </w:rPr>
        <w:t xml:space="preserve">, </w:t>
      </w:r>
      <w:proofErr w:type="spellStart"/>
      <w:r w:rsidRPr="0049231F">
        <w:rPr>
          <w:rFonts w:eastAsia="Calibri"/>
          <w:lang w:eastAsia="en-US"/>
        </w:rPr>
        <w:t>Cr</w:t>
      </w:r>
      <w:proofErr w:type="spellEnd"/>
      <w:r w:rsidRPr="0049231F">
        <w:rPr>
          <w:rFonts w:eastAsia="Calibri"/>
          <w:lang w:eastAsia="en-US"/>
        </w:rPr>
        <w:t xml:space="preserve">, </w:t>
      </w:r>
      <w:proofErr w:type="spellStart"/>
      <w:r w:rsidRPr="0049231F">
        <w:rPr>
          <w:rFonts w:eastAsia="Calibri"/>
          <w:lang w:eastAsia="en-US"/>
        </w:rPr>
        <w:t>Ni</w:t>
      </w:r>
      <w:proofErr w:type="spellEnd"/>
      <w:r w:rsidRPr="0049231F">
        <w:rPr>
          <w:rFonts w:eastAsia="Calibri"/>
          <w:lang w:eastAsia="en-US"/>
        </w:rPr>
        <w:t xml:space="preserve">. Поэтому для восстановления антиоксидантной активности организма необходимо одновременно проводить мероприятия как по уменьшению нагрузки токсическими ХЭ, так и по обогащению рационов питания селеном и включению препаратов селена в комплекс лечебно-профилактических мероприятий. </w:t>
      </w:r>
    </w:p>
    <w:p w:rsidR="0049231F" w:rsidRPr="0049231F" w:rsidRDefault="0049231F" w:rsidP="0049231F">
      <w:pPr>
        <w:spacing w:line="276" w:lineRule="auto"/>
        <w:ind w:firstLine="709"/>
        <w:jc w:val="both"/>
        <w:rPr>
          <w:rFonts w:eastAsia="Calibri"/>
          <w:lang w:eastAsia="en-US"/>
        </w:rPr>
      </w:pPr>
      <w:r w:rsidRPr="0049231F">
        <w:rPr>
          <w:rFonts w:eastAsia="Calibri"/>
          <w:lang w:eastAsia="en-US"/>
        </w:rPr>
        <w:t>Перегрузка организма токсическими химическими элементами и тяжелые условия труда приводят к нарушению выделительной функции почек и выведению из организма необходимых минеральных веществ. Это хорошо показано на примере шахтеров, у которых наряду с высокими концентрациями тяжелых металлов усилено выделение магния, натрия, железа, в меньшей степени – кальция.</w:t>
      </w:r>
    </w:p>
    <w:p w:rsidR="0049231F" w:rsidRPr="0049231F" w:rsidRDefault="0049231F" w:rsidP="0049231F">
      <w:pPr>
        <w:spacing w:line="276" w:lineRule="auto"/>
        <w:ind w:firstLine="709"/>
        <w:jc w:val="both"/>
        <w:rPr>
          <w:rFonts w:eastAsia="Calibri"/>
          <w:lang w:eastAsia="en-US"/>
        </w:rPr>
      </w:pPr>
      <w:r w:rsidRPr="0049231F">
        <w:rPr>
          <w:rFonts w:eastAsia="Calibri"/>
          <w:lang w:eastAsia="en-US"/>
        </w:rPr>
        <w:t>При оценке элементного состава волос у работников медеплавильного производства (</w:t>
      </w:r>
      <w:proofErr w:type="spellStart"/>
      <w:r w:rsidRPr="0049231F">
        <w:rPr>
          <w:rFonts w:eastAsia="Calibri"/>
          <w:lang w:eastAsia="en-US"/>
        </w:rPr>
        <w:t>Медногорский</w:t>
      </w:r>
      <w:proofErr w:type="spellEnd"/>
      <w:r w:rsidRPr="0049231F">
        <w:rPr>
          <w:rFonts w:eastAsia="Calibri"/>
          <w:lang w:eastAsia="en-US"/>
        </w:rPr>
        <w:t xml:space="preserve"> медно-серный комбинат) было установлено, что содержание меди, марганца, никеля и свинца было увеличено в два и более раза по сравнению с фоновым уровнем.</w:t>
      </w:r>
    </w:p>
    <w:p w:rsidR="0049231F" w:rsidRPr="0049231F" w:rsidRDefault="0049231F" w:rsidP="0049231F">
      <w:pPr>
        <w:spacing w:line="276" w:lineRule="auto"/>
        <w:ind w:firstLine="709"/>
        <w:jc w:val="both"/>
        <w:rPr>
          <w:rFonts w:eastAsia="Calibri"/>
          <w:lang w:eastAsia="en-US"/>
        </w:rPr>
      </w:pPr>
      <w:r w:rsidRPr="0049231F">
        <w:rPr>
          <w:rFonts w:eastAsia="Calibri"/>
          <w:lang w:eastAsia="en-US"/>
        </w:rPr>
        <w:t xml:space="preserve">Согласно данным А.В. Скального (2000г.), полученным при обследовании больших групп рабочих автомобильной, металлургической, горнодобывающей промышленности, производства минеральных удобрений, несмотря на увеличение экспозиции (стаж работы по профессии), концентрация большинства химических элементов (свинец, кадмий, железо, медь, алюминий, кобальт) в волосах снижается, хотя и остается существенно превышающей БДУ. В случае производственного контакта с мышьяком, марганцем (сварщики) наблюдается, как правило, прогрессирующее накопление в волосах этих элементов. Это явление сопровождается и общим снижением концентраций </w:t>
      </w:r>
      <w:proofErr w:type="spellStart"/>
      <w:r w:rsidRPr="0049231F">
        <w:rPr>
          <w:rFonts w:eastAsia="Calibri"/>
          <w:lang w:eastAsia="en-US"/>
        </w:rPr>
        <w:t>эссенциальных</w:t>
      </w:r>
      <w:proofErr w:type="spellEnd"/>
      <w:r w:rsidRPr="0049231F">
        <w:rPr>
          <w:rFonts w:eastAsia="Calibri"/>
          <w:lang w:eastAsia="en-US"/>
        </w:rPr>
        <w:t xml:space="preserve"> </w:t>
      </w:r>
      <w:proofErr w:type="gramStart"/>
      <w:r w:rsidRPr="0049231F">
        <w:rPr>
          <w:rFonts w:eastAsia="Calibri"/>
          <w:lang w:eastAsia="en-US"/>
        </w:rPr>
        <w:t>микроэлементов  в</w:t>
      </w:r>
      <w:proofErr w:type="gramEnd"/>
      <w:r w:rsidRPr="0049231F">
        <w:rPr>
          <w:rFonts w:eastAsia="Calibri"/>
          <w:lang w:eastAsia="en-US"/>
        </w:rPr>
        <w:t xml:space="preserve"> организме.</w:t>
      </w:r>
    </w:p>
    <w:p w:rsidR="0049231F" w:rsidRPr="0049231F" w:rsidRDefault="0049231F" w:rsidP="0049231F">
      <w:pPr>
        <w:spacing w:line="276" w:lineRule="auto"/>
        <w:ind w:left="852"/>
      </w:pPr>
      <w:r w:rsidRPr="0049231F">
        <w:rPr>
          <w:bCs/>
          <w:shd w:val="clear" w:color="auto" w:fill="FFFFFF"/>
        </w:rPr>
        <w:t>5</w:t>
      </w:r>
      <w:r w:rsidRPr="0049231F">
        <w:rPr>
          <w:b/>
          <w:bCs/>
          <w:shd w:val="clear" w:color="auto" w:fill="FFFFFF"/>
        </w:rPr>
        <w:t xml:space="preserve">. </w:t>
      </w:r>
      <w:proofErr w:type="spellStart"/>
      <w:r w:rsidRPr="0049231F">
        <w:rPr>
          <w:bCs/>
          <w:shd w:val="clear" w:color="auto" w:fill="FFFFFF"/>
        </w:rPr>
        <w:t>Гипермикроэлементозы</w:t>
      </w:r>
      <w:proofErr w:type="spellEnd"/>
      <w:r w:rsidRPr="0049231F">
        <w:rPr>
          <w:bCs/>
          <w:shd w:val="clear" w:color="auto" w:fill="FFFFFF"/>
        </w:rPr>
        <w:t xml:space="preserve"> рабочих</w:t>
      </w:r>
    </w:p>
    <w:p w:rsidR="0049231F" w:rsidRPr="0049231F" w:rsidRDefault="0049231F" w:rsidP="0049231F">
      <w:pPr>
        <w:spacing w:line="276" w:lineRule="auto"/>
      </w:pPr>
      <w:r w:rsidRPr="0049231F">
        <w:rPr>
          <w:bCs/>
          <w:shd w:val="clear" w:color="auto" w:fill="FFFFFF"/>
        </w:rPr>
        <w:t>хром</w:t>
      </w:r>
      <w:r w:rsidRPr="0049231F">
        <w:rPr>
          <w:bCs/>
        </w:rPr>
        <w:t> </w:t>
      </w:r>
      <w:r w:rsidRPr="0049231F">
        <w:rPr>
          <w:bCs/>
          <w:shd w:val="clear" w:color="auto" w:fill="FFFFFF"/>
        </w:rPr>
        <w:t>(</w:t>
      </w:r>
      <w:proofErr w:type="spellStart"/>
      <w:r w:rsidRPr="0049231F">
        <w:rPr>
          <w:bCs/>
          <w:shd w:val="clear" w:color="auto" w:fill="FFFFFF"/>
        </w:rPr>
        <w:t>Cr</w:t>
      </w:r>
      <w:proofErr w:type="spellEnd"/>
      <w:r w:rsidRPr="0049231F">
        <w:rPr>
          <w:bCs/>
          <w:shd w:val="clear" w:color="auto" w:fill="FFFFFF"/>
        </w:rPr>
        <w:t>)</w:t>
      </w:r>
    </w:p>
    <w:p w:rsidR="0049231F" w:rsidRPr="0049231F" w:rsidRDefault="0049231F" w:rsidP="0049231F">
      <w:pPr>
        <w:spacing w:line="276" w:lineRule="auto"/>
        <w:jc w:val="both"/>
      </w:pPr>
      <w:r w:rsidRPr="0049231F">
        <w:rPr>
          <w:shd w:val="clear" w:color="auto" w:fill="FFFFFF"/>
        </w:rPr>
        <w:t xml:space="preserve">Участвует в регуляции углеводного обмена, деятельности сердечной мышцы, сосудов. При избыточном поступлении в организм, особенно шестивалентного хрома, может оказывать канцерогенный и </w:t>
      </w:r>
      <w:proofErr w:type="spellStart"/>
      <w:r w:rsidRPr="0049231F">
        <w:rPr>
          <w:shd w:val="clear" w:color="auto" w:fill="FFFFFF"/>
        </w:rPr>
        <w:t>аллергизирующий</w:t>
      </w:r>
      <w:proofErr w:type="spellEnd"/>
      <w:r w:rsidRPr="0049231F">
        <w:rPr>
          <w:shd w:val="clear" w:color="auto" w:fill="FFFFFF"/>
        </w:rPr>
        <w:t xml:space="preserve"> эффекты. Наиболее часты поражения кожи -- дерматиты и экземы, а также астматические бронхиты, реже бронхиальная астма. При длительном контакте возможно заболевание раком легкого. Кроме специфических эффектов, контакт с соединениями хрома предрасполагает к более частому развитию гастритов, гепатитов, </w:t>
      </w:r>
      <w:proofErr w:type="spellStart"/>
      <w:r w:rsidRPr="0049231F">
        <w:rPr>
          <w:shd w:val="clear" w:color="auto" w:fill="FFFFFF"/>
        </w:rPr>
        <w:t>астено</w:t>
      </w:r>
      <w:proofErr w:type="spellEnd"/>
      <w:r w:rsidRPr="0049231F">
        <w:rPr>
          <w:shd w:val="clear" w:color="auto" w:fill="FFFFFF"/>
        </w:rPr>
        <w:t>-невротических расстройств.</w:t>
      </w:r>
    </w:p>
    <w:p w:rsidR="0049231F" w:rsidRPr="0049231F" w:rsidRDefault="0049231F" w:rsidP="0049231F">
      <w:pPr>
        <w:spacing w:line="276" w:lineRule="auto"/>
        <w:jc w:val="both"/>
      </w:pPr>
      <w:r w:rsidRPr="0049231F">
        <w:rPr>
          <w:bCs/>
          <w:shd w:val="clear" w:color="auto" w:fill="FFFFFF"/>
        </w:rPr>
        <w:t>свинец</w:t>
      </w:r>
      <w:r w:rsidRPr="0049231F">
        <w:rPr>
          <w:bCs/>
        </w:rPr>
        <w:t> </w:t>
      </w:r>
      <w:r w:rsidRPr="0049231F">
        <w:rPr>
          <w:shd w:val="clear" w:color="auto" w:fill="FFFFFF"/>
        </w:rPr>
        <w:t>(</w:t>
      </w:r>
      <w:proofErr w:type="spellStart"/>
      <w:r w:rsidRPr="0049231F">
        <w:rPr>
          <w:shd w:val="clear" w:color="auto" w:fill="FFFFFF"/>
        </w:rPr>
        <w:t>Рb</w:t>
      </w:r>
      <w:proofErr w:type="spellEnd"/>
      <w:r w:rsidRPr="0049231F">
        <w:rPr>
          <w:shd w:val="clear" w:color="auto" w:fill="FFFFFF"/>
        </w:rPr>
        <w:t>)</w:t>
      </w:r>
    </w:p>
    <w:p w:rsidR="0049231F" w:rsidRPr="0049231F" w:rsidRDefault="0049231F" w:rsidP="0049231F">
      <w:pPr>
        <w:spacing w:line="276" w:lineRule="auto"/>
        <w:jc w:val="both"/>
      </w:pPr>
      <w:r w:rsidRPr="0049231F">
        <w:rPr>
          <w:shd w:val="clear" w:color="auto" w:fill="FFFFFF"/>
        </w:rPr>
        <w:t xml:space="preserve">При свинцовом токсикозе поражаются, в первую очередь, органы сердечно-сосудистой системы и кроветворения (ранее развитие артериальной гипертензии и атеросклероза, анемия), нервная система (энцефалопатия и </w:t>
      </w:r>
      <w:proofErr w:type="spellStart"/>
      <w:r w:rsidRPr="0049231F">
        <w:rPr>
          <w:shd w:val="clear" w:color="auto" w:fill="FFFFFF"/>
        </w:rPr>
        <w:t>нейропатия</w:t>
      </w:r>
      <w:proofErr w:type="spellEnd"/>
      <w:r w:rsidRPr="0049231F">
        <w:rPr>
          <w:shd w:val="clear" w:color="auto" w:fill="FFFFFF"/>
        </w:rPr>
        <w:t xml:space="preserve">), почки (нефропатия). При начальных формах хронического сатурнизма отмечаются изменения в </w:t>
      </w:r>
      <w:proofErr w:type="spellStart"/>
      <w:r w:rsidRPr="0049231F">
        <w:rPr>
          <w:shd w:val="clear" w:color="auto" w:fill="FFFFFF"/>
        </w:rPr>
        <w:t>порфириновом</w:t>
      </w:r>
      <w:proofErr w:type="spellEnd"/>
      <w:r w:rsidRPr="0049231F">
        <w:rPr>
          <w:shd w:val="clear" w:color="auto" w:fill="FFFFFF"/>
        </w:rPr>
        <w:t xml:space="preserve"> обмене (ДАЛК, </w:t>
      </w:r>
      <w:proofErr w:type="spellStart"/>
      <w:r w:rsidRPr="0049231F">
        <w:rPr>
          <w:shd w:val="clear" w:color="auto" w:fill="FFFFFF"/>
        </w:rPr>
        <w:t>копропорфирин</w:t>
      </w:r>
      <w:proofErr w:type="spellEnd"/>
      <w:r w:rsidRPr="0049231F">
        <w:rPr>
          <w:shd w:val="clear" w:color="auto" w:fill="FFFFFF"/>
        </w:rPr>
        <w:t xml:space="preserve">, </w:t>
      </w:r>
      <w:proofErr w:type="spellStart"/>
      <w:r w:rsidRPr="0049231F">
        <w:rPr>
          <w:shd w:val="clear" w:color="auto" w:fill="FFFFFF"/>
        </w:rPr>
        <w:t>уробилиноген</w:t>
      </w:r>
      <w:proofErr w:type="spellEnd"/>
      <w:r w:rsidRPr="0049231F">
        <w:rPr>
          <w:shd w:val="clear" w:color="auto" w:fill="FFFFFF"/>
        </w:rPr>
        <w:t xml:space="preserve">), </w:t>
      </w:r>
      <w:proofErr w:type="spellStart"/>
      <w:r w:rsidRPr="0049231F">
        <w:rPr>
          <w:shd w:val="clear" w:color="auto" w:fill="FFFFFF"/>
        </w:rPr>
        <w:t>ретикулоцитоз</w:t>
      </w:r>
      <w:proofErr w:type="spellEnd"/>
      <w:r w:rsidRPr="0049231F">
        <w:rPr>
          <w:shd w:val="clear" w:color="auto" w:fill="FFFFFF"/>
        </w:rPr>
        <w:t xml:space="preserve"> (до 20--25 %), увеличения количества эритроцитов с </w:t>
      </w:r>
      <w:proofErr w:type="spellStart"/>
      <w:r w:rsidRPr="0049231F">
        <w:rPr>
          <w:shd w:val="clear" w:color="auto" w:fill="FFFFFF"/>
        </w:rPr>
        <w:t>базофильной</w:t>
      </w:r>
      <w:proofErr w:type="spellEnd"/>
      <w:r w:rsidRPr="0049231F">
        <w:rPr>
          <w:shd w:val="clear" w:color="auto" w:fill="FFFFFF"/>
        </w:rPr>
        <w:t xml:space="preserve"> зернистостью до 25-40 %, но при этом уровень гемоглобина и количество эритроцитов обычно в пределах нормы.</w:t>
      </w:r>
    </w:p>
    <w:p w:rsidR="0049231F" w:rsidRPr="0049231F" w:rsidRDefault="0049231F" w:rsidP="0049231F">
      <w:pPr>
        <w:spacing w:line="276" w:lineRule="auto"/>
        <w:jc w:val="both"/>
      </w:pPr>
      <w:r w:rsidRPr="0049231F">
        <w:rPr>
          <w:shd w:val="clear" w:color="auto" w:fill="FFFFFF"/>
        </w:rPr>
        <w:t>Свинец усиленно накапливается при недостатке кальция и цинка и усугубляет дефицит этих элементов.</w:t>
      </w:r>
    </w:p>
    <w:p w:rsidR="0049231F" w:rsidRPr="0049231F" w:rsidRDefault="0049231F" w:rsidP="0049231F">
      <w:pPr>
        <w:spacing w:line="276" w:lineRule="auto"/>
        <w:jc w:val="both"/>
      </w:pPr>
      <w:r w:rsidRPr="0049231F">
        <w:rPr>
          <w:bCs/>
          <w:shd w:val="clear" w:color="auto" w:fill="FFFFFF"/>
        </w:rPr>
        <w:t>Алюминий</w:t>
      </w:r>
      <w:r w:rsidRPr="0049231F">
        <w:rPr>
          <w:bCs/>
        </w:rPr>
        <w:t> </w:t>
      </w:r>
      <w:r w:rsidRPr="0049231F">
        <w:rPr>
          <w:shd w:val="clear" w:color="auto" w:fill="FFFFFF"/>
        </w:rPr>
        <w:t>(</w:t>
      </w:r>
      <w:proofErr w:type="spellStart"/>
      <w:r w:rsidRPr="0049231F">
        <w:rPr>
          <w:shd w:val="clear" w:color="auto" w:fill="FFFFFF"/>
        </w:rPr>
        <w:t>Al</w:t>
      </w:r>
      <w:proofErr w:type="spellEnd"/>
      <w:r w:rsidRPr="0049231F">
        <w:rPr>
          <w:shd w:val="clear" w:color="auto" w:fill="FFFFFF"/>
        </w:rPr>
        <w:t>)</w:t>
      </w:r>
    </w:p>
    <w:p w:rsidR="0049231F" w:rsidRPr="0049231F" w:rsidRDefault="0049231F" w:rsidP="0049231F">
      <w:pPr>
        <w:spacing w:line="276" w:lineRule="auto"/>
        <w:jc w:val="both"/>
        <w:rPr>
          <w:shd w:val="clear" w:color="auto" w:fill="FFFFFF"/>
        </w:rPr>
      </w:pPr>
      <w:r w:rsidRPr="0049231F">
        <w:rPr>
          <w:shd w:val="clear" w:color="auto" w:fill="FFFFFF"/>
        </w:rPr>
        <w:lastRenderedPageBreak/>
        <w:t xml:space="preserve">Роль избытка алюминия проявляется во влиянии на обмен веществ, особенно, минеральный (в частности, вызывает нарушения фосфорно-кальциевого обмена и снижает абсорбцию железа); на функции нервной системы (снижение или потеря памяти, судороги и т.д.); в способности действовать непосредственно на клетки -- их размножение и рост; длительное вдыхание соединений алюминия ведет к </w:t>
      </w:r>
      <w:proofErr w:type="spellStart"/>
      <w:r w:rsidRPr="0049231F">
        <w:rPr>
          <w:shd w:val="clear" w:color="auto" w:fill="FFFFFF"/>
        </w:rPr>
        <w:t>фиброзированию</w:t>
      </w:r>
      <w:proofErr w:type="spellEnd"/>
      <w:r w:rsidRPr="0049231F">
        <w:rPr>
          <w:shd w:val="clear" w:color="auto" w:fill="FFFFFF"/>
        </w:rPr>
        <w:t xml:space="preserve"> легочной ткани. Высокая способность AI образовывать комплексные соединения обусловливает его роль в снижении активности многих ферментов и их систем. Установлено, что алюминий аккумулируется в плазме крови и тканях и оказывает отравляющее действие на больных с хронической почечной недостаточностью. У последних клинические показатели отравления с увеличением содержания алюминия в организме проявляются в виде энцефалопатии, остеомаляции, диализной остеодистрофии, </w:t>
      </w:r>
      <w:proofErr w:type="spellStart"/>
      <w:r w:rsidRPr="0049231F">
        <w:rPr>
          <w:shd w:val="clear" w:color="auto" w:fill="FFFFFF"/>
        </w:rPr>
        <w:t>микроцитарной</w:t>
      </w:r>
      <w:proofErr w:type="spellEnd"/>
      <w:r w:rsidR="00D3505B">
        <w:rPr>
          <w:shd w:val="clear" w:color="auto" w:fill="FFFFFF"/>
        </w:rPr>
        <w:t xml:space="preserve"> </w:t>
      </w:r>
      <w:bookmarkStart w:id="0" w:name="_GoBack"/>
      <w:bookmarkEnd w:id="0"/>
      <w:proofErr w:type="spellStart"/>
      <w:r w:rsidRPr="0049231F">
        <w:rPr>
          <w:shd w:val="clear" w:color="auto" w:fill="FFFFFF"/>
        </w:rPr>
        <w:t>гипохроматической</w:t>
      </w:r>
      <w:proofErr w:type="spellEnd"/>
      <w:r w:rsidRPr="0049231F">
        <w:rPr>
          <w:shd w:val="clear" w:color="auto" w:fill="FFFFFF"/>
        </w:rPr>
        <w:t xml:space="preserve"> анемии; алюминий также может играть известную роль в некоторых из признаков уремического синдрома. Имеются данные о мутагенной активности алюминия. Важную роль в патогенезе интоксикации AI играют конкурентные отношения его с фосфором, кальцием и железом.</w:t>
      </w:r>
    </w:p>
    <w:p w:rsidR="0049231F" w:rsidRPr="0049231F" w:rsidRDefault="0049231F" w:rsidP="0049231F">
      <w:pPr>
        <w:shd w:val="clear" w:color="auto" w:fill="FFFFFF"/>
        <w:spacing w:before="100" w:beforeAutospacing="1" w:after="100" w:afterAutospacing="1" w:line="276" w:lineRule="auto"/>
        <w:ind w:left="852"/>
        <w:jc w:val="both"/>
      </w:pPr>
      <w:r w:rsidRPr="0049231F">
        <w:t>6. Характеристика рационов ЛПП</w:t>
      </w:r>
    </w:p>
    <w:tbl>
      <w:tblPr>
        <w:tblW w:w="0" w:type="auto"/>
        <w:shd w:val="clear" w:color="auto" w:fill="FFFFFF"/>
        <w:tblCellMar>
          <w:left w:w="0" w:type="dxa"/>
          <w:right w:w="0" w:type="dxa"/>
        </w:tblCellMar>
        <w:tblLook w:val="04A0" w:firstRow="1" w:lastRow="0" w:firstColumn="1" w:lastColumn="0" w:noHBand="0" w:noVBand="1"/>
      </w:tblPr>
      <w:tblGrid>
        <w:gridCol w:w="894"/>
        <w:gridCol w:w="3951"/>
        <w:gridCol w:w="4494"/>
      </w:tblGrid>
      <w:tr w:rsidR="00337DC9" w:rsidRPr="0049231F" w:rsidTr="00E14696">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9231F" w:rsidRPr="0049231F" w:rsidRDefault="0049231F" w:rsidP="0049231F">
            <w:pPr>
              <w:spacing w:before="100" w:beforeAutospacing="1" w:after="100" w:afterAutospacing="1" w:line="276" w:lineRule="auto"/>
              <w:ind w:firstLine="8"/>
              <w:jc w:val="center"/>
            </w:pPr>
            <w:r w:rsidRPr="0049231F">
              <w:t>№ рациона</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9231F" w:rsidRPr="0049231F" w:rsidRDefault="0049231F" w:rsidP="0049231F">
            <w:pPr>
              <w:spacing w:before="100" w:beforeAutospacing="1" w:after="100" w:afterAutospacing="1" w:line="276" w:lineRule="auto"/>
              <w:ind w:firstLine="8"/>
              <w:jc w:val="center"/>
            </w:pPr>
            <w:r w:rsidRPr="0049231F">
              <w:t>Вредные факторы, обусловливающие необходимость лечебно-профилактического питания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9231F" w:rsidRPr="0049231F" w:rsidRDefault="0049231F" w:rsidP="0049231F">
            <w:pPr>
              <w:spacing w:before="100" w:beforeAutospacing="1" w:after="100" w:afterAutospacing="1" w:line="276" w:lineRule="auto"/>
              <w:ind w:firstLine="8"/>
              <w:jc w:val="center"/>
            </w:pPr>
            <w:r w:rsidRPr="0049231F">
              <w:t>Дополнительное</w:t>
            </w:r>
          </w:p>
          <w:p w:rsidR="0049231F" w:rsidRPr="0049231F" w:rsidRDefault="0049231F" w:rsidP="0049231F">
            <w:pPr>
              <w:spacing w:before="100" w:beforeAutospacing="1" w:after="100" w:afterAutospacing="1" w:line="276" w:lineRule="auto"/>
              <w:ind w:firstLine="8"/>
              <w:jc w:val="center"/>
            </w:pPr>
            <w:r w:rsidRPr="0049231F">
              <w:t>обогащение витаминами</w:t>
            </w:r>
          </w:p>
        </w:tc>
      </w:tr>
      <w:tr w:rsidR="00337DC9" w:rsidRPr="0049231F" w:rsidTr="00E14696">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9231F" w:rsidRPr="0049231F" w:rsidRDefault="0049231F" w:rsidP="0049231F">
            <w:pPr>
              <w:spacing w:before="100" w:beforeAutospacing="1" w:after="100" w:afterAutospacing="1" w:line="276" w:lineRule="auto"/>
              <w:ind w:firstLine="8"/>
              <w:jc w:val="center"/>
            </w:pPr>
            <w:r w:rsidRPr="0049231F">
              <w:t>1</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9231F" w:rsidRPr="0049231F" w:rsidRDefault="0049231F" w:rsidP="0049231F">
            <w:pPr>
              <w:spacing w:before="100" w:beforeAutospacing="1" w:after="100" w:afterAutospacing="1" w:line="276" w:lineRule="auto"/>
              <w:ind w:firstLine="8"/>
              <w:jc w:val="center"/>
            </w:pPr>
            <w:r w:rsidRPr="0049231F">
              <w:t>Рентгеновские лучи</w:t>
            </w:r>
          </w:p>
          <w:p w:rsidR="0049231F" w:rsidRPr="0049231F" w:rsidRDefault="0049231F" w:rsidP="0049231F">
            <w:pPr>
              <w:spacing w:before="100" w:beforeAutospacing="1" w:after="100" w:afterAutospacing="1" w:line="276" w:lineRule="auto"/>
              <w:ind w:firstLine="8"/>
              <w:jc w:val="center"/>
            </w:pPr>
            <w:r w:rsidRPr="0049231F">
              <w:t>и радиоактивные вещества</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9231F" w:rsidRPr="0049231F" w:rsidRDefault="0049231F" w:rsidP="0049231F">
            <w:pPr>
              <w:spacing w:before="100" w:beforeAutospacing="1" w:after="100" w:afterAutospacing="1" w:line="276" w:lineRule="auto"/>
              <w:ind w:firstLine="8"/>
              <w:jc w:val="center"/>
            </w:pPr>
            <w:r w:rsidRPr="0049231F">
              <w:t>150 мг витамина С</w:t>
            </w:r>
          </w:p>
        </w:tc>
      </w:tr>
      <w:tr w:rsidR="00337DC9" w:rsidRPr="0049231F" w:rsidTr="00E14696">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9231F" w:rsidRPr="0049231F" w:rsidRDefault="0049231F" w:rsidP="0049231F">
            <w:pPr>
              <w:spacing w:before="100" w:beforeAutospacing="1" w:after="100" w:afterAutospacing="1" w:line="276" w:lineRule="auto"/>
              <w:ind w:firstLine="8"/>
              <w:jc w:val="center"/>
            </w:pPr>
            <w:r w:rsidRPr="0049231F">
              <w:t>2</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9231F" w:rsidRPr="0049231F" w:rsidRDefault="0049231F" w:rsidP="0049231F">
            <w:pPr>
              <w:spacing w:before="100" w:beforeAutospacing="1" w:after="100" w:afterAutospacing="1" w:line="276" w:lineRule="auto"/>
              <w:ind w:firstLine="8"/>
              <w:jc w:val="center"/>
            </w:pPr>
            <w:r w:rsidRPr="0049231F">
              <w:t>Неорганические концентрированные кислоты, щелочные металлы, хлор и его неорганические соединения, цианистые соединения, фосген и др.</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9231F" w:rsidRPr="0049231F" w:rsidRDefault="0049231F" w:rsidP="0049231F">
            <w:pPr>
              <w:spacing w:before="100" w:beforeAutospacing="1" w:after="100" w:afterAutospacing="1" w:line="276" w:lineRule="auto"/>
              <w:ind w:firstLine="8"/>
              <w:jc w:val="center"/>
            </w:pPr>
            <w:r w:rsidRPr="0049231F">
              <w:t>2 мг витамина А и 100 мг витамина С на работах со щелочными металлами, хлором, цианидами и окислами азота; 2 мг витамина А и 150 мг витамина С на работах с фтором; 100 мг витамина С на работах с фосгеном</w:t>
            </w:r>
          </w:p>
        </w:tc>
      </w:tr>
      <w:tr w:rsidR="00337DC9" w:rsidRPr="0049231F" w:rsidTr="00E14696">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9231F" w:rsidRPr="0049231F" w:rsidRDefault="0049231F" w:rsidP="0049231F">
            <w:pPr>
              <w:spacing w:before="100" w:beforeAutospacing="1" w:after="100" w:afterAutospacing="1" w:line="276" w:lineRule="auto"/>
              <w:ind w:firstLine="8"/>
              <w:jc w:val="center"/>
            </w:pPr>
            <w:r w:rsidRPr="0049231F">
              <w:t>2а</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9231F" w:rsidRPr="0049231F" w:rsidRDefault="0049231F" w:rsidP="0049231F">
            <w:pPr>
              <w:spacing w:before="100" w:beforeAutospacing="1" w:after="100" w:afterAutospacing="1" w:line="276" w:lineRule="auto"/>
              <w:ind w:firstLine="8"/>
              <w:jc w:val="center"/>
            </w:pPr>
            <w:r w:rsidRPr="0049231F">
              <w:t>Химические аллергены, в том числе хром и его соединения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9231F" w:rsidRPr="0049231F" w:rsidRDefault="0049231F" w:rsidP="0049231F">
            <w:pPr>
              <w:spacing w:before="100" w:beforeAutospacing="1" w:after="100" w:afterAutospacing="1" w:line="276" w:lineRule="auto"/>
              <w:ind w:firstLine="8"/>
              <w:jc w:val="center"/>
            </w:pPr>
            <w:r w:rsidRPr="0049231F">
              <w:t>2 мг витамина А, 100 мг витамина С, 15 мг витамина РР, 25 мг витамина U</w:t>
            </w:r>
          </w:p>
        </w:tc>
      </w:tr>
      <w:tr w:rsidR="00337DC9" w:rsidRPr="0049231F" w:rsidTr="00E14696">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9231F" w:rsidRPr="0049231F" w:rsidRDefault="0049231F" w:rsidP="0049231F">
            <w:pPr>
              <w:spacing w:before="100" w:beforeAutospacing="1" w:after="100" w:afterAutospacing="1" w:line="276" w:lineRule="auto"/>
              <w:ind w:firstLine="8"/>
              <w:jc w:val="center"/>
            </w:pPr>
            <w:r w:rsidRPr="0049231F">
              <w:t>3</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9231F" w:rsidRPr="0049231F" w:rsidRDefault="0049231F" w:rsidP="0049231F">
            <w:pPr>
              <w:spacing w:before="100" w:beforeAutospacing="1" w:after="100" w:afterAutospacing="1" w:line="276" w:lineRule="auto"/>
              <w:ind w:firstLine="8"/>
              <w:jc w:val="center"/>
            </w:pPr>
            <w:r w:rsidRPr="0049231F">
              <w:t>Свинец и его неорганические соединения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9231F" w:rsidRPr="0049231F" w:rsidRDefault="0049231F" w:rsidP="0049231F">
            <w:pPr>
              <w:spacing w:before="100" w:beforeAutospacing="1" w:after="100" w:afterAutospacing="1" w:line="276" w:lineRule="auto"/>
              <w:ind w:firstLine="8"/>
              <w:jc w:val="center"/>
            </w:pPr>
            <w:r w:rsidRPr="0049231F">
              <w:t>150 мг витамина С</w:t>
            </w:r>
          </w:p>
        </w:tc>
      </w:tr>
      <w:tr w:rsidR="00337DC9" w:rsidRPr="0049231F" w:rsidTr="00E14696">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9231F" w:rsidRPr="0049231F" w:rsidRDefault="0049231F" w:rsidP="0049231F">
            <w:pPr>
              <w:spacing w:before="100" w:beforeAutospacing="1" w:after="100" w:afterAutospacing="1" w:line="276" w:lineRule="auto"/>
              <w:ind w:firstLine="8"/>
              <w:jc w:val="center"/>
            </w:pPr>
            <w:r w:rsidRPr="0049231F">
              <w:t>4</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9231F" w:rsidRPr="0049231F" w:rsidRDefault="0049231F" w:rsidP="0049231F">
            <w:pPr>
              <w:spacing w:before="100" w:beforeAutospacing="1" w:after="100" w:afterAutospacing="1" w:line="276" w:lineRule="auto"/>
              <w:ind w:firstLine="8"/>
              <w:jc w:val="center"/>
            </w:pPr>
            <w:r w:rsidRPr="0049231F">
              <w:t>Хлорированные углеводороды, соединения мышьяка, теллура, селена, кремния и др.</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9231F" w:rsidRPr="0049231F" w:rsidRDefault="0049231F" w:rsidP="0049231F">
            <w:pPr>
              <w:spacing w:before="100" w:beforeAutospacing="1" w:after="100" w:afterAutospacing="1" w:line="276" w:lineRule="auto"/>
              <w:ind w:firstLine="8"/>
              <w:jc w:val="center"/>
            </w:pPr>
            <w:r w:rsidRPr="0049231F">
              <w:t xml:space="preserve">150 мг витамина С; 4 мг </w:t>
            </w:r>
            <w:proofErr w:type="gramStart"/>
            <w:r w:rsidRPr="0049231F">
              <w:t>витамина  В</w:t>
            </w:r>
            <w:proofErr w:type="gramEnd"/>
            <w:r w:rsidRPr="0049231F">
              <w:t>1 и 150 мг витамина С на работах с соединениями мышьяка и теллура</w:t>
            </w:r>
          </w:p>
        </w:tc>
      </w:tr>
      <w:tr w:rsidR="00337DC9" w:rsidRPr="0049231F" w:rsidTr="00E14696">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9231F" w:rsidRPr="0049231F" w:rsidRDefault="0049231F" w:rsidP="0049231F">
            <w:pPr>
              <w:spacing w:before="100" w:beforeAutospacing="1" w:after="100" w:afterAutospacing="1" w:line="276" w:lineRule="auto"/>
              <w:ind w:firstLine="8"/>
              <w:jc w:val="center"/>
            </w:pPr>
            <w:r w:rsidRPr="0049231F">
              <w:t>4б</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9231F" w:rsidRPr="0049231F" w:rsidRDefault="0049231F" w:rsidP="0049231F">
            <w:pPr>
              <w:spacing w:before="100" w:beforeAutospacing="1" w:after="100" w:afterAutospacing="1" w:line="276" w:lineRule="auto"/>
              <w:ind w:firstLine="8"/>
              <w:jc w:val="center"/>
            </w:pPr>
            <w:proofErr w:type="spellStart"/>
            <w:r w:rsidRPr="0049231F">
              <w:t>Амино</w:t>
            </w:r>
            <w:proofErr w:type="spellEnd"/>
            <w:r w:rsidRPr="0049231F">
              <w:t xml:space="preserve">-, </w:t>
            </w:r>
            <w:proofErr w:type="spellStart"/>
            <w:r w:rsidRPr="0049231F">
              <w:t>нитросоединения</w:t>
            </w:r>
            <w:proofErr w:type="spellEnd"/>
            <w:r w:rsidRPr="0049231F">
              <w:t xml:space="preserve"> бензола</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9231F" w:rsidRPr="0049231F" w:rsidRDefault="0049231F" w:rsidP="0049231F">
            <w:pPr>
              <w:spacing w:before="100" w:beforeAutospacing="1" w:after="100" w:afterAutospacing="1" w:line="276" w:lineRule="auto"/>
              <w:ind w:firstLine="8"/>
              <w:jc w:val="center"/>
            </w:pPr>
            <w:r w:rsidRPr="0049231F">
              <w:t>По 2 мг витаминов В1 и В2, 3 мг витамина В6, 20 мг витамина РР, 100 мг витамина Е</w:t>
            </w:r>
          </w:p>
        </w:tc>
      </w:tr>
      <w:tr w:rsidR="00337DC9" w:rsidRPr="0049231F" w:rsidTr="00E14696">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9231F" w:rsidRPr="0049231F" w:rsidRDefault="0049231F" w:rsidP="0049231F">
            <w:pPr>
              <w:spacing w:before="100" w:beforeAutospacing="1" w:after="100" w:afterAutospacing="1" w:line="276" w:lineRule="auto"/>
              <w:ind w:firstLine="8"/>
              <w:jc w:val="center"/>
            </w:pPr>
            <w:r w:rsidRPr="0049231F">
              <w:t>5</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9231F" w:rsidRPr="0049231F" w:rsidRDefault="0049231F" w:rsidP="0049231F">
            <w:pPr>
              <w:spacing w:before="100" w:beforeAutospacing="1" w:after="100" w:afterAutospacing="1" w:line="276" w:lineRule="auto"/>
              <w:ind w:firstLine="8"/>
              <w:jc w:val="center"/>
            </w:pPr>
            <w:r w:rsidRPr="0049231F">
              <w:t xml:space="preserve">Ртуть и ее неорганические соединения, тетраэтилсвинец, </w:t>
            </w:r>
            <w:proofErr w:type="spellStart"/>
            <w:r w:rsidRPr="0049231F">
              <w:t>бромированные</w:t>
            </w:r>
            <w:proofErr w:type="spellEnd"/>
            <w:r w:rsidRPr="0049231F">
              <w:t xml:space="preserve"> углеводороды, сероуглерод, тиофос, соединения марганца, бериллия, бария и др.</w:t>
            </w:r>
          </w:p>
        </w:tc>
        <w:tc>
          <w:tcPr>
            <w:tcW w:w="0" w:type="auto"/>
            <w:tcBorders>
              <w:top w:val="single" w:sz="6" w:space="0" w:color="CCCCCC"/>
              <w:left w:val="single" w:sz="6" w:space="0" w:color="CCCCCC"/>
              <w:bottom w:val="single" w:sz="6" w:space="0" w:color="CCCCCC"/>
              <w:right w:val="single" w:sz="6" w:space="0" w:color="CCCCCC"/>
            </w:tcBorders>
            <w:shd w:val="clear" w:color="auto" w:fill="FFFFFF"/>
            <w:hideMark/>
          </w:tcPr>
          <w:p w:rsidR="0049231F" w:rsidRPr="0049231F" w:rsidRDefault="0049231F" w:rsidP="0049231F">
            <w:pPr>
              <w:spacing w:before="100" w:beforeAutospacing="1" w:after="100" w:afterAutospacing="1" w:line="276" w:lineRule="auto"/>
              <w:ind w:firstLine="8"/>
              <w:jc w:val="center"/>
            </w:pPr>
            <w:r w:rsidRPr="0049231F">
              <w:t>4 мг витамина В1,</w:t>
            </w:r>
          </w:p>
          <w:p w:rsidR="0049231F" w:rsidRPr="0049231F" w:rsidRDefault="0049231F" w:rsidP="0049231F">
            <w:pPr>
              <w:spacing w:before="100" w:beforeAutospacing="1" w:after="100" w:afterAutospacing="1" w:line="276" w:lineRule="auto"/>
              <w:ind w:firstLine="8"/>
              <w:jc w:val="center"/>
            </w:pPr>
            <w:r w:rsidRPr="0049231F">
              <w:t>150 мг витамина С</w:t>
            </w:r>
          </w:p>
        </w:tc>
      </w:tr>
    </w:tbl>
    <w:p w:rsidR="0049231F" w:rsidRPr="0049231F" w:rsidRDefault="0049231F" w:rsidP="0049231F">
      <w:pPr>
        <w:spacing w:line="276" w:lineRule="auto"/>
        <w:ind w:left="709"/>
        <w:jc w:val="both"/>
        <w:rPr>
          <w:b/>
          <w:bCs/>
        </w:rPr>
      </w:pPr>
    </w:p>
    <w:p w:rsidR="00783285" w:rsidRDefault="00783285" w:rsidP="0049231F">
      <w:pPr>
        <w:spacing w:line="276" w:lineRule="auto"/>
        <w:ind w:left="709"/>
        <w:jc w:val="both"/>
        <w:rPr>
          <w:b/>
          <w:bCs/>
        </w:rPr>
      </w:pPr>
    </w:p>
    <w:p w:rsidR="0049231F" w:rsidRPr="0049231F" w:rsidRDefault="0049231F" w:rsidP="0049231F">
      <w:pPr>
        <w:spacing w:line="276" w:lineRule="auto"/>
        <w:ind w:left="709"/>
        <w:jc w:val="both"/>
      </w:pPr>
      <w:r w:rsidRPr="0049231F">
        <w:rPr>
          <w:b/>
          <w:bCs/>
        </w:rPr>
        <w:lastRenderedPageBreak/>
        <w:t>Правила бесплатной выдачи лечебно-профилактического питания</w:t>
      </w:r>
    </w:p>
    <w:p w:rsidR="0049231F" w:rsidRPr="0049231F" w:rsidRDefault="0049231F" w:rsidP="0049231F">
      <w:pPr>
        <w:spacing w:line="276" w:lineRule="auto"/>
        <w:ind w:firstLine="709"/>
        <w:jc w:val="both"/>
      </w:pPr>
      <w:r w:rsidRPr="0049231F">
        <w:t>1. В соответствии со статьей 222 Трудового кодекса Российской Федерации (в редакции Федерального закона от 30 июня 2006 г. N 90-ФЗ) (Собрание законодательства Российской Федерации, 2002, N 1, ч. I, ст. 3; 2006, N 27, ст. 2878) на работах с особо вредными условиями труда предоставляется бесплатно по установленным нормам лечебно-профилактическое питание.</w:t>
      </w:r>
    </w:p>
    <w:p w:rsidR="0049231F" w:rsidRPr="0049231F" w:rsidRDefault="0049231F" w:rsidP="0049231F">
      <w:pPr>
        <w:spacing w:line="276" w:lineRule="auto"/>
        <w:ind w:firstLine="709"/>
        <w:jc w:val="both"/>
      </w:pPr>
      <w:r w:rsidRPr="0049231F">
        <w:t>2. Лечебно-профилактическое питание выдается работникам в соответствии с настоящими Правилами в целях укрепления здоровья и предупреждения профессиональных заболеваний.</w:t>
      </w:r>
    </w:p>
    <w:p w:rsidR="0049231F" w:rsidRPr="0049231F" w:rsidRDefault="0049231F" w:rsidP="0049231F">
      <w:pPr>
        <w:spacing w:line="276" w:lineRule="auto"/>
        <w:ind w:firstLine="709"/>
        <w:jc w:val="both"/>
      </w:pPr>
      <w:r w:rsidRPr="0049231F">
        <w:t xml:space="preserve">3. Лечебно-профилактическое питание выдается бесплатно только тем работникам, для которых это питание предусмотрено Перечнем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(далее - Перечень), приведенном в приложении N 1, независимо от вида экономической деятельности и </w:t>
      </w:r>
      <w:proofErr w:type="gramStart"/>
      <w:r w:rsidRPr="0049231F">
        <w:t>организационно-правовых форм</w:t>
      </w:r>
      <w:proofErr w:type="gramEnd"/>
      <w:r w:rsidRPr="0049231F">
        <w:t xml:space="preserve"> и форм собственности работодателей.</w:t>
      </w:r>
    </w:p>
    <w:p w:rsidR="0049231F" w:rsidRPr="0049231F" w:rsidRDefault="0049231F" w:rsidP="0049231F">
      <w:pPr>
        <w:spacing w:line="276" w:lineRule="auto"/>
        <w:ind w:firstLine="709"/>
        <w:jc w:val="both"/>
      </w:pPr>
      <w:r w:rsidRPr="0049231F">
        <w:t>Наименования профессий рабочих и должностей руководителей, специалистов и других служащих, предусмотренных в Перечне, указаны согласно соответствующим выпускам Единого тарифно-квалификационного справочника работ и профессий рабочих и Квалификационного справочника должностей руководителей, специалистов и других служащих.</w:t>
      </w:r>
    </w:p>
    <w:p w:rsidR="0049231F" w:rsidRPr="0049231F" w:rsidRDefault="0049231F" w:rsidP="0049231F">
      <w:pPr>
        <w:spacing w:line="276" w:lineRule="auto"/>
        <w:ind w:firstLine="709"/>
        <w:jc w:val="both"/>
      </w:pPr>
      <w:r w:rsidRPr="0049231F">
        <w:t>4. Изменения и дополнения в вышеуказанный Перечень могут вноситься на основании предложений федеральных органов исполнительной власти и (или) органов исполнительной власти субъектов Российской Федерации, объединений профсоюзов и объединений работодателей с предоставлением соответствующих обоснований.</w:t>
      </w:r>
    </w:p>
    <w:p w:rsidR="0049231F" w:rsidRPr="0049231F" w:rsidRDefault="0049231F" w:rsidP="0049231F">
      <w:pPr>
        <w:spacing w:line="276" w:lineRule="auto"/>
        <w:ind w:firstLine="709"/>
        <w:jc w:val="both"/>
      </w:pPr>
      <w:r w:rsidRPr="0049231F">
        <w:t>5. Лечебно-профилактическое питание выдается работникам в дни фактического выполнения ими работы в производствах, профессиях и должностях, предусмотренных Перечнем, при условии занятости на такой работе не менее половины рабочего дня, а также в период профессионального заболевания указанных работников с временной утратой трудоспособности без госпитализации.</w:t>
      </w:r>
    </w:p>
    <w:p w:rsidR="0049231F" w:rsidRPr="0049231F" w:rsidRDefault="0049231F" w:rsidP="0049231F">
      <w:pPr>
        <w:spacing w:line="276" w:lineRule="auto"/>
        <w:ind w:firstLine="709"/>
        <w:jc w:val="both"/>
      </w:pPr>
      <w:r w:rsidRPr="0049231F">
        <w:t>6. Лечебно-профилактическое питание выдается также:</w:t>
      </w:r>
    </w:p>
    <w:p w:rsidR="0049231F" w:rsidRPr="0049231F" w:rsidRDefault="0049231F" w:rsidP="0049231F">
      <w:pPr>
        <w:spacing w:line="276" w:lineRule="auto"/>
        <w:ind w:firstLine="709"/>
        <w:jc w:val="both"/>
      </w:pPr>
      <w:r w:rsidRPr="0049231F">
        <w:t>а) работникам, привлекаемым к выполнению предусмотренных Перечнем работ на полный рабочий день, и работникам, занятым на строительных, строительно-монтажных, ремонтно-строительных и пусконаладочных работах полный рабочий день в предусмотренных Перечнем производствах, в которых лечебно-профилактическое питание выдается основным работникам и ремонтному персоналу;</w:t>
      </w:r>
    </w:p>
    <w:p w:rsidR="0049231F" w:rsidRPr="0049231F" w:rsidRDefault="0049231F" w:rsidP="0049231F">
      <w:pPr>
        <w:spacing w:line="276" w:lineRule="auto"/>
        <w:ind w:firstLine="709"/>
        <w:jc w:val="both"/>
      </w:pPr>
      <w:r w:rsidRPr="0049231F">
        <w:t>б) работникам, имеющим право на бесплатное получение лечебно-профилактического питания и выполняющим работу вахтовым методом;</w:t>
      </w:r>
    </w:p>
    <w:p w:rsidR="0049231F" w:rsidRPr="0049231F" w:rsidRDefault="0049231F" w:rsidP="0049231F">
      <w:pPr>
        <w:spacing w:line="276" w:lineRule="auto"/>
        <w:ind w:firstLine="709"/>
        <w:jc w:val="both"/>
      </w:pPr>
      <w:r w:rsidRPr="0049231F">
        <w:t>в) работникам, производящим чистку и подготовку оборудования к ремонту или консервации в цехе (на участке) организации, для работников которого Перечнем предусмотрена выдача лечебно-профилактического питания;</w:t>
      </w:r>
    </w:p>
    <w:p w:rsidR="0049231F" w:rsidRPr="0049231F" w:rsidRDefault="0049231F" w:rsidP="0049231F">
      <w:pPr>
        <w:spacing w:line="276" w:lineRule="auto"/>
        <w:ind w:firstLine="709"/>
        <w:jc w:val="both"/>
      </w:pPr>
      <w:r w:rsidRPr="0049231F">
        <w:t>г) работникам, имеющим право на бесплатное получение лечебно-профилактического питания и признанным инвалидами вследствие профессионального заболевания, вызванного характером выполняемой работы, в течение срока инвалидности, но не более одного года со дня ее установления;</w:t>
      </w:r>
    </w:p>
    <w:p w:rsidR="0049231F" w:rsidRPr="0049231F" w:rsidRDefault="0049231F" w:rsidP="0049231F">
      <w:pPr>
        <w:spacing w:line="276" w:lineRule="auto"/>
        <w:ind w:firstLine="709"/>
        <w:jc w:val="both"/>
      </w:pPr>
      <w:r w:rsidRPr="0049231F">
        <w:t xml:space="preserve">д) работникам, имеющим право на бесплатное получение лечебно-профилактического питания и на срок не более одного года, временно переведенным на </w:t>
      </w:r>
      <w:r w:rsidRPr="0049231F">
        <w:lastRenderedPageBreak/>
        <w:t>другую работу в связи с установлением признаков профессионального заболевания, связанного с характером работы;</w:t>
      </w:r>
    </w:p>
    <w:p w:rsidR="0049231F" w:rsidRPr="0049231F" w:rsidRDefault="0049231F" w:rsidP="0049231F">
      <w:pPr>
        <w:spacing w:line="276" w:lineRule="auto"/>
        <w:ind w:firstLine="709"/>
        <w:jc w:val="both"/>
      </w:pPr>
      <w:r w:rsidRPr="0049231F">
        <w:t>е) женщинам на период отпусков по беременности и родам, а также по уходу за ребенком в возрасте до полутора лет, имевшим до наступления указанного отпуска право на бесплатное получение лечебно-профилактического питания.</w:t>
      </w:r>
    </w:p>
    <w:p w:rsidR="0049231F" w:rsidRPr="0049231F" w:rsidRDefault="0049231F" w:rsidP="0049231F">
      <w:pPr>
        <w:spacing w:line="276" w:lineRule="auto"/>
        <w:ind w:firstLine="709"/>
        <w:jc w:val="both"/>
      </w:pPr>
      <w:r w:rsidRPr="0049231F">
        <w:t>Если беременные женщины, имевшие право на бесплатное получение лечебно-профилактического питания, в соответствии с медицинским заключением переводятся на другую работу с целью устранения влияния вредных производственных факторов до наступления отпуска по беременности и родам лечебно-профилактическое питание выдается им в течение всего периода с момента перевода на другую работу до окончания отпуска по уходу за ребенком в возрасте до полутора лет.</w:t>
      </w:r>
    </w:p>
    <w:p w:rsidR="0049231F" w:rsidRPr="0049231F" w:rsidRDefault="0049231F" w:rsidP="0049231F">
      <w:pPr>
        <w:spacing w:line="276" w:lineRule="auto"/>
        <w:ind w:firstLine="709"/>
        <w:jc w:val="both"/>
      </w:pPr>
      <w:r w:rsidRPr="0049231F">
        <w:t>7. Выдача лечебно-профилактического питания производится перед началом работы в виде горячих завтраков или специализированных вахтовых рационов (для труднодоступных регионов при отсутствии столовых) перед началом работы. В отдельных случаях выдача лечебно-профилактического питания в обеденный перерыв допускается по согласованию с медико-санитарной службой работодателя, а при ее отсутствии - с территориальными органами Федеральной службы по надзору в сфере защиты прав потребителей и благополучия человека.</w:t>
      </w:r>
    </w:p>
    <w:p w:rsidR="0049231F" w:rsidRPr="0049231F" w:rsidRDefault="0049231F" w:rsidP="0049231F">
      <w:pPr>
        <w:spacing w:line="276" w:lineRule="auto"/>
        <w:ind w:firstLine="709"/>
        <w:jc w:val="both"/>
      </w:pPr>
      <w:r w:rsidRPr="0049231F">
        <w:t xml:space="preserve">Работающим в условиях повышенного давления (в кессонах, лечебных барокамерах, на водолазных работах) лечебно-профилактическое питание должно выдаваться после </w:t>
      </w:r>
      <w:proofErr w:type="spellStart"/>
      <w:r w:rsidRPr="0049231F">
        <w:t>вышлюзования</w:t>
      </w:r>
      <w:proofErr w:type="spellEnd"/>
      <w:r w:rsidRPr="0049231F">
        <w:t>.</w:t>
      </w:r>
    </w:p>
    <w:p w:rsidR="0049231F" w:rsidRPr="0049231F" w:rsidRDefault="0049231F" w:rsidP="0049231F">
      <w:pPr>
        <w:spacing w:line="276" w:lineRule="auto"/>
        <w:ind w:firstLine="709"/>
        <w:jc w:val="both"/>
      </w:pPr>
      <w:r w:rsidRPr="0049231F">
        <w:t>8. Лечебно-профилактическое питание не выдается:</w:t>
      </w:r>
    </w:p>
    <w:p w:rsidR="0049231F" w:rsidRPr="0049231F" w:rsidRDefault="0049231F" w:rsidP="0049231F">
      <w:pPr>
        <w:spacing w:line="276" w:lineRule="auto"/>
        <w:ind w:firstLine="709"/>
        <w:jc w:val="both"/>
      </w:pPr>
      <w:r w:rsidRPr="0049231F">
        <w:t>а) в нерабочие дни;</w:t>
      </w:r>
    </w:p>
    <w:p w:rsidR="0049231F" w:rsidRPr="0049231F" w:rsidRDefault="0049231F" w:rsidP="0049231F">
      <w:pPr>
        <w:spacing w:line="276" w:lineRule="auto"/>
        <w:ind w:firstLine="709"/>
        <w:jc w:val="both"/>
      </w:pPr>
      <w:r w:rsidRPr="0049231F">
        <w:t>б) в дни отпуска, кроме предусмотренного подпунктом е) пункта 6 Правил;</w:t>
      </w:r>
    </w:p>
    <w:p w:rsidR="0049231F" w:rsidRPr="0049231F" w:rsidRDefault="0049231F" w:rsidP="0049231F">
      <w:pPr>
        <w:spacing w:line="276" w:lineRule="auto"/>
        <w:ind w:firstLine="709"/>
        <w:jc w:val="both"/>
      </w:pPr>
      <w:r w:rsidRPr="0049231F">
        <w:t>в) в дни служебных командировок;</w:t>
      </w:r>
    </w:p>
    <w:p w:rsidR="0049231F" w:rsidRPr="0049231F" w:rsidRDefault="0049231F" w:rsidP="0049231F">
      <w:pPr>
        <w:spacing w:line="276" w:lineRule="auto"/>
        <w:ind w:firstLine="709"/>
        <w:jc w:val="both"/>
      </w:pPr>
      <w:r w:rsidRPr="0049231F">
        <w:t>г) в дни учебы с отрывом от производства;</w:t>
      </w:r>
    </w:p>
    <w:p w:rsidR="0049231F" w:rsidRPr="0049231F" w:rsidRDefault="0049231F" w:rsidP="0049231F">
      <w:pPr>
        <w:spacing w:line="276" w:lineRule="auto"/>
        <w:ind w:firstLine="709"/>
        <w:jc w:val="both"/>
      </w:pPr>
      <w:r w:rsidRPr="0049231F">
        <w:t>д) в дни выполнения работ на участках, где бесплатная выдача лечебно-профилактического питания не установлена;</w:t>
      </w:r>
    </w:p>
    <w:p w:rsidR="0049231F" w:rsidRPr="0049231F" w:rsidRDefault="0049231F" w:rsidP="0049231F">
      <w:pPr>
        <w:spacing w:line="276" w:lineRule="auto"/>
        <w:ind w:firstLine="709"/>
        <w:jc w:val="both"/>
      </w:pPr>
      <w:r w:rsidRPr="0049231F">
        <w:t>е) в дни выполнения работ, связанных с исполнением общественных и государственных поручений;</w:t>
      </w:r>
    </w:p>
    <w:p w:rsidR="0049231F" w:rsidRPr="0049231F" w:rsidRDefault="0049231F" w:rsidP="0049231F">
      <w:pPr>
        <w:spacing w:line="276" w:lineRule="auto"/>
        <w:ind w:firstLine="709"/>
        <w:jc w:val="both"/>
      </w:pPr>
      <w:r w:rsidRPr="0049231F">
        <w:t>ж) в период временной нетрудоспособности при заболеваниях общего характера;</w:t>
      </w:r>
    </w:p>
    <w:p w:rsidR="0049231F" w:rsidRPr="0049231F" w:rsidRDefault="0049231F" w:rsidP="0049231F">
      <w:pPr>
        <w:spacing w:line="276" w:lineRule="auto"/>
        <w:ind w:firstLine="709"/>
        <w:jc w:val="both"/>
      </w:pPr>
      <w:r w:rsidRPr="0049231F">
        <w:t>з) в дни пребывания на лечении в медицинском учреждении, в том числе санаторного типа.</w:t>
      </w:r>
    </w:p>
    <w:p w:rsidR="0049231F" w:rsidRPr="0049231F" w:rsidRDefault="0049231F" w:rsidP="0049231F">
      <w:pPr>
        <w:spacing w:line="276" w:lineRule="auto"/>
        <w:ind w:firstLine="709"/>
        <w:jc w:val="both"/>
      </w:pPr>
      <w:r w:rsidRPr="0049231F">
        <w:t>9. Работникам, занятым в производствах, профессиях и должностях, перечисленных в подразделах 1, 2, 3 раздела VIII и в подразделах 6, 7 раздела IX Перечня, выдаются бесплатно только витаминные препараты в составе продуктов для диетического (лечебного и профилактического) питания при вредных условиях труда.</w:t>
      </w:r>
    </w:p>
    <w:p w:rsidR="0049231F" w:rsidRPr="0049231F" w:rsidRDefault="0049231F" w:rsidP="0049231F">
      <w:pPr>
        <w:spacing w:line="276" w:lineRule="auto"/>
        <w:ind w:firstLine="709"/>
        <w:jc w:val="both"/>
      </w:pPr>
      <w:r w:rsidRPr="0049231F">
        <w:t xml:space="preserve">10. При невозможности получения лечебно-профилактического питания в столовой, буфете, ином пункте питания имеющими на это право работниками и женщинами в период отпусков по беременности, родам и уходу за ребенком в возрасте до полутора лет (включая период выполнения беременными женщинами работ, куда они переведены с целью устранения воздействия вредных производственных факторов) вследствие состояния здоровья или отдаленности места жительства допускается в период временной нетрудоспособности или инвалидности вследствие профессионального заболевания выдача им лечебно-профилактического питания на дом в виде готовых блюд или вахтовых рационов по соответствующим справкам медико-санитарной службы работодателя, а при </w:t>
      </w:r>
      <w:r w:rsidRPr="0049231F">
        <w:lastRenderedPageBreak/>
        <w:t>ее отсутствии - территориальных органов Федеральной службы по надзору в сфере защиты прав потребителей и благополучия человека.</w:t>
      </w:r>
    </w:p>
    <w:p w:rsidR="0049231F" w:rsidRPr="0049231F" w:rsidRDefault="0049231F" w:rsidP="0049231F">
      <w:pPr>
        <w:spacing w:line="276" w:lineRule="auto"/>
        <w:ind w:firstLine="709"/>
        <w:jc w:val="both"/>
      </w:pPr>
      <w:r w:rsidRPr="0049231F">
        <w:t>Вахтовые рационы должны соответствовать рационам лечебно-профилактического питания (приложения N 2 и 3) по химическому составу и калорийности продуктов и содержать дополнительно выдаваемые витамины.</w:t>
      </w:r>
    </w:p>
    <w:p w:rsidR="0049231F" w:rsidRPr="0049231F" w:rsidRDefault="0049231F" w:rsidP="0049231F">
      <w:pPr>
        <w:spacing w:line="276" w:lineRule="auto"/>
        <w:ind w:firstLine="709"/>
        <w:jc w:val="both"/>
      </w:pPr>
      <w:r w:rsidRPr="0049231F">
        <w:t>В других случаях выдача на дом готовых блюд лечебно-профилактического питания не допускается.</w:t>
      </w:r>
    </w:p>
    <w:p w:rsidR="0049231F" w:rsidRPr="0049231F" w:rsidRDefault="0049231F" w:rsidP="0049231F">
      <w:pPr>
        <w:spacing w:line="276" w:lineRule="auto"/>
        <w:ind w:firstLine="709"/>
        <w:jc w:val="both"/>
      </w:pPr>
      <w:r w:rsidRPr="0049231F">
        <w:t>11. Не допускается выдача лечебно-профилактического питания, не полученного своевременно имеющими на это право работниками, а также выплата денежных компенсаций за не полученное своевременно лечебно-профилактическое питание, за исключением случаев неполучения лечебно-профилактического питания вследствие действий работодателя.</w:t>
      </w:r>
    </w:p>
    <w:p w:rsidR="0049231F" w:rsidRPr="0049231F" w:rsidRDefault="0049231F" w:rsidP="0049231F">
      <w:pPr>
        <w:spacing w:line="276" w:lineRule="auto"/>
        <w:ind w:firstLine="709"/>
        <w:jc w:val="both"/>
      </w:pPr>
      <w:r w:rsidRPr="0049231F">
        <w:t>Порядок возмещения работникам не полученного своевременно лечебно-профилактического питания вследствие действий работодателя разрабатывается с учетом мнения первичной профсоюзной организации или иного представительного органа работников и включается в коллективный (трудовой) договор.</w:t>
      </w:r>
    </w:p>
    <w:p w:rsidR="0049231F" w:rsidRPr="0049231F" w:rsidRDefault="0049231F" w:rsidP="0049231F">
      <w:pPr>
        <w:spacing w:line="276" w:lineRule="auto"/>
        <w:ind w:firstLine="709"/>
        <w:jc w:val="both"/>
      </w:pPr>
      <w:r w:rsidRPr="0049231F">
        <w:t>12. Организации общественного питания, где производится выдача лечебно-профилактического питания и витаминных препаратов, должны соответствовать действующим нормативным правовым актам в сфере обеспечения санитарно-эпидемиологического благополучия.</w:t>
      </w:r>
    </w:p>
    <w:p w:rsidR="0049231F" w:rsidRPr="0049231F" w:rsidRDefault="0049231F" w:rsidP="0049231F">
      <w:pPr>
        <w:spacing w:line="276" w:lineRule="auto"/>
        <w:ind w:firstLine="709"/>
        <w:jc w:val="both"/>
      </w:pPr>
      <w:r w:rsidRPr="0049231F">
        <w:t>13. Приготовление и выдача лечебно-профилактического питания и витаминных препаратов производятся в соответствии с утвержденными рационами лечебно-профилактического питания, приведенными в приложениях N 2 и 3.</w:t>
      </w:r>
    </w:p>
    <w:p w:rsidR="0049231F" w:rsidRPr="0049231F" w:rsidRDefault="0049231F" w:rsidP="0049231F">
      <w:pPr>
        <w:spacing w:line="276" w:lineRule="auto"/>
        <w:ind w:firstLine="709"/>
        <w:jc w:val="both"/>
      </w:pPr>
      <w:r w:rsidRPr="0049231F">
        <w:t>Дополнительная выдача витаминных препаратов в рационах лечебно-профилактического питания производится в составе обогащенных продуктов для диетического (лечебного и профилактического) питания при вредных условиях труда соответствующих рационов (приложения N 2 и 3).</w:t>
      </w:r>
    </w:p>
    <w:p w:rsidR="0049231F" w:rsidRPr="0049231F" w:rsidRDefault="0049231F" w:rsidP="0049231F">
      <w:pPr>
        <w:spacing w:line="276" w:lineRule="auto"/>
        <w:ind w:firstLine="709"/>
        <w:jc w:val="both"/>
      </w:pPr>
      <w:r w:rsidRPr="0049231F">
        <w:t>В соответствии с перечнем продуктов, предусмотренных рационами лечебно-профилактического питания, составляются недельные меню-раскладки на каждый рабочий день и картотека блюд, утверждаемых в установленном порядке Федеральной службой по надзору в сфере защиты прав потребителей и благополучия человека.</w:t>
      </w:r>
    </w:p>
    <w:p w:rsidR="0049231F" w:rsidRPr="0049231F" w:rsidRDefault="0049231F" w:rsidP="0049231F">
      <w:pPr>
        <w:spacing w:line="276" w:lineRule="auto"/>
        <w:ind w:firstLine="709"/>
        <w:jc w:val="both"/>
      </w:pPr>
      <w:r w:rsidRPr="0049231F">
        <w:t>Допускается выдача третьих блюд рационов лечебно-профилактического питания (чай, соки фруктовые и т.п.) в виде продуктов обогащенного состава - продуктов для диетического (лечебного и профилактического) питания при вредных условиях труда, соответствующих рационам (приложения N 2 и 3) на основании заключения Федеральной службы по надзору в сфере защиты прав потребителей и благополучия человека.</w:t>
      </w:r>
    </w:p>
    <w:p w:rsidR="0049231F" w:rsidRPr="0049231F" w:rsidRDefault="0049231F" w:rsidP="0049231F">
      <w:pPr>
        <w:spacing w:line="276" w:lineRule="auto"/>
        <w:ind w:firstLine="709"/>
        <w:jc w:val="both"/>
      </w:pPr>
      <w:r w:rsidRPr="0049231F">
        <w:t xml:space="preserve">14. Выдача витаминных препаратов производится в составе продуктов для диетического (лечебного и профилактического) питания при вредных условиях труда организациями общественного питания, в соответствии с утвержденными нормами и с учетом питьевого режима работников, подвергающихся воздействию высокой температуры окружающей среды и интенсивному </w:t>
      </w:r>
      <w:proofErr w:type="spellStart"/>
      <w:r w:rsidRPr="0049231F">
        <w:t>теплооблучению</w:t>
      </w:r>
      <w:proofErr w:type="spellEnd"/>
      <w:r w:rsidRPr="0049231F">
        <w:t>.</w:t>
      </w:r>
    </w:p>
    <w:p w:rsidR="0049231F" w:rsidRPr="0049231F" w:rsidRDefault="0049231F" w:rsidP="0049231F">
      <w:pPr>
        <w:spacing w:line="276" w:lineRule="auto"/>
        <w:ind w:firstLine="709"/>
        <w:jc w:val="both"/>
      </w:pPr>
      <w:r w:rsidRPr="0049231F">
        <w:t>15. Ознакомление работников, пользующихся правом на получение лечебно-профилактического питания, с правилами его бесплатной выдачи должно включаться в программу обязательного вводного инструктажа по охране труда.</w:t>
      </w:r>
    </w:p>
    <w:p w:rsidR="0049231F" w:rsidRPr="0049231F" w:rsidRDefault="0049231F" w:rsidP="0049231F">
      <w:pPr>
        <w:spacing w:line="276" w:lineRule="auto"/>
        <w:ind w:firstLine="709"/>
        <w:jc w:val="both"/>
      </w:pPr>
      <w:r w:rsidRPr="0049231F">
        <w:t>16. Выдача молока или других равноценных пищевых продуктов работникам, получающим лечебно-профилактическое питание, не производится.</w:t>
      </w:r>
    </w:p>
    <w:p w:rsidR="0049231F" w:rsidRPr="0049231F" w:rsidRDefault="0049231F" w:rsidP="0049231F">
      <w:pPr>
        <w:spacing w:line="276" w:lineRule="auto"/>
        <w:ind w:firstLine="709"/>
        <w:jc w:val="both"/>
      </w:pPr>
      <w:r w:rsidRPr="0049231F">
        <w:lastRenderedPageBreak/>
        <w:t>17. Ответственность за обеспечение работников лечебно-профилактическим питанием и за соблюдение настоящих Правил возлагается на работодателя.</w:t>
      </w:r>
    </w:p>
    <w:p w:rsidR="0049231F" w:rsidRPr="0049231F" w:rsidRDefault="0049231F" w:rsidP="0049231F">
      <w:pPr>
        <w:spacing w:line="276" w:lineRule="auto"/>
        <w:ind w:firstLine="709"/>
        <w:jc w:val="both"/>
      </w:pPr>
      <w:r w:rsidRPr="0049231F">
        <w:t>18. Контроль за организацией выдачи лечебно-профилактического питания имеющим на это право работникам осуществляется государственными инспекциями труда в субъектах Российской Федерации, территориальными органами Федеральной службы по надзору в сфере защиты прав потребителей и благополучия человека, соответствующими профсоюзными или иными представительными органами работников.</w:t>
      </w:r>
    </w:p>
    <w:p w:rsidR="0049231F" w:rsidRPr="0049231F" w:rsidRDefault="0049231F" w:rsidP="0049231F">
      <w:pPr>
        <w:spacing w:line="276" w:lineRule="auto"/>
        <w:jc w:val="both"/>
        <w:rPr>
          <w:sz w:val="28"/>
          <w:lang w:eastAsia="en-US"/>
        </w:rPr>
      </w:pPr>
    </w:p>
    <w:p w:rsidR="0049231F" w:rsidRPr="0049231F" w:rsidRDefault="0049231F" w:rsidP="00783285">
      <w:pPr>
        <w:spacing w:line="276" w:lineRule="auto"/>
        <w:jc w:val="center"/>
        <w:rPr>
          <w:b/>
          <w:sz w:val="28"/>
          <w:lang w:eastAsia="en-US"/>
        </w:rPr>
      </w:pPr>
      <w:r w:rsidRPr="0049231F">
        <w:rPr>
          <w:b/>
          <w:sz w:val="28"/>
          <w:lang w:eastAsia="en-US"/>
        </w:rPr>
        <w:t>Рекомендуемая литература:</w:t>
      </w:r>
    </w:p>
    <w:p w:rsidR="0049231F" w:rsidRPr="0049231F" w:rsidRDefault="0049231F" w:rsidP="0049231F">
      <w:pPr>
        <w:spacing w:line="276" w:lineRule="auto"/>
        <w:jc w:val="both"/>
        <w:rPr>
          <w:lang w:eastAsia="en-US"/>
        </w:rPr>
      </w:pPr>
    </w:p>
    <w:p w:rsidR="0049231F" w:rsidRPr="0049231F" w:rsidRDefault="0049231F" w:rsidP="0049231F">
      <w:pPr>
        <w:spacing w:line="276" w:lineRule="auto"/>
        <w:jc w:val="both"/>
        <w:rPr>
          <w:lang w:eastAsia="en-US"/>
        </w:rPr>
      </w:pPr>
      <w:r w:rsidRPr="0049231F">
        <w:rPr>
          <w:lang w:eastAsia="en-US"/>
        </w:rPr>
        <w:t xml:space="preserve">1. </w:t>
      </w:r>
      <w:r w:rsidRPr="0049231F">
        <w:rPr>
          <w:bCs/>
          <w:lang w:eastAsia="en-US"/>
        </w:rPr>
        <w:t xml:space="preserve">Гигиена </w:t>
      </w:r>
      <w:proofErr w:type="gramStart"/>
      <w:r w:rsidRPr="0049231F">
        <w:rPr>
          <w:bCs/>
          <w:lang w:eastAsia="en-US"/>
        </w:rPr>
        <w:t>труда :</w:t>
      </w:r>
      <w:proofErr w:type="gramEnd"/>
      <w:r w:rsidRPr="0049231F">
        <w:rPr>
          <w:bCs/>
          <w:lang w:eastAsia="en-US"/>
        </w:rPr>
        <w:t xml:space="preserve"> учебник / Под ред. Н.Ф. </w:t>
      </w:r>
      <w:proofErr w:type="spellStart"/>
      <w:r w:rsidRPr="0049231F">
        <w:rPr>
          <w:bCs/>
          <w:lang w:eastAsia="en-US"/>
        </w:rPr>
        <w:t>Измерова</w:t>
      </w:r>
      <w:proofErr w:type="spellEnd"/>
      <w:r w:rsidRPr="0049231F">
        <w:rPr>
          <w:bCs/>
          <w:lang w:eastAsia="en-US"/>
        </w:rPr>
        <w:t xml:space="preserve">, В.Ф. Кириллова. - </w:t>
      </w:r>
      <w:proofErr w:type="gramStart"/>
      <w:r w:rsidRPr="0049231F">
        <w:rPr>
          <w:bCs/>
          <w:lang w:eastAsia="en-US"/>
        </w:rPr>
        <w:t>М. :</w:t>
      </w:r>
      <w:proofErr w:type="gramEnd"/>
      <w:r w:rsidRPr="0049231F">
        <w:rPr>
          <w:bCs/>
          <w:lang w:eastAsia="en-US"/>
        </w:rPr>
        <w:t xml:space="preserve"> ГЭОТАР-Медиа, 2010. - 592 c.</w:t>
      </w:r>
    </w:p>
    <w:p w:rsidR="0049231F" w:rsidRPr="0049231F" w:rsidRDefault="0049231F" w:rsidP="0049231F">
      <w:pPr>
        <w:spacing w:line="276" w:lineRule="auto"/>
        <w:jc w:val="both"/>
        <w:rPr>
          <w:b/>
          <w:lang w:eastAsia="en-US"/>
        </w:rPr>
      </w:pPr>
      <w:r w:rsidRPr="0049231F">
        <w:rPr>
          <w:lang w:eastAsia="en-US"/>
        </w:rPr>
        <w:t>2. Королев А.А.</w:t>
      </w:r>
      <w:r w:rsidRPr="00337DC9">
        <w:rPr>
          <w:rFonts w:eastAsia="Calibri"/>
          <w:lang w:eastAsia="en-US"/>
        </w:rPr>
        <w:t> </w:t>
      </w:r>
      <w:r w:rsidRPr="0049231F">
        <w:rPr>
          <w:lang w:eastAsia="en-US"/>
        </w:rPr>
        <w:t xml:space="preserve">Гигиена питания: учебник для студ. </w:t>
      </w:r>
      <w:proofErr w:type="spellStart"/>
      <w:r w:rsidRPr="0049231F">
        <w:rPr>
          <w:lang w:eastAsia="en-US"/>
        </w:rPr>
        <w:t>высш</w:t>
      </w:r>
      <w:proofErr w:type="spellEnd"/>
      <w:r w:rsidRPr="0049231F">
        <w:rPr>
          <w:lang w:eastAsia="en-US"/>
        </w:rPr>
        <w:t xml:space="preserve">. </w:t>
      </w:r>
      <w:proofErr w:type="spellStart"/>
      <w:r w:rsidRPr="0049231F">
        <w:rPr>
          <w:lang w:eastAsia="en-US"/>
        </w:rPr>
        <w:t>учеб.заведений</w:t>
      </w:r>
      <w:proofErr w:type="spellEnd"/>
      <w:r w:rsidRPr="0049231F">
        <w:rPr>
          <w:lang w:eastAsia="en-US"/>
        </w:rPr>
        <w:t>. - М.: Издательский центр "Академия", 2006.</w:t>
      </w:r>
    </w:p>
    <w:p w:rsidR="0049231F" w:rsidRPr="0049231F" w:rsidRDefault="0049231F" w:rsidP="0049231F">
      <w:pPr>
        <w:spacing w:line="276" w:lineRule="auto"/>
        <w:jc w:val="both"/>
        <w:rPr>
          <w:rFonts w:eastAsia="Calibri"/>
          <w:shd w:val="clear" w:color="auto" w:fill="FFFFFF"/>
          <w:lang w:eastAsia="en-US"/>
        </w:rPr>
      </w:pPr>
      <w:r w:rsidRPr="0049231F">
        <w:rPr>
          <w:rFonts w:eastAsia="Calibri"/>
          <w:lang w:eastAsia="en-US"/>
        </w:rPr>
        <w:t xml:space="preserve">3. </w:t>
      </w:r>
      <w:proofErr w:type="gramStart"/>
      <w:r w:rsidRPr="0049231F">
        <w:rPr>
          <w:rFonts w:eastAsia="Calibri"/>
          <w:shd w:val="clear" w:color="auto" w:fill="FFFFFF"/>
          <w:lang w:eastAsia="en-US"/>
        </w:rPr>
        <w:t>Гигиена</w:t>
      </w:r>
      <w:r w:rsidRPr="00337DC9">
        <w:rPr>
          <w:rFonts w:eastAsia="Calibri"/>
          <w:shd w:val="clear" w:color="auto" w:fill="FFFFFF"/>
          <w:lang w:eastAsia="en-US"/>
        </w:rPr>
        <w:t> </w:t>
      </w:r>
      <w:r w:rsidRPr="0049231F">
        <w:rPr>
          <w:rFonts w:eastAsia="Calibri"/>
          <w:shd w:val="clear" w:color="auto" w:fill="FFFFFF"/>
          <w:lang w:eastAsia="en-US"/>
        </w:rPr>
        <w:t>:</w:t>
      </w:r>
      <w:proofErr w:type="gramEnd"/>
      <w:r w:rsidRPr="0049231F">
        <w:rPr>
          <w:rFonts w:eastAsia="Calibri"/>
          <w:shd w:val="clear" w:color="auto" w:fill="FFFFFF"/>
          <w:lang w:eastAsia="en-US"/>
        </w:rPr>
        <w:t xml:space="preserve"> учебник / под ред. Г. И.</w:t>
      </w:r>
      <w:r w:rsidRPr="00337DC9">
        <w:rPr>
          <w:rFonts w:eastAsia="Calibri"/>
          <w:shd w:val="clear" w:color="auto" w:fill="FFFFFF"/>
          <w:lang w:eastAsia="en-US"/>
        </w:rPr>
        <w:t> </w:t>
      </w:r>
      <w:r w:rsidRPr="0049231F">
        <w:rPr>
          <w:rFonts w:eastAsia="Calibri"/>
          <w:shd w:val="clear" w:color="auto" w:fill="FFFFFF"/>
          <w:lang w:eastAsia="en-US"/>
        </w:rPr>
        <w:t xml:space="preserve">Румянцева. - 2-е изд., </w:t>
      </w:r>
      <w:proofErr w:type="spellStart"/>
      <w:r w:rsidRPr="0049231F">
        <w:rPr>
          <w:rFonts w:eastAsia="Calibri"/>
          <w:shd w:val="clear" w:color="auto" w:fill="FFFFFF"/>
          <w:lang w:eastAsia="en-US"/>
        </w:rPr>
        <w:t>перераб</w:t>
      </w:r>
      <w:proofErr w:type="spellEnd"/>
      <w:r w:rsidRPr="0049231F">
        <w:rPr>
          <w:rFonts w:eastAsia="Calibri"/>
          <w:shd w:val="clear" w:color="auto" w:fill="FFFFFF"/>
          <w:lang w:eastAsia="en-US"/>
        </w:rPr>
        <w:t xml:space="preserve">. и доп. - </w:t>
      </w:r>
      <w:proofErr w:type="gramStart"/>
      <w:r w:rsidRPr="0049231F">
        <w:rPr>
          <w:rFonts w:eastAsia="Calibri"/>
          <w:shd w:val="clear" w:color="auto" w:fill="FFFFFF"/>
          <w:lang w:eastAsia="en-US"/>
        </w:rPr>
        <w:t>М. :</w:t>
      </w:r>
      <w:proofErr w:type="gramEnd"/>
      <w:r w:rsidRPr="0049231F">
        <w:rPr>
          <w:rFonts w:eastAsia="Calibri"/>
          <w:shd w:val="clear" w:color="auto" w:fill="FFFFFF"/>
          <w:lang w:eastAsia="en-US"/>
        </w:rPr>
        <w:t xml:space="preserve"> ГЭОТАР-Медиа, 2009. - 608 с.</w:t>
      </w:r>
    </w:p>
    <w:p w:rsidR="0049231F" w:rsidRPr="0049231F" w:rsidRDefault="0049231F" w:rsidP="0049231F">
      <w:pPr>
        <w:spacing w:line="276" w:lineRule="auto"/>
        <w:jc w:val="both"/>
        <w:rPr>
          <w:rFonts w:eastAsia="Calibri"/>
          <w:lang w:eastAsia="en-US"/>
        </w:rPr>
      </w:pPr>
      <w:r w:rsidRPr="0049231F">
        <w:rPr>
          <w:rFonts w:eastAsia="Calibri"/>
          <w:lang w:eastAsia="en-US"/>
        </w:rPr>
        <w:t>4. Гигиена с основами экологии человека: учебник / Под ред. проф. П.И. Мельниченко. — М.: ГЭОТАР–Медиа, 2010. — 752 с.</w:t>
      </w:r>
    </w:p>
    <w:p w:rsidR="0049231F" w:rsidRPr="0049231F" w:rsidRDefault="0049231F" w:rsidP="0049231F">
      <w:pPr>
        <w:spacing w:line="276" w:lineRule="auto"/>
        <w:jc w:val="both"/>
        <w:rPr>
          <w:rFonts w:eastAsia="Calibri"/>
          <w:lang w:eastAsia="en-US"/>
        </w:rPr>
      </w:pPr>
      <w:r w:rsidRPr="0049231F">
        <w:rPr>
          <w:rFonts w:eastAsia="Calibri"/>
          <w:lang w:eastAsia="en-US"/>
        </w:rPr>
        <w:t xml:space="preserve">5. Пивоваров Ю. П.  Гигиена и основы экологии </w:t>
      </w:r>
      <w:proofErr w:type="gramStart"/>
      <w:r w:rsidRPr="0049231F">
        <w:rPr>
          <w:rFonts w:eastAsia="Calibri"/>
          <w:lang w:eastAsia="en-US"/>
        </w:rPr>
        <w:t>человека :</w:t>
      </w:r>
      <w:proofErr w:type="gramEnd"/>
      <w:r w:rsidRPr="0049231F">
        <w:rPr>
          <w:rFonts w:eastAsia="Calibri"/>
          <w:lang w:eastAsia="en-US"/>
        </w:rPr>
        <w:t xml:space="preserve"> учебник для студентов мед. вузов/ Ю. П. Пивоваров, В. В. </w:t>
      </w:r>
      <w:proofErr w:type="spellStart"/>
      <w:r w:rsidRPr="0049231F">
        <w:rPr>
          <w:rFonts w:eastAsia="Calibri"/>
          <w:lang w:eastAsia="en-US"/>
        </w:rPr>
        <w:t>Королик</w:t>
      </w:r>
      <w:proofErr w:type="spellEnd"/>
      <w:r w:rsidRPr="0049231F">
        <w:rPr>
          <w:rFonts w:eastAsia="Calibri"/>
          <w:lang w:eastAsia="en-US"/>
        </w:rPr>
        <w:t xml:space="preserve">, Л. С. </w:t>
      </w:r>
      <w:proofErr w:type="spellStart"/>
      <w:r w:rsidRPr="0049231F">
        <w:rPr>
          <w:rFonts w:eastAsia="Calibri"/>
          <w:lang w:eastAsia="en-US"/>
        </w:rPr>
        <w:t>Зиневич</w:t>
      </w:r>
      <w:proofErr w:type="spellEnd"/>
      <w:r w:rsidRPr="0049231F">
        <w:rPr>
          <w:rFonts w:eastAsia="Calibri"/>
          <w:lang w:eastAsia="en-US"/>
        </w:rPr>
        <w:t>; под ред. Ю. П. Пивоварова. -М.: Академия, 2004. -528 с.</w:t>
      </w:r>
    </w:p>
    <w:p w:rsidR="0049231F" w:rsidRPr="00337DC9" w:rsidRDefault="0049231F" w:rsidP="0049231F">
      <w:pPr>
        <w:spacing w:line="276" w:lineRule="auto"/>
        <w:jc w:val="both"/>
        <w:rPr>
          <w:rFonts w:eastAsia="Calibri"/>
          <w:shd w:val="clear" w:color="auto" w:fill="FFFFFF"/>
          <w:lang w:eastAsia="en-US"/>
        </w:rPr>
      </w:pPr>
      <w:r w:rsidRPr="0049231F">
        <w:rPr>
          <w:rFonts w:eastAsia="Calibri"/>
          <w:lang w:eastAsia="en-US"/>
        </w:rPr>
        <w:t>6.</w:t>
      </w:r>
      <w:r w:rsidRPr="00337DC9">
        <w:rPr>
          <w:rFonts w:eastAsia="Calibri"/>
          <w:shd w:val="clear" w:color="auto" w:fill="FFFFFF"/>
          <w:lang w:eastAsia="en-US"/>
        </w:rPr>
        <w:t> </w:t>
      </w:r>
      <w:r w:rsidRPr="0049231F">
        <w:rPr>
          <w:rFonts w:eastAsia="Calibri"/>
          <w:shd w:val="clear" w:color="auto" w:fill="FFFFFF"/>
          <w:lang w:eastAsia="en-US"/>
        </w:rPr>
        <w:t xml:space="preserve">Микроэлементы и доказательная медицина: монография / В. М. Боев. - </w:t>
      </w:r>
      <w:proofErr w:type="gramStart"/>
      <w:r w:rsidRPr="0049231F">
        <w:rPr>
          <w:rFonts w:eastAsia="Calibri"/>
          <w:shd w:val="clear" w:color="auto" w:fill="FFFFFF"/>
          <w:lang w:eastAsia="en-US"/>
        </w:rPr>
        <w:t>М. :</w:t>
      </w:r>
      <w:proofErr w:type="gramEnd"/>
      <w:r w:rsidRPr="0049231F">
        <w:rPr>
          <w:rFonts w:eastAsia="Calibri"/>
          <w:shd w:val="clear" w:color="auto" w:fill="FFFFFF"/>
          <w:lang w:eastAsia="en-US"/>
        </w:rPr>
        <w:t xml:space="preserve"> Медицина, 2005. - 208 с.</w:t>
      </w:r>
      <w:r w:rsidRPr="00337DC9">
        <w:rPr>
          <w:rFonts w:eastAsia="Calibri"/>
          <w:shd w:val="clear" w:color="auto" w:fill="FFFFFF"/>
          <w:lang w:eastAsia="en-US"/>
        </w:rPr>
        <w:t> </w:t>
      </w:r>
    </w:p>
    <w:p w:rsidR="0049231F" w:rsidRPr="0049231F" w:rsidRDefault="0049231F" w:rsidP="0049231F">
      <w:pPr>
        <w:spacing w:line="276" w:lineRule="auto"/>
        <w:jc w:val="both"/>
        <w:rPr>
          <w:rFonts w:eastAsia="Calibri"/>
        </w:rPr>
      </w:pPr>
      <w:r w:rsidRPr="00337DC9">
        <w:rPr>
          <w:rFonts w:eastAsia="Calibri"/>
          <w:shd w:val="clear" w:color="auto" w:fill="FFFFFF"/>
        </w:rPr>
        <w:t>7.</w:t>
      </w:r>
      <w:r w:rsidRPr="0049231F">
        <w:rPr>
          <w:rFonts w:eastAsia="Calibri"/>
        </w:rPr>
        <w:t xml:space="preserve"> Витамины, макро- и</w:t>
      </w:r>
      <w:r w:rsidRPr="00337DC9">
        <w:rPr>
          <w:rFonts w:eastAsia="Calibri"/>
        </w:rPr>
        <w:t> </w:t>
      </w:r>
      <w:r w:rsidRPr="0049231F">
        <w:rPr>
          <w:rFonts w:eastAsia="Calibri"/>
        </w:rPr>
        <w:t xml:space="preserve">микроэлементы. Ребров В.Г., Громова О.А. - </w:t>
      </w:r>
      <w:proofErr w:type="gramStart"/>
      <w:r w:rsidRPr="0049231F">
        <w:rPr>
          <w:rFonts w:eastAsia="Calibri"/>
        </w:rPr>
        <w:t>М. :</w:t>
      </w:r>
      <w:proofErr w:type="gramEnd"/>
      <w:r w:rsidRPr="0049231F">
        <w:rPr>
          <w:rFonts w:eastAsia="Calibri"/>
        </w:rPr>
        <w:t xml:space="preserve"> ГЭОТАР-Медиа, 2008. - 960 с. [Консультант Студента].</w:t>
      </w:r>
    </w:p>
    <w:p w:rsidR="0049231F" w:rsidRPr="0049231F" w:rsidRDefault="0049231F" w:rsidP="0049231F">
      <w:pPr>
        <w:spacing w:line="276" w:lineRule="auto"/>
        <w:ind w:firstLine="709"/>
        <w:jc w:val="both"/>
        <w:rPr>
          <w:sz w:val="8"/>
          <w:lang w:eastAsia="en-US"/>
        </w:rPr>
      </w:pPr>
    </w:p>
    <w:p w:rsidR="0049231F" w:rsidRPr="0049231F" w:rsidRDefault="0049231F" w:rsidP="0049231F">
      <w:pPr>
        <w:spacing w:line="276" w:lineRule="auto"/>
        <w:ind w:firstLine="709"/>
        <w:jc w:val="both"/>
        <w:rPr>
          <w:b/>
          <w:lang w:eastAsia="en-US"/>
        </w:rPr>
      </w:pPr>
    </w:p>
    <w:p w:rsidR="0049231F" w:rsidRPr="0049231F" w:rsidRDefault="0049231F" w:rsidP="0049231F">
      <w:pPr>
        <w:spacing w:line="276" w:lineRule="auto"/>
        <w:ind w:firstLine="709"/>
        <w:jc w:val="both"/>
        <w:rPr>
          <w:b/>
          <w:lang w:eastAsia="en-US"/>
        </w:rPr>
      </w:pPr>
    </w:p>
    <w:p w:rsidR="002C10DF" w:rsidRDefault="00783285" w:rsidP="00783285">
      <w:pPr>
        <w:jc w:val="center"/>
        <w:rPr>
          <w:rFonts w:eastAsiaTheme="minorHAnsi"/>
          <w:b/>
          <w:sz w:val="28"/>
          <w:szCs w:val="28"/>
          <w:lang w:eastAsia="en-US"/>
        </w:rPr>
      </w:pPr>
      <w:r>
        <w:rPr>
          <w:rFonts w:eastAsiaTheme="minorHAnsi"/>
          <w:b/>
          <w:sz w:val="28"/>
          <w:szCs w:val="28"/>
          <w:lang w:eastAsia="en-US"/>
        </w:rPr>
        <w:t>Практическая часть занятия</w:t>
      </w:r>
    </w:p>
    <w:p w:rsidR="00783285" w:rsidRDefault="00783285" w:rsidP="00783285">
      <w:pPr>
        <w:jc w:val="center"/>
        <w:rPr>
          <w:rFonts w:eastAsiaTheme="minorHAnsi"/>
          <w:b/>
          <w:sz w:val="28"/>
          <w:szCs w:val="28"/>
          <w:lang w:eastAsia="en-US"/>
        </w:rPr>
      </w:pPr>
    </w:p>
    <w:p w:rsidR="00783285" w:rsidRPr="00783285" w:rsidRDefault="00783285" w:rsidP="00783285">
      <w:pPr>
        <w:spacing w:after="200" w:line="276" w:lineRule="auto"/>
        <w:jc w:val="center"/>
        <w:rPr>
          <w:rFonts w:eastAsia="Calibri"/>
          <w:lang w:eastAsia="en-US"/>
        </w:rPr>
      </w:pPr>
      <w:r w:rsidRPr="00783285">
        <w:rPr>
          <w:rFonts w:eastAsia="Calibri"/>
          <w:lang w:eastAsia="en-US"/>
        </w:rPr>
        <w:t>Входной тестовый контроль</w:t>
      </w:r>
    </w:p>
    <w:p w:rsidR="00783285" w:rsidRPr="00783285" w:rsidRDefault="00783285" w:rsidP="00783285">
      <w:pPr>
        <w:spacing w:after="200" w:line="276" w:lineRule="auto"/>
        <w:jc w:val="center"/>
        <w:rPr>
          <w:rFonts w:eastAsia="Calibri"/>
          <w:lang w:eastAsia="en-US"/>
        </w:rPr>
      </w:pPr>
      <w:r w:rsidRPr="00783285">
        <w:rPr>
          <w:rFonts w:eastAsia="Calibri"/>
          <w:lang w:val="en-US" w:eastAsia="en-US"/>
        </w:rPr>
        <w:t>I</w:t>
      </w:r>
      <w:r w:rsidRPr="00783285">
        <w:rPr>
          <w:rFonts w:eastAsia="Calibri"/>
          <w:lang w:eastAsia="en-US"/>
        </w:rPr>
        <w:t xml:space="preserve"> вариант</w:t>
      </w:r>
    </w:p>
    <w:p w:rsidR="00783285" w:rsidRPr="00783285" w:rsidRDefault="00783285" w:rsidP="00783285">
      <w:pPr>
        <w:jc w:val="both"/>
        <w:rPr>
          <w:rFonts w:eastAsia="Calibri"/>
        </w:rPr>
      </w:pPr>
      <w:r w:rsidRPr="00783285">
        <w:rPr>
          <w:rFonts w:eastAsia="Calibri"/>
        </w:rPr>
        <w:t xml:space="preserve">1. Вещества 1 класса токсичности </w:t>
      </w:r>
    </w:p>
    <w:p w:rsidR="00783285" w:rsidRPr="00783285" w:rsidRDefault="00783285" w:rsidP="00783285">
      <w:pPr>
        <w:jc w:val="both"/>
        <w:rPr>
          <w:rFonts w:eastAsia="Calibri"/>
        </w:rPr>
      </w:pPr>
      <w:r w:rsidRPr="00783285">
        <w:rPr>
          <w:rFonts w:eastAsia="Calibri"/>
        </w:rPr>
        <w:t xml:space="preserve"> 1. Малотоксичные</w:t>
      </w:r>
    </w:p>
    <w:p w:rsidR="00783285" w:rsidRPr="00783285" w:rsidRDefault="00783285" w:rsidP="00783285">
      <w:pPr>
        <w:jc w:val="both"/>
        <w:rPr>
          <w:rFonts w:eastAsia="Calibri"/>
        </w:rPr>
      </w:pPr>
      <w:r w:rsidRPr="00783285">
        <w:rPr>
          <w:rFonts w:eastAsia="Calibri"/>
        </w:rPr>
        <w:t xml:space="preserve"> 2. Чрезвычайно токсичные</w:t>
      </w:r>
    </w:p>
    <w:p w:rsidR="00783285" w:rsidRPr="00783285" w:rsidRDefault="00783285" w:rsidP="00783285">
      <w:pPr>
        <w:jc w:val="both"/>
        <w:rPr>
          <w:rFonts w:eastAsia="Calibri"/>
        </w:rPr>
      </w:pPr>
      <w:r w:rsidRPr="00783285">
        <w:rPr>
          <w:rFonts w:eastAsia="Calibri"/>
        </w:rPr>
        <w:t xml:space="preserve"> 3. Высоко токсичные</w:t>
      </w:r>
    </w:p>
    <w:p w:rsidR="00783285" w:rsidRPr="00783285" w:rsidRDefault="00783285" w:rsidP="00783285">
      <w:pPr>
        <w:jc w:val="both"/>
        <w:rPr>
          <w:rFonts w:eastAsia="Calibri"/>
        </w:rPr>
      </w:pPr>
      <w:r w:rsidRPr="00783285">
        <w:rPr>
          <w:rFonts w:eastAsia="Calibri"/>
        </w:rPr>
        <w:t xml:space="preserve"> 4. Умеренно токсичные</w:t>
      </w:r>
    </w:p>
    <w:p w:rsidR="00783285" w:rsidRPr="00783285" w:rsidRDefault="00783285" w:rsidP="00783285">
      <w:pPr>
        <w:jc w:val="both"/>
        <w:rPr>
          <w:rFonts w:eastAsia="Calibri"/>
        </w:rPr>
      </w:pPr>
    </w:p>
    <w:p w:rsidR="00783285" w:rsidRPr="00783285" w:rsidRDefault="00783285" w:rsidP="00783285">
      <w:pPr>
        <w:jc w:val="both"/>
        <w:rPr>
          <w:rFonts w:eastAsia="Calibri"/>
        </w:rPr>
      </w:pPr>
      <w:r w:rsidRPr="00783285">
        <w:rPr>
          <w:rFonts w:eastAsia="Calibri"/>
        </w:rPr>
        <w:t xml:space="preserve"> 2. В случае острого отравления яд поступает в организм </w:t>
      </w:r>
    </w:p>
    <w:p w:rsidR="00783285" w:rsidRPr="00783285" w:rsidRDefault="00783285" w:rsidP="00783285">
      <w:pPr>
        <w:jc w:val="both"/>
        <w:rPr>
          <w:rFonts w:eastAsia="Calibri"/>
        </w:rPr>
      </w:pPr>
      <w:r w:rsidRPr="00783285">
        <w:rPr>
          <w:rFonts w:eastAsia="Calibri"/>
        </w:rPr>
        <w:t xml:space="preserve"> 1. Однократно</w:t>
      </w:r>
    </w:p>
    <w:p w:rsidR="00783285" w:rsidRPr="00783285" w:rsidRDefault="00783285" w:rsidP="00783285">
      <w:pPr>
        <w:jc w:val="both"/>
        <w:rPr>
          <w:rFonts w:eastAsia="Calibri"/>
        </w:rPr>
      </w:pPr>
      <w:r w:rsidRPr="00783285">
        <w:rPr>
          <w:rFonts w:eastAsia="Calibri"/>
        </w:rPr>
        <w:t xml:space="preserve"> 2. Малыми дозами в течение длительного времени</w:t>
      </w:r>
    </w:p>
    <w:p w:rsidR="00783285" w:rsidRPr="00783285" w:rsidRDefault="00783285" w:rsidP="00783285">
      <w:pPr>
        <w:jc w:val="both"/>
        <w:rPr>
          <w:rFonts w:eastAsia="Calibri"/>
        </w:rPr>
      </w:pPr>
      <w:r w:rsidRPr="00783285">
        <w:rPr>
          <w:rFonts w:eastAsia="Calibri"/>
        </w:rPr>
        <w:t xml:space="preserve"> 3. Через желудок</w:t>
      </w:r>
    </w:p>
    <w:p w:rsidR="00783285" w:rsidRPr="00783285" w:rsidRDefault="00783285" w:rsidP="00783285">
      <w:pPr>
        <w:jc w:val="both"/>
        <w:rPr>
          <w:rFonts w:eastAsia="Calibri"/>
        </w:rPr>
      </w:pPr>
      <w:r w:rsidRPr="00783285">
        <w:rPr>
          <w:rFonts w:eastAsia="Calibri"/>
        </w:rPr>
        <w:t xml:space="preserve"> 4. Всасывается через кожу</w:t>
      </w:r>
    </w:p>
    <w:p w:rsidR="00783285" w:rsidRPr="00783285" w:rsidRDefault="00783285" w:rsidP="00783285">
      <w:pPr>
        <w:jc w:val="both"/>
        <w:rPr>
          <w:rFonts w:eastAsia="Calibri"/>
        </w:rPr>
      </w:pPr>
    </w:p>
    <w:p w:rsidR="00783285" w:rsidRPr="00783285" w:rsidRDefault="00783285" w:rsidP="00783285">
      <w:pPr>
        <w:jc w:val="both"/>
        <w:rPr>
          <w:rFonts w:eastAsia="Calibri"/>
        </w:rPr>
      </w:pPr>
      <w:r w:rsidRPr="00783285">
        <w:rPr>
          <w:rFonts w:eastAsia="Calibri"/>
        </w:rPr>
        <w:t xml:space="preserve">3. Токсичность - это мера несовместимости вещества </w:t>
      </w:r>
    </w:p>
    <w:p w:rsidR="00783285" w:rsidRPr="00783285" w:rsidRDefault="00783285" w:rsidP="00783285">
      <w:pPr>
        <w:jc w:val="both"/>
        <w:rPr>
          <w:rFonts w:eastAsia="Calibri"/>
        </w:rPr>
      </w:pPr>
      <w:r w:rsidRPr="00783285">
        <w:rPr>
          <w:rFonts w:eastAsia="Calibri"/>
        </w:rPr>
        <w:t xml:space="preserve"> 1. С жизнью</w:t>
      </w:r>
    </w:p>
    <w:p w:rsidR="00783285" w:rsidRPr="00783285" w:rsidRDefault="00783285" w:rsidP="00783285">
      <w:pPr>
        <w:jc w:val="both"/>
        <w:rPr>
          <w:rFonts w:eastAsia="Calibri"/>
        </w:rPr>
      </w:pPr>
      <w:r w:rsidRPr="00783285">
        <w:rPr>
          <w:rFonts w:eastAsia="Calibri"/>
        </w:rPr>
        <w:lastRenderedPageBreak/>
        <w:t xml:space="preserve"> 2. Со здоровьем</w:t>
      </w:r>
    </w:p>
    <w:p w:rsidR="00783285" w:rsidRPr="00783285" w:rsidRDefault="00783285" w:rsidP="00783285">
      <w:pPr>
        <w:jc w:val="both"/>
        <w:rPr>
          <w:rFonts w:eastAsia="Calibri"/>
        </w:rPr>
      </w:pPr>
      <w:r w:rsidRPr="00783285">
        <w:rPr>
          <w:rFonts w:eastAsia="Calibri"/>
        </w:rPr>
        <w:t xml:space="preserve"> 3. С нормальной жизнедеятельностью</w:t>
      </w:r>
    </w:p>
    <w:p w:rsidR="00783285" w:rsidRPr="00783285" w:rsidRDefault="00783285" w:rsidP="00783285">
      <w:pPr>
        <w:spacing w:after="200" w:line="276" w:lineRule="auto"/>
        <w:rPr>
          <w:rFonts w:eastAsia="Calibri"/>
        </w:rPr>
      </w:pPr>
      <w:r w:rsidRPr="00783285">
        <w:rPr>
          <w:rFonts w:eastAsia="Calibri"/>
        </w:rPr>
        <w:t xml:space="preserve"> 4. С нормальным развитием организма</w:t>
      </w:r>
    </w:p>
    <w:p w:rsidR="00783285" w:rsidRPr="00783285" w:rsidRDefault="00783285" w:rsidP="00783285">
      <w:pPr>
        <w:jc w:val="both"/>
        <w:rPr>
          <w:rFonts w:eastAsia="Calibri"/>
        </w:rPr>
      </w:pPr>
      <w:r w:rsidRPr="00783285">
        <w:rPr>
          <w:rFonts w:eastAsia="Calibri"/>
        </w:rPr>
        <w:t>4. Оценка токсичности химического вещества проводится</w:t>
      </w:r>
    </w:p>
    <w:p w:rsidR="00783285" w:rsidRPr="00783285" w:rsidRDefault="00783285" w:rsidP="00783285">
      <w:pPr>
        <w:jc w:val="both"/>
        <w:rPr>
          <w:rFonts w:eastAsia="Calibri"/>
        </w:rPr>
      </w:pPr>
      <w:r w:rsidRPr="00783285">
        <w:rPr>
          <w:rFonts w:eastAsia="Calibri"/>
        </w:rPr>
        <w:t>1. Расчетным методом</w:t>
      </w:r>
    </w:p>
    <w:p w:rsidR="00783285" w:rsidRPr="00783285" w:rsidRDefault="00783285" w:rsidP="00783285">
      <w:pPr>
        <w:jc w:val="both"/>
        <w:rPr>
          <w:rFonts w:eastAsia="Calibri"/>
        </w:rPr>
      </w:pPr>
      <w:r w:rsidRPr="00783285">
        <w:rPr>
          <w:rFonts w:eastAsia="Calibri"/>
        </w:rPr>
        <w:t>2. Выявляется смертельная доза</w:t>
      </w:r>
    </w:p>
    <w:p w:rsidR="00783285" w:rsidRPr="00783285" w:rsidRDefault="00783285" w:rsidP="00783285">
      <w:pPr>
        <w:jc w:val="both"/>
        <w:rPr>
          <w:rFonts w:eastAsia="Calibri"/>
        </w:rPr>
      </w:pPr>
      <w:r w:rsidRPr="00783285">
        <w:rPr>
          <w:rFonts w:eastAsia="Calibri"/>
        </w:rPr>
        <w:t xml:space="preserve">3. Выявляются </w:t>
      </w:r>
      <w:proofErr w:type="spellStart"/>
      <w:r w:rsidRPr="00783285">
        <w:rPr>
          <w:rFonts w:eastAsia="Calibri"/>
        </w:rPr>
        <w:t>среднесмертельная</w:t>
      </w:r>
      <w:proofErr w:type="spellEnd"/>
      <w:r w:rsidRPr="00783285">
        <w:rPr>
          <w:rFonts w:eastAsia="Calibri"/>
        </w:rPr>
        <w:t xml:space="preserve"> доза, пороги острого, хронического и специфического действия</w:t>
      </w:r>
    </w:p>
    <w:p w:rsidR="00783285" w:rsidRPr="00783285" w:rsidRDefault="00783285" w:rsidP="00783285">
      <w:pPr>
        <w:jc w:val="both"/>
        <w:rPr>
          <w:rFonts w:eastAsia="Calibri"/>
        </w:rPr>
      </w:pPr>
      <w:r w:rsidRPr="00783285">
        <w:rPr>
          <w:rFonts w:eastAsia="Calibri"/>
        </w:rPr>
        <w:t>4. Все ответы верны.</w:t>
      </w:r>
    </w:p>
    <w:p w:rsidR="00783285" w:rsidRPr="00783285" w:rsidRDefault="00783285" w:rsidP="00783285">
      <w:pPr>
        <w:jc w:val="both"/>
        <w:rPr>
          <w:rFonts w:eastAsia="Calibri"/>
        </w:rPr>
      </w:pPr>
    </w:p>
    <w:p w:rsidR="00783285" w:rsidRPr="00783285" w:rsidRDefault="00783285" w:rsidP="00783285">
      <w:pPr>
        <w:jc w:val="both"/>
        <w:rPr>
          <w:rFonts w:eastAsia="Calibri"/>
        </w:rPr>
      </w:pPr>
      <w:r w:rsidRPr="00783285">
        <w:rPr>
          <w:rFonts w:eastAsia="Calibri"/>
        </w:rPr>
        <w:t>5. Интоксикация, при которой наблюдаются аллергенно – дистрофические нарушения, изменения в нервной, сердечно – сосудистой, дыхательной, эндокринной и костной системах</w:t>
      </w:r>
    </w:p>
    <w:p w:rsidR="00783285" w:rsidRPr="00783285" w:rsidRDefault="00783285" w:rsidP="00783285">
      <w:pPr>
        <w:jc w:val="both"/>
        <w:rPr>
          <w:rFonts w:eastAsia="Calibri"/>
        </w:rPr>
      </w:pPr>
      <w:r w:rsidRPr="00783285">
        <w:rPr>
          <w:rFonts w:eastAsia="Calibri"/>
        </w:rPr>
        <w:t>1. Местная</w:t>
      </w:r>
    </w:p>
    <w:p w:rsidR="00783285" w:rsidRPr="00783285" w:rsidRDefault="00783285" w:rsidP="00783285">
      <w:pPr>
        <w:jc w:val="both"/>
        <w:rPr>
          <w:rFonts w:eastAsia="Calibri"/>
        </w:rPr>
      </w:pPr>
      <w:r w:rsidRPr="00783285">
        <w:rPr>
          <w:rFonts w:eastAsia="Calibri"/>
        </w:rPr>
        <w:t>2. Общая</w:t>
      </w:r>
    </w:p>
    <w:p w:rsidR="00783285" w:rsidRPr="00783285" w:rsidRDefault="00783285" w:rsidP="00783285">
      <w:pPr>
        <w:jc w:val="both"/>
        <w:rPr>
          <w:rFonts w:eastAsia="Calibri"/>
        </w:rPr>
      </w:pPr>
      <w:r w:rsidRPr="00783285">
        <w:rPr>
          <w:rFonts w:eastAsia="Calibri"/>
        </w:rPr>
        <w:t>3. Смешанная</w:t>
      </w:r>
    </w:p>
    <w:p w:rsidR="00783285" w:rsidRPr="00783285" w:rsidRDefault="00783285" w:rsidP="00783285">
      <w:pPr>
        <w:spacing w:after="200" w:line="276" w:lineRule="auto"/>
        <w:jc w:val="center"/>
        <w:rPr>
          <w:rFonts w:eastAsia="Calibri"/>
          <w:lang w:eastAsia="en-US"/>
        </w:rPr>
      </w:pPr>
      <w:r w:rsidRPr="00783285">
        <w:rPr>
          <w:rFonts w:eastAsia="Calibri"/>
          <w:lang w:val="en-US" w:eastAsia="en-US"/>
        </w:rPr>
        <w:t>II</w:t>
      </w:r>
      <w:r w:rsidRPr="00783285">
        <w:rPr>
          <w:rFonts w:eastAsia="Calibri"/>
          <w:lang w:eastAsia="en-US"/>
        </w:rPr>
        <w:t xml:space="preserve"> вариант</w:t>
      </w:r>
    </w:p>
    <w:p w:rsidR="00783285" w:rsidRPr="00783285" w:rsidRDefault="00783285" w:rsidP="00783285">
      <w:pPr>
        <w:jc w:val="both"/>
        <w:rPr>
          <w:rFonts w:eastAsia="Calibri"/>
        </w:rPr>
      </w:pPr>
      <w:r w:rsidRPr="00783285">
        <w:rPr>
          <w:rFonts w:eastAsia="Calibri"/>
        </w:rPr>
        <w:t xml:space="preserve">1. Класс токсичности малотоксичных веществ </w:t>
      </w:r>
    </w:p>
    <w:p w:rsidR="00783285" w:rsidRPr="00783285" w:rsidRDefault="00783285" w:rsidP="00783285">
      <w:pPr>
        <w:jc w:val="both"/>
        <w:rPr>
          <w:rFonts w:eastAsia="Calibri"/>
        </w:rPr>
      </w:pPr>
      <w:r w:rsidRPr="00783285">
        <w:rPr>
          <w:rFonts w:eastAsia="Calibri"/>
        </w:rPr>
        <w:t xml:space="preserve"> 1. Первый</w:t>
      </w:r>
    </w:p>
    <w:p w:rsidR="00783285" w:rsidRPr="00783285" w:rsidRDefault="00783285" w:rsidP="00783285">
      <w:pPr>
        <w:jc w:val="both"/>
        <w:rPr>
          <w:rFonts w:eastAsia="Calibri"/>
        </w:rPr>
      </w:pPr>
      <w:r w:rsidRPr="00783285">
        <w:rPr>
          <w:rFonts w:eastAsia="Calibri"/>
        </w:rPr>
        <w:t xml:space="preserve"> 2. Второй</w:t>
      </w:r>
    </w:p>
    <w:p w:rsidR="00783285" w:rsidRPr="00783285" w:rsidRDefault="00783285" w:rsidP="00783285">
      <w:pPr>
        <w:jc w:val="both"/>
        <w:rPr>
          <w:rFonts w:eastAsia="Calibri"/>
        </w:rPr>
      </w:pPr>
      <w:r w:rsidRPr="00783285">
        <w:rPr>
          <w:rFonts w:eastAsia="Calibri"/>
        </w:rPr>
        <w:t xml:space="preserve"> 3. Третий</w:t>
      </w:r>
    </w:p>
    <w:p w:rsidR="00783285" w:rsidRPr="00783285" w:rsidRDefault="00783285" w:rsidP="00783285">
      <w:pPr>
        <w:jc w:val="both"/>
        <w:rPr>
          <w:rFonts w:eastAsia="Calibri"/>
        </w:rPr>
      </w:pPr>
      <w:r w:rsidRPr="00783285">
        <w:rPr>
          <w:rFonts w:eastAsia="Calibri"/>
        </w:rPr>
        <w:t xml:space="preserve"> 4. Четвертый</w:t>
      </w:r>
    </w:p>
    <w:p w:rsidR="00783285" w:rsidRPr="00783285" w:rsidRDefault="00783285" w:rsidP="00783285">
      <w:pPr>
        <w:jc w:val="both"/>
        <w:rPr>
          <w:rFonts w:eastAsia="Calibri"/>
        </w:rPr>
      </w:pPr>
    </w:p>
    <w:p w:rsidR="00783285" w:rsidRPr="00783285" w:rsidRDefault="00783285" w:rsidP="00783285">
      <w:pPr>
        <w:jc w:val="both"/>
        <w:rPr>
          <w:rFonts w:eastAsia="Calibri"/>
        </w:rPr>
      </w:pPr>
      <w:r w:rsidRPr="00783285">
        <w:rPr>
          <w:rFonts w:eastAsia="Calibri"/>
        </w:rPr>
        <w:t xml:space="preserve"> 2. Интоксикация в результате продолжительного поступления вредных веществ в малых дозах</w:t>
      </w:r>
    </w:p>
    <w:p w:rsidR="00783285" w:rsidRPr="00783285" w:rsidRDefault="00783285" w:rsidP="00783285">
      <w:pPr>
        <w:jc w:val="both"/>
        <w:rPr>
          <w:rFonts w:eastAsia="Calibri"/>
        </w:rPr>
      </w:pPr>
      <w:r w:rsidRPr="00783285">
        <w:rPr>
          <w:rFonts w:eastAsia="Calibri"/>
        </w:rPr>
        <w:t>1. Острая</w:t>
      </w:r>
    </w:p>
    <w:p w:rsidR="00783285" w:rsidRPr="00783285" w:rsidRDefault="00783285" w:rsidP="00783285">
      <w:pPr>
        <w:jc w:val="both"/>
        <w:rPr>
          <w:rFonts w:eastAsia="Calibri"/>
        </w:rPr>
      </w:pPr>
      <w:r w:rsidRPr="00783285">
        <w:rPr>
          <w:rFonts w:eastAsia="Calibri"/>
        </w:rPr>
        <w:t>2. Подострая</w:t>
      </w:r>
    </w:p>
    <w:p w:rsidR="00783285" w:rsidRPr="00783285" w:rsidRDefault="00783285" w:rsidP="00783285">
      <w:pPr>
        <w:jc w:val="both"/>
        <w:rPr>
          <w:rFonts w:eastAsia="Calibri"/>
        </w:rPr>
      </w:pPr>
      <w:r w:rsidRPr="00783285">
        <w:rPr>
          <w:rFonts w:eastAsia="Calibri"/>
        </w:rPr>
        <w:t>3. Хроническая</w:t>
      </w:r>
    </w:p>
    <w:p w:rsidR="00783285" w:rsidRPr="00783285" w:rsidRDefault="00783285" w:rsidP="00783285">
      <w:pPr>
        <w:jc w:val="both"/>
        <w:rPr>
          <w:rFonts w:eastAsia="Calibri"/>
        </w:rPr>
      </w:pPr>
    </w:p>
    <w:p w:rsidR="00783285" w:rsidRPr="00783285" w:rsidRDefault="00783285" w:rsidP="00783285">
      <w:pPr>
        <w:jc w:val="both"/>
        <w:rPr>
          <w:rFonts w:eastAsia="Calibri"/>
        </w:rPr>
      </w:pPr>
      <w:r w:rsidRPr="00783285">
        <w:rPr>
          <w:rFonts w:eastAsia="Calibri"/>
        </w:rPr>
        <w:t xml:space="preserve">3. </w:t>
      </w:r>
      <w:proofErr w:type="spellStart"/>
      <w:r w:rsidRPr="00783285">
        <w:rPr>
          <w:rFonts w:eastAsia="Calibri"/>
        </w:rPr>
        <w:t>Токсикометрия</w:t>
      </w:r>
      <w:proofErr w:type="spellEnd"/>
      <w:r w:rsidRPr="00783285">
        <w:rPr>
          <w:rFonts w:eastAsia="Calibri"/>
        </w:rPr>
        <w:t xml:space="preserve"> – это</w:t>
      </w:r>
    </w:p>
    <w:p w:rsidR="00783285" w:rsidRPr="00783285" w:rsidRDefault="00783285" w:rsidP="00783285">
      <w:pPr>
        <w:jc w:val="both"/>
        <w:rPr>
          <w:rFonts w:eastAsia="Calibri"/>
        </w:rPr>
      </w:pPr>
      <w:r w:rsidRPr="00783285">
        <w:rPr>
          <w:rFonts w:eastAsia="Calibri"/>
        </w:rPr>
        <w:t>1. Установление качественных и количественных показателей токсичности химических веществ, оценка и формы развития токсического процесса</w:t>
      </w:r>
    </w:p>
    <w:p w:rsidR="00783285" w:rsidRPr="00783285" w:rsidRDefault="00783285" w:rsidP="00783285">
      <w:pPr>
        <w:jc w:val="both"/>
        <w:rPr>
          <w:rFonts w:eastAsia="Calibri"/>
        </w:rPr>
      </w:pPr>
      <w:r w:rsidRPr="00783285">
        <w:rPr>
          <w:rFonts w:eastAsia="Calibri"/>
        </w:rPr>
        <w:t>2. Изучение механизмов, лежащих в основе токсического действия различных химических веществ, закономерностей формирования токсического процесса, его проявлений</w:t>
      </w:r>
    </w:p>
    <w:p w:rsidR="00783285" w:rsidRPr="00783285" w:rsidRDefault="00783285" w:rsidP="00783285">
      <w:pPr>
        <w:jc w:val="both"/>
        <w:rPr>
          <w:rFonts w:eastAsia="Calibri"/>
        </w:rPr>
      </w:pPr>
      <w:r w:rsidRPr="00783285">
        <w:rPr>
          <w:rFonts w:eastAsia="Calibri"/>
        </w:rPr>
        <w:t xml:space="preserve">3. Выяснение механизмов проникновения </w:t>
      </w:r>
      <w:proofErr w:type="spellStart"/>
      <w:r w:rsidRPr="00783285">
        <w:rPr>
          <w:rFonts w:eastAsia="Calibri"/>
        </w:rPr>
        <w:t>токсикантов</w:t>
      </w:r>
      <w:proofErr w:type="spellEnd"/>
      <w:r w:rsidRPr="00783285">
        <w:rPr>
          <w:rFonts w:eastAsia="Calibri"/>
        </w:rPr>
        <w:t xml:space="preserve"> в организм, закономерностей их распределения, метаболизма и выведения</w:t>
      </w:r>
    </w:p>
    <w:p w:rsidR="00783285" w:rsidRPr="00783285" w:rsidRDefault="00783285" w:rsidP="00783285">
      <w:pPr>
        <w:jc w:val="both"/>
        <w:rPr>
          <w:rFonts w:eastAsia="Calibri"/>
        </w:rPr>
      </w:pPr>
    </w:p>
    <w:p w:rsidR="00783285" w:rsidRPr="00783285" w:rsidRDefault="00783285" w:rsidP="00783285">
      <w:pPr>
        <w:jc w:val="both"/>
        <w:rPr>
          <w:rFonts w:eastAsia="Calibri"/>
        </w:rPr>
      </w:pPr>
      <w:r w:rsidRPr="00783285">
        <w:rPr>
          <w:rFonts w:eastAsia="Calibri"/>
        </w:rPr>
        <w:t>4. Опасность - это</w:t>
      </w:r>
    </w:p>
    <w:p w:rsidR="00783285" w:rsidRPr="00783285" w:rsidRDefault="00783285" w:rsidP="00783285">
      <w:pPr>
        <w:jc w:val="both"/>
        <w:rPr>
          <w:rFonts w:eastAsia="Calibri"/>
        </w:rPr>
      </w:pPr>
      <w:r w:rsidRPr="00783285">
        <w:rPr>
          <w:rFonts w:eastAsia="Calibri"/>
        </w:rPr>
        <w:t>1. Способ попадания химического вещества в организм</w:t>
      </w:r>
    </w:p>
    <w:p w:rsidR="00783285" w:rsidRPr="00783285" w:rsidRDefault="00783285" w:rsidP="00783285">
      <w:pPr>
        <w:jc w:val="both"/>
        <w:rPr>
          <w:rFonts w:eastAsia="Calibri"/>
        </w:rPr>
      </w:pPr>
      <w:r w:rsidRPr="00783285">
        <w:rPr>
          <w:rFonts w:eastAsia="Calibri"/>
        </w:rPr>
        <w:t>2. Вероятность неблагоприятного воздействия химического вещества на организм</w:t>
      </w:r>
    </w:p>
    <w:p w:rsidR="00783285" w:rsidRPr="00783285" w:rsidRDefault="00783285" w:rsidP="00783285">
      <w:pPr>
        <w:jc w:val="both"/>
        <w:rPr>
          <w:rFonts w:eastAsia="Calibri"/>
        </w:rPr>
      </w:pPr>
      <w:r w:rsidRPr="00783285">
        <w:rPr>
          <w:rFonts w:eastAsia="Calibri"/>
        </w:rPr>
        <w:t>3. Способность химического вещества разрушаться</w:t>
      </w:r>
    </w:p>
    <w:p w:rsidR="00783285" w:rsidRPr="00783285" w:rsidRDefault="00783285" w:rsidP="00783285">
      <w:pPr>
        <w:jc w:val="both"/>
        <w:rPr>
          <w:rFonts w:eastAsia="Calibri"/>
        </w:rPr>
      </w:pPr>
    </w:p>
    <w:p w:rsidR="00783285" w:rsidRPr="00783285" w:rsidRDefault="00783285" w:rsidP="00783285">
      <w:pPr>
        <w:jc w:val="both"/>
        <w:rPr>
          <w:rFonts w:eastAsia="Calibri"/>
        </w:rPr>
      </w:pPr>
      <w:r w:rsidRPr="00783285">
        <w:rPr>
          <w:rFonts w:eastAsia="Calibri"/>
        </w:rPr>
        <w:t xml:space="preserve">5. Формы проявления токсического процесса </w:t>
      </w:r>
    </w:p>
    <w:p w:rsidR="00783285" w:rsidRPr="00783285" w:rsidRDefault="00783285" w:rsidP="00783285">
      <w:pPr>
        <w:jc w:val="both"/>
        <w:rPr>
          <w:rFonts w:eastAsia="Calibri"/>
        </w:rPr>
      </w:pPr>
      <w:r w:rsidRPr="00783285">
        <w:rPr>
          <w:rFonts w:eastAsia="Calibri"/>
        </w:rPr>
        <w:t>1. Зависят от вида биологического объекта</w:t>
      </w:r>
    </w:p>
    <w:p w:rsidR="00783285" w:rsidRPr="00783285" w:rsidRDefault="00783285" w:rsidP="00783285">
      <w:pPr>
        <w:jc w:val="both"/>
        <w:rPr>
          <w:rFonts w:eastAsia="Calibri"/>
        </w:rPr>
      </w:pPr>
      <w:r w:rsidRPr="00783285">
        <w:rPr>
          <w:rFonts w:eastAsia="Calibri"/>
        </w:rPr>
        <w:t>2. Зависят от свойств биологического объекта</w:t>
      </w:r>
    </w:p>
    <w:p w:rsidR="00783285" w:rsidRPr="00783285" w:rsidRDefault="00783285" w:rsidP="00783285">
      <w:pPr>
        <w:jc w:val="both"/>
        <w:rPr>
          <w:rFonts w:eastAsia="Calibri"/>
        </w:rPr>
      </w:pPr>
      <w:r w:rsidRPr="00783285">
        <w:rPr>
          <w:rFonts w:eastAsia="Calibri"/>
        </w:rPr>
        <w:t>3. Зависят от вида и свойств биологического объекта</w:t>
      </w:r>
    </w:p>
    <w:p w:rsidR="00783285" w:rsidRPr="00783285" w:rsidRDefault="00783285" w:rsidP="00783285">
      <w:pPr>
        <w:jc w:val="both"/>
        <w:rPr>
          <w:rFonts w:eastAsia="Calibri"/>
        </w:rPr>
      </w:pPr>
      <w:r w:rsidRPr="00783285">
        <w:rPr>
          <w:rFonts w:eastAsia="Calibri"/>
        </w:rPr>
        <w:t>4. Не зависит от вида и свойств биологического объекта</w:t>
      </w:r>
    </w:p>
    <w:p w:rsidR="00783285" w:rsidRPr="00783285" w:rsidRDefault="00783285" w:rsidP="00783285">
      <w:pPr>
        <w:jc w:val="both"/>
        <w:rPr>
          <w:rFonts w:eastAsia="Calibri"/>
        </w:rPr>
      </w:pPr>
    </w:p>
    <w:p w:rsidR="00E14696" w:rsidRDefault="00783285" w:rsidP="00E14696">
      <w:pPr>
        <w:jc w:val="both"/>
        <w:rPr>
          <w:rFonts w:eastAsia="Calibri"/>
        </w:rPr>
      </w:pPr>
      <w:r w:rsidRPr="00783285">
        <w:rPr>
          <w:rFonts w:eastAsia="Calibri"/>
        </w:rPr>
        <w:t xml:space="preserve"> </w:t>
      </w:r>
    </w:p>
    <w:p w:rsidR="00E14696" w:rsidRDefault="00E14696" w:rsidP="00E14696">
      <w:pPr>
        <w:jc w:val="both"/>
        <w:rPr>
          <w:rFonts w:eastAsia="Calibri"/>
        </w:rPr>
      </w:pPr>
    </w:p>
    <w:p w:rsidR="00E14696" w:rsidRPr="00E14696" w:rsidRDefault="00E14696" w:rsidP="00E14696">
      <w:pPr>
        <w:jc w:val="both"/>
        <w:rPr>
          <w:rFonts w:eastAsia="Calibri"/>
        </w:rPr>
      </w:pPr>
    </w:p>
    <w:p w:rsidR="00E14696" w:rsidRPr="00E14696" w:rsidRDefault="00E14696" w:rsidP="00E14696">
      <w:pPr>
        <w:numPr>
          <w:ilvl w:val="0"/>
          <w:numId w:val="8"/>
        </w:numPr>
        <w:spacing w:after="200" w:line="276" w:lineRule="auto"/>
        <w:ind w:left="0" w:firstLine="0"/>
        <w:contextualSpacing/>
        <w:jc w:val="both"/>
        <w:rPr>
          <w:lang w:eastAsia="en-US"/>
        </w:rPr>
      </w:pPr>
      <w:r w:rsidRPr="00E14696">
        <w:rPr>
          <w:lang w:eastAsia="en-US"/>
        </w:rPr>
        <w:lastRenderedPageBreak/>
        <w:t>Заполните классификацию промышленных ядов</w:t>
      </w:r>
    </w:p>
    <w:p w:rsidR="00E14696" w:rsidRPr="00E14696" w:rsidRDefault="00E14696" w:rsidP="00E14696">
      <w:pPr>
        <w:spacing w:line="276" w:lineRule="auto"/>
        <w:contextualSpacing/>
        <w:jc w:val="both"/>
        <w:rPr>
          <w:lang w:eastAsia="en-US"/>
        </w:rPr>
      </w:pPr>
    </w:p>
    <w:p w:rsidR="00E14696" w:rsidRPr="00E14696" w:rsidRDefault="00E14696" w:rsidP="00E14696">
      <w:pPr>
        <w:spacing w:line="276" w:lineRule="auto"/>
        <w:contextualSpacing/>
        <w:jc w:val="both"/>
        <w:rPr>
          <w:lang w:eastAsia="en-US"/>
        </w:rPr>
      </w:pPr>
      <w:r w:rsidRPr="00E14696">
        <w:rPr>
          <w:lang w:eastAsia="en-US"/>
        </w:rPr>
        <w:t>1. Классификация промышленных ядов по происхождению</w:t>
      </w:r>
    </w:p>
    <w:p w:rsidR="00E14696" w:rsidRPr="00E14696" w:rsidRDefault="00E14696" w:rsidP="00E14696">
      <w:pPr>
        <w:spacing w:after="200" w:line="276" w:lineRule="auto"/>
        <w:jc w:val="both"/>
        <w:rPr>
          <w:bCs/>
          <w:lang w:val="uk-UA" w:eastAsia="en-US"/>
        </w:rPr>
      </w:pPr>
      <w:r w:rsidRPr="00E14696">
        <w:rPr>
          <w:bCs/>
          <w:lang w:eastAsia="en-US"/>
        </w:rPr>
        <w:t xml:space="preserve">2. </w:t>
      </w:r>
      <w:proofErr w:type="spellStart"/>
      <w:r w:rsidRPr="00E14696">
        <w:rPr>
          <w:bCs/>
          <w:lang w:val="uk-UA" w:eastAsia="en-US"/>
        </w:rPr>
        <w:t>Патохимическая</w:t>
      </w:r>
      <w:proofErr w:type="spellEnd"/>
      <w:r w:rsidRPr="00E14696">
        <w:rPr>
          <w:bCs/>
          <w:lang w:val="uk-UA" w:eastAsia="en-US"/>
        </w:rPr>
        <w:t xml:space="preserve"> </w:t>
      </w:r>
      <w:proofErr w:type="spellStart"/>
      <w:r w:rsidRPr="00E14696">
        <w:rPr>
          <w:bCs/>
          <w:lang w:val="uk-UA" w:eastAsia="en-US"/>
        </w:rPr>
        <w:t>классификация</w:t>
      </w:r>
      <w:proofErr w:type="spellEnd"/>
      <w:r w:rsidRPr="00E14696">
        <w:rPr>
          <w:bCs/>
          <w:lang w:val="uk-UA" w:eastAsia="en-US"/>
        </w:rPr>
        <w:t xml:space="preserve"> </w:t>
      </w:r>
      <w:proofErr w:type="spellStart"/>
      <w:r w:rsidRPr="00E14696">
        <w:rPr>
          <w:bCs/>
          <w:lang w:val="uk-UA" w:eastAsia="en-US"/>
        </w:rPr>
        <w:t>ядов</w:t>
      </w:r>
      <w:proofErr w:type="spellEnd"/>
      <w:r w:rsidRPr="00E14696">
        <w:rPr>
          <w:rFonts w:ascii="Calibri" w:hAnsi="Calibri"/>
          <w:noProof/>
          <w:sz w:val="22"/>
          <w:szCs w:val="22"/>
        </w:rPr>
        <mc:AlternateContent>
          <mc:Choice Requires="wps">
            <w:drawing>
              <wp:anchor distT="0" distB="0" distL="114298" distR="114298" simplePos="0" relativeHeight="251658240" behindDoc="0" locked="0" layoutInCell="1" allowOverlap="1">
                <wp:simplePos x="0" y="0"/>
                <wp:positionH relativeFrom="margin">
                  <wp:posOffset>-1600201</wp:posOffset>
                </wp:positionH>
                <wp:positionV relativeFrom="paragraph">
                  <wp:posOffset>38100</wp:posOffset>
                </wp:positionV>
                <wp:extent cx="0" cy="328930"/>
                <wp:effectExtent l="0" t="0" r="19050" b="330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76716" id="Прямая соединительная линия 2" o:spid="_x0000_s1026" style="position:absolute;z-index:251658240;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page;mso-height-relative:page" from="-126pt,3pt" to="-126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" strokeweight=".25pt">
                <w10:wrap anchorx="margin"/>
              </v:line>
            </w:pict>
          </mc:Fallback>
        </mc:AlternateContent>
      </w:r>
    </w:p>
    <w:tbl>
      <w:tblPr>
        <w:tblStyle w:val="1"/>
        <w:tblW w:w="0" w:type="auto"/>
        <w:tblInd w:w="108" w:type="dxa"/>
        <w:tblLook w:val="01E0" w:firstRow="1" w:lastRow="1" w:firstColumn="1" w:lastColumn="1" w:noHBand="0" w:noVBand="0"/>
      </w:tblPr>
      <w:tblGrid>
        <w:gridCol w:w="4789"/>
        <w:gridCol w:w="3965"/>
      </w:tblGrid>
      <w:tr w:rsidR="00E14696" w:rsidRPr="00E14696" w:rsidTr="00E14696">
        <w:tc>
          <w:tcPr>
            <w:tcW w:w="4789" w:type="dxa"/>
          </w:tcPr>
          <w:p w:rsidR="00E14696" w:rsidRPr="00E14696" w:rsidRDefault="00E14696" w:rsidP="00E14696">
            <w:pPr>
              <w:rPr>
                <w:rFonts w:ascii="Times New Roman" w:hAnsi="Times New Roman"/>
              </w:rPr>
            </w:pPr>
            <w:r w:rsidRPr="00E14696">
              <w:rPr>
                <w:rFonts w:ascii="Times New Roman" w:hAnsi="Times New Roman"/>
                <w:noProof/>
              </w:rPr>
              <mc:AlternateContent>
                <mc:Choice Requires="wps">
                  <w:drawing>
                    <wp:anchor distT="4294967294" distB="4294967294" distL="114300" distR="114300" simplePos="0" relativeHeight="251658240" behindDoc="0" locked="0" layoutInCell="1" allowOverlap="1">
                      <wp:simplePos x="0" y="0"/>
                      <wp:positionH relativeFrom="margin">
                        <wp:posOffset>6970395</wp:posOffset>
                      </wp:positionH>
                      <wp:positionV relativeFrom="paragraph">
                        <wp:posOffset>285749</wp:posOffset>
                      </wp:positionV>
                      <wp:extent cx="5937250" cy="0"/>
                      <wp:effectExtent l="0" t="0" r="2540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8D6CB" id="Прямая соединительная линия 1" o:spid="_x0000_s1026" style="position:absolute;z-index:2516582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548.85pt,22.5pt" to="1016.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" strokeweight=".5pt">
                      <w10:wrap anchorx="margin"/>
                    </v:line>
                  </w:pict>
                </mc:Fallback>
              </mc:AlternateContent>
            </w:r>
            <w:r w:rsidRPr="00E14696">
              <w:rPr>
                <w:rFonts w:ascii="Times New Roman" w:hAnsi="Times New Roman"/>
                <w:bCs/>
              </w:rPr>
              <w:t>Механизм действия ядов на ферменты</w:t>
            </w:r>
          </w:p>
        </w:tc>
        <w:tc>
          <w:tcPr>
            <w:tcW w:w="3965" w:type="dxa"/>
          </w:tcPr>
          <w:p w:rsidR="00E14696" w:rsidRPr="00E14696" w:rsidRDefault="00E14696" w:rsidP="00E14696">
            <w:pPr>
              <w:rPr>
                <w:rFonts w:ascii="Times New Roman" w:hAnsi="Times New Roman"/>
              </w:rPr>
            </w:pPr>
            <w:r w:rsidRPr="00E14696">
              <w:rPr>
                <w:rFonts w:ascii="Times New Roman" w:hAnsi="Times New Roman"/>
                <w:bCs/>
              </w:rPr>
              <w:t>Характерные представители токсических веществ</w:t>
            </w:r>
          </w:p>
        </w:tc>
      </w:tr>
      <w:tr w:rsidR="00E14696" w:rsidRPr="00E14696" w:rsidTr="00E14696">
        <w:tc>
          <w:tcPr>
            <w:tcW w:w="4789" w:type="dxa"/>
          </w:tcPr>
          <w:p w:rsidR="00E14696" w:rsidRPr="00E14696" w:rsidRDefault="00E14696" w:rsidP="00E14696">
            <w:pPr>
              <w:rPr>
                <w:rFonts w:ascii="Times New Roman" w:hAnsi="Times New Roman"/>
              </w:rPr>
            </w:pPr>
          </w:p>
        </w:tc>
        <w:tc>
          <w:tcPr>
            <w:tcW w:w="3965" w:type="dxa"/>
          </w:tcPr>
          <w:p w:rsidR="00E14696" w:rsidRPr="00E14696" w:rsidRDefault="00E14696" w:rsidP="00E14696">
            <w:pPr>
              <w:rPr>
                <w:rFonts w:ascii="Times New Roman" w:hAnsi="Times New Roman"/>
              </w:rPr>
            </w:pPr>
          </w:p>
        </w:tc>
      </w:tr>
    </w:tbl>
    <w:p w:rsidR="00E14696" w:rsidRPr="00E14696" w:rsidRDefault="00E14696" w:rsidP="00E14696">
      <w:pPr>
        <w:spacing w:after="200" w:line="276" w:lineRule="auto"/>
        <w:jc w:val="both"/>
        <w:rPr>
          <w:lang w:eastAsia="en-US"/>
        </w:rPr>
      </w:pPr>
    </w:p>
    <w:p w:rsidR="00E14696" w:rsidRPr="00E14696" w:rsidRDefault="00E14696" w:rsidP="00E14696">
      <w:pPr>
        <w:spacing w:after="200" w:line="276" w:lineRule="auto"/>
        <w:jc w:val="both"/>
        <w:rPr>
          <w:bCs/>
          <w:lang w:eastAsia="en-US"/>
        </w:rPr>
      </w:pPr>
      <w:r w:rsidRPr="00E14696">
        <w:rPr>
          <w:bCs/>
          <w:lang w:eastAsia="en-US"/>
        </w:rPr>
        <w:t xml:space="preserve">3. </w:t>
      </w:r>
      <w:r w:rsidRPr="00E14696">
        <w:rPr>
          <w:bCs/>
          <w:lang w:val="uk-UA" w:eastAsia="en-US"/>
        </w:rPr>
        <w:t>К</w:t>
      </w:r>
      <w:proofErr w:type="spellStart"/>
      <w:r w:rsidR="000C4980" w:rsidRPr="00E14696">
        <w:rPr>
          <w:bCs/>
          <w:lang w:eastAsia="en-US"/>
        </w:rPr>
        <w:t>лассификация</w:t>
      </w:r>
      <w:proofErr w:type="spellEnd"/>
      <w:r w:rsidRPr="00E14696">
        <w:rPr>
          <w:bCs/>
          <w:lang w:eastAsia="en-US"/>
        </w:rPr>
        <w:t xml:space="preserve"> токсических веществ по характеру действия на</w:t>
      </w:r>
      <w:r w:rsidRPr="00E14696">
        <w:rPr>
          <w:bCs/>
          <w:lang w:val="uk-UA" w:eastAsia="en-US"/>
        </w:rPr>
        <w:t xml:space="preserve"> о</w:t>
      </w:r>
      <w:proofErr w:type="spellStart"/>
      <w:r w:rsidRPr="00E14696">
        <w:rPr>
          <w:bCs/>
          <w:lang w:eastAsia="en-US"/>
        </w:rPr>
        <w:t>рганизм</w:t>
      </w:r>
      <w:proofErr w:type="spellEnd"/>
    </w:p>
    <w:p w:rsidR="00E14696" w:rsidRPr="00E14696" w:rsidRDefault="00E14696" w:rsidP="00E14696">
      <w:pPr>
        <w:spacing w:after="200" w:line="276" w:lineRule="auto"/>
        <w:jc w:val="both"/>
        <w:rPr>
          <w:lang w:eastAsia="en-US"/>
        </w:rPr>
      </w:pPr>
      <w:r w:rsidRPr="00E14696">
        <w:rPr>
          <w:lang w:eastAsia="en-US"/>
        </w:rPr>
        <w:t xml:space="preserve">4. Система </w:t>
      </w:r>
      <w:proofErr w:type="spellStart"/>
      <w:r w:rsidRPr="00E14696">
        <w:rPr>
          <w:lang w:eastAsia="en-US"/>
        </w:rPr>
        <w:t>Гендерсона</w:t>
      </w:r>
      <w:proofErr w:type="spellEnd"/>
      <w:r w:rsidRPr="00E14696">
        <w:rPr>
          <w:lang w:eastAsia="en-US"/>
        </w:rPr>
        <w:t xml:space="preserve"> и Хаггарда предусматривает деление всех летучих веществ на четыре группы:</w:t>
      </w:r>
    </w:p>
    <w:p w:rsidR="00E14696" w:rsidRPr="00E14696" w:rsidRDefault="00E14696" w:rsidP="00E14696">
      <w:pPr>
        <w:spacing w:line="276" w:lineRule="auto"/>
        <w:jc w:val="both"/>
        <w:rPr>
          <w:rFonts w:eastAsia="Calibri"/>
          <w:lang w:eastAsia="en-US"/>
        </w:rPr>
      </w:pPr>
      <w:r w:rsidRPr="00E14696">
        <w:rPr>
          <w:rFonts w:eastAsia="Calibri"/>
          <w:lang w:eastAsia="en-US"/>
        </w:rPr>
        <w:t xml:space="preserve">1. </w:t>
      </w:r>
    </w:p>
    <w:p w:rsidR="00E14696" w:rsidRPr="00E14696" w:rsidRDefault="00E14696" w:rsidP="00E14696">
      <w:pPr>
        <w:spacing w:line="276" w:lineRule="auto"/>
        <w:jc w:val="both"/>
        <w:rPr>
          <w:rFonts w:eastAsia="Calibri"/>
          <w:lang w:eastAsia="en-US"/>
        </w:rPr>
      </w:pPr>
      <w:r w:rsidRPr="00E14696">
        <w:rPr>
          <w:rFonts w:eastAsia="Calibri"/>
          <w:lang w:eastAsia="en-US"/>
        </w:rPr>
        <w:t xml:space="preserve">а. </w:t>
      </w:r>
    </w:p>
    <w:p w:rsidR="00E14696" w:rsidRPr="00E14696" w:rsidRDefault="00E14696" w:rsidP="00E14696">
      <w:pPr>
        <w:spacing w:line="276" w:lineRule="auto"/>
        <w:jc w:val="both"/>
        <w:rPr>
          <w:rFonts w:eastAsia="Calibri"/>
          <w:lang w:eastAsia="en-US"/>
        </w:rPr>
      </w:pPr>
      <w:r w:rsidRPr="00E14696">
        <w:rPr>
          <w:rFonts w:eastAsia="Calibri"/>
          <w:lang w:eastAsia="en-US"/>
        </w:rPr>
        <w:t xml:space="preserve">б. </w:t>
      </w:r>
    </w:p>
    <w:p w:rsidR="00E14696" w:rsidRPr="00E14696" w:rsidRDefault="00E14696" w:rsidP="00E14696">
      <w:pPr>
        <w:spacing w:line="276" w:lineRule="auto"/>
        <w:jc w:val="both"/>
        <w:rPr>
          <w:rFonts w:eastAsia="Calibri"/>
          <w:lang w:eastAsia="en-US"/>
        </w:rPr>
      </w:pPr>
      <w:r w:rsidRPr="00E14696">
        <w:rPr>
          <w:rFonts w:eastAsia="Calibri"/>
          <w:lang w:eastAsia="en-US"/>
        </w:rPr>
        <w:t xml:space="preserve">2. </w:t>
      </w:r>
    </w:p>
    <w:p w:rsidR="00E14696" w:rsidRPr="00E14696" w:rsidRDefault="00E14696" w:rsidP="00E14696">
      <w:pPr>
        <w:spacing w:line="276" w:lineRule="auto"/>
        <w:jc w:val="both"/>
        <w:rPr>
          <w:rFonts w:eastAsia="Calibri"/>
          <w:lang w:eastAsia="en-US"/>
        </w:rPr>
      </w:pPr>
      <w:r w:rsidRPr="00E14696">
        <w:rPr>
          <w:rFonts w:eastAsia="Calibri"/>
          <w:lang w:eastAsia="en-US"/>
        </w:rPr>
        <w:t xml:space="preserve">3. </w:t>
      </w:r>
    </w:p>
    <w:p w:rsidR="00E14696" w:rsidRPr="00E14696" w:rsidRDefault="00E14696" w:rsidP="00E14696">
      <w:pPr>
        <w:spacing w:line="276" w:lineRule="auto"/>
        <w:jc w:val="both"/>
        <w:rPr>
          <w:rFonts w:eastAsia="Calibri"/>
          <w:lang w:val="uk-UA" w:eastAsia="en-US"/>
        </w:rPr>
      </w:pPr>
      <w:r w:rsidRPr="00E14696">
        <w:rPr>
          <w:rFonts w:eastAsia="Calibri"/>
          <w:lang w:val="uk-UA" w:eastAsia="en-US"/>
        </w:rPr>
        <w:t xml:space="preserve">А) </w:t>
      </w:r>
    </w:p>
    <w:p w:rsidR="00E14696" w:rsidRPr="00E14696" w:rsidRDefault="00E14696" w:rsidP="00E14696">
      <w:pPr>
        <w:spacing w:line="276" w:lineRule="auto"/>
        <w:jc w:val="both"/>
        <w:rPr>
          <w:rFonts w:eastAsia="Calibri"/>
          <w:lang w:val="uk-UA" w:eastAsia="en-US"/>
        </w:rPr>
      </w:pPr>
      <w:r w:rsidRPr="00E14696">
        <w:rPr>
          <w:rFonts w:eastAsia="Calibri"/>
          <w:lang w:val="uk-UA" w:eastAsia="en-US"/>
        </w:rPr>
        <w:t xml:space="preserve">Б) </w:t>
      </w:r>
    </w:p>
    <w:p w:rsidR="00E14696" w:rsidRPr="00E14696" w:rsidRDefault="00E14696" w:rsidP="00E14696">
      <w:pPr>
        <w:spacing w:line="276" w:lineRule="auto"/>
        <w:jc w:val="both"/>
        <w:rPr>
          <w:rFonts w:eastAsia="Calibri"/>
          <w:lang w:val="uk-UA" w:eastAsia="en-US"/>
        </w:rPr>
      </w:pPr>
      <w:r w:rsidRPr="00E14696">
        <w:rPr>
          <w:rFonts w:eastAsia="Calibri"/>
          <w:lang w:val="uk-UA" w:eastAsia="en-US"/>
        </w:rPr>
        <w:t>В)</w:t>
      </w:r>
    </w:p>
    <w:p w:rsidR="00E14696" w:rsidRPr="00E14696" w:rsidRDefault="00E14696" w:rsidP="00E14696">
      <w:pPr>
        <w:spacing w:line="276" w:lineRule="auto"/>
        <w:jc w:val="both"/>
        <w:rPr>
          <w:rFonts w:eastAsia="Calibri"/>
          <w:lang w:val="uk-UA" w:eastAsia="en-US"/>
        </w:rPr>
      </w:pPr>
      <w:r w:rsidRPr="00E14696">
        <w:rPr>
          <w:rFonts w:eastAsia="Calibri"/>
          <w:lang w:val="uk-UA" w:eastAsia="en-US"/>
        </w:rPr>
        <w:t xml:space="preserve">Г) </w:t>
      </w:r>
    </w:p>
    <w:p w:rsidR="00E14696" w:rsidRPr="00E14696" w:rsidRDefault="00E14696" w:rsidP="00E14696">
      <w:pPr>
        <w:spacing w:line="276" w:lineRule="auto"/>
        <w:jc w:val="both"/>
        <w:rPr>
          <w:rFonts w:eastAsia="Calibri"/>
          <w:lang w:eastAsia="en-US"/>
        </w:rPr>
      </w:pPr>
      <w:r w:rsidRPr="00E14696">
        <w:rPr>
          <w:rFonts w:eastAsia="Calibri"/>
          <w:lang w:val="uk-UA" w:eastAsia="en-US"/>
        </w:rPr>
        <w:t>Д)</w:t>
      </w:r>
      <w:r w:rsidRPr="00E14696">
        <w:rPr>
          <w:rFonts w:eastAsia="Calibri"/>
          <w:lang w:eastAsia="en-US"/>
        </w:rPr>
        <w:t xml:space="preserve"> </w:t>
      </w:r>
    </w:p>
    <w:p w:rsidR="00E14696" w:rsidRPr="00E14696" w:rsidRDefault="00E14696" w:rsidP="00E14696">
      <w:pPr>
        <w:spacing w:line="276" w:lineRule="auto"/>
        <w:jc w:val="both"/>
        <w:rPr>
          <w:rFonts w:eastAsia="Calibri"/>
          <w:lang w:val="uk-UA" w:eastAsia="en-US"/>
        </w:rPr>
      </w:pPr>
      <w:r w:rsidRPr="00E14696">
        <w:rPr>
          <w:rFonts w:eastAsia="Calibri"/>
          <w:lang w:eastAsia="en-US"/>
        </w:rPr>
        <w:t xml:space="preserve">4. </w:t>
      </w:r>
    </w:p>
    <w:p w:rsidR="00E14696" w:rsidRPr="00E14696" w:rsidRDefault="00E14696" w:rsidP="00E14696">
      <w:pPr>
        <w:spacing w:line="276" w:lineRule="auto"/>
        <w:contextualSpacing/>
        <w:jc w:val="both"/>
        <w:rPr>
          <w:lang w:eastAsia="en-US"/>
        </w:rPr>
      </w:pPr>
      <w:r w:rsidRPr="00E14696">
        <w:rPr>
          <w:lang w:eastAsia="en-US"/>
        </w:rPr>
        <w:t>5. Классификация промышленных ядов по токсичности</w:t>
      </w:r>
    </w:p>
    <w:p w:rsidR="00E14696" w:rsidRPr="00E14696" w:rsidRDefault="00E14696" w:rsidP="00E14696">
      <w:pPr>
        <w:spacing w:line="276" w:lineRule="auto"/>
        <w:contextualSpacing/>
        <w:jc w:val="both"/>
        <w:rPr>
          <w:lang w:eastAsia="en-US"/>
        </w:rPr>
      </w:pPr>
      <w:r w:rsidRPr="00E14696">
        <w:rPr>
          <w:lang w:eastAsia="en-US"/>
        </w:rPr>
        <w:t>6. Классификация промышленных ядов по опасности</w:t>
      </w:r>
    </w:p>
    <w:p w:rsidR="00E14696" w:rsidRPr="00E14696" w:rsidRDefault="00E14696" w:rsidP="00E14696">
      <w:pPr>
        <w:spacing w:line="276" w:lineRule="auto"/>
        <w:contextualSpacing/>
        <w:jc w:val="both"/>
        <w:rPr>
          <w:lang w:eastAsia="en-US"/>
        </w:rPr>
      </w:pPr>
      <w:r w:rsidRPr="00E14696">
        <w:rPr>
          <w:lang w:eastAsia="en-US"/>
        </w:rPr>
        <w:t>7. Классификация промышленных ядов по коэффициенту кумуляции:</w:t>
      </w:r>
    </w:p>
    <w:tbl>
      <w:tblPr>
        <w:tblpPr w:leftFromText="180" w:rightFromText="180" w:vertAnchor="text" w:horzAnchor="margin" w:tblpY="151"/>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2"/>
        <w:gridCol w:w="4412"/>
      </w:tblGrid>
      <w:tr w:rsidR="00E14696" w:rsidRPr="00E14696" w:rsidTr="00E14696">
        <w:trPr>
          <w:trHeight w:val="480"/>
        </w:trPr>
        <w:tc>
          <w:tcPr>
            <w:tcW w:w="4242" w:type="dxa"/>
            <w:tcBorders>
              <w:top w:val="outset" w:sz="6" w:space="0" w:color="auto"/>
              <w:left w:val="outset" w:sz="6" w:space="0" w:color="auto"/>
              <w:bottom w:val="outset" w:sz="6" w:space="0" w:color="auto"/>
              <w:right w:val="outset" w:sz="6" w:space="0" w:color="auto"/>
            </w:tcBorders>
            <w:hideMark/>
          </w:tcPr>
          <w:p w:rsidR="00E14696" w:rsidRPr="00E14696" w:rsidRDefault="00E14696" w:rsidP="00E14696">
            <w:pPr>
              <w:spacing w:after="200" w:line="276" w:lineRule="auto"/>
              <w:contextualSpacing/>
              <w:jc w:val="center"/>
              <w:rPr>
                <w:lang w:eastAsia="en-US"/>
              </w:rPr>
            </w:pPr>
            <w:r w:rsidRPr="00E14696">
              <w:rPr>
                <w:lang w:eastAsia="en-US"/>
              </w:rPr>
              <w:t>Уровень кумуляции</w:t>
            </w:r>
          </w:p>
        </w:tc>
        <w:tc>
          <w:tcPr>
            <w:tcW w:w="4412" w:type="dxa"/>
            <w:tcBorders>
              <w:top w:val="outset" w:sz="6" w:space="0" w:color="auto"/>
              <w:left w:val="outset" w:sz="6" w:space="0" w:color="auto"/>
              <w:bottom w:val="outset" w:sz="6" w:space="0" w:color="auto"/>
              <w:right w:val="outset" w:sz="6" w:space="0" w:color="auto"/>
            </w:tcBorders>
            <w:hideMark/>
          </w:tcPr>
          <w:p w:rsidR="00E14696" w:rsidRPr="00E14696" w:rsidRDefault="00E14696" w:rsidP="00E14696">
            <w:pPr>
              <w:spacing w:after="200" w:line="276" w:lineRule="auto"/>
              <w:contextualSpacing/>
              <w:jc w:val="center"/>
              <w:rPr>
                <w:lang w:eastAsia="en-US"/>
              </w:rPr>
            </w:pPr>
            <w:r w:rsidRPr="00E14696">
              <w:rPr>
                <w:lang w:eastAsia="en-US"/>
              </w:rPr>
              <w:t>Коэффициент кумуляции</w:t>
            </w:r>
          </w:p>
        </w:tc>
      </w:tr>
      <w:tr w:rsidR="00E14696" w:rsidRPr="00E14696" w:rsidTr="00E14696">
        <w:trPr>
          <w:trHeight w:val="1341"/>
        </w:trPr>
        <w:tc>
          <w:tcPr>
            <w:tcW w:w="4242" w:type="dxa"/>
            <w:tcBorders>
              <w:top w:val="outset" w:sz="6" w:space="0" w:color="auto"/>
              <w:left w:val="outset" w:sz="6" w:space="0" w:color="auto"/>
              <w:bottom w:val="outset" w:sz="6" w:space="0" w:color="auto"/>
              <w:right w:val="outset" w:sz="6" w:space="0" w:color="auto"/>
            </w:tcBorders>
            <w:hideMark/>
          </w:tcPr>
          <w:p w:rsidR="00E14696" w:rsidRPr="00E14696" w:rsidRDefault="00E14696" w:rsidP="00E14696">
            <w:pPr>
              <w:spacing w:line="276" w:lineRule="auto"/>
              <w:contextualSpacing/>
              <w:jc w:val="center"/>
              <w:rPr>
                <w:lang w:eastAsia="en-US"/>
              </w:rPr>
            </w:pPr>
          </w:p>
          <w:p w:rsidR="00E14696" w:rsidRPr="00E14696" w:rsidRDefault="00E14696" w:rsidP="00E14696">
            <w:pPr>
              <w:spacing w:line="276" w:lineRule="auto"/>
              <w:contextualSpacing/>
              <w:jc w:val="center"/>
              <w:rPr>
                <w:lang w:eastAsia="en-US"/>
              </w:rPr>
            </w:pPr>
          </w:p>
        </w:tc>
        <w:tc>
          <w:tcPr>
            <w:tcW w:w="4412" w:type="dxa"/>
            <w:tcBorders>
              <w:top w:val="outset" w:sz="6" w:space="0" w:color="auto"/>
              <w:left w:val="outset" w:sz="6" w:space="0" w:color="auto"/>
              <w:bottom w:val="outset" w:sz="6" w:space="0" w:color="auto"/>
              <w:right w:val="outset" w:sz="6" w:space="0" w:color="auto"/>
            </w:tcBorders>
            <w:hideMark/>
          </w:tcPr>
          <w:p w:rsidR="00E14696" w:rsidRPr="00E14696" w:rsidRDefault="00E14696" w:rsidP="00E14696">
            <w:pPr>
              <w:spacing w:line="276" w:lineRule="auto"/>
              <w:contextualSpacing/>
              <w:jc w:val="center"/>
              <w:rPr>
                <w:lang w:eastAsia="en-US"/>
              </w:rPr>
            </w:pPr>
          </w:p>
          <w:p w:rsidR="00E14696" w:rsidRPr="00E14696" w:rsidRDefault="00E14696" w:rsidP="00E14696">
            <w:pPr>
              <w:spacing w:line="276" w:lineRule="auto"/>
              <w:contextualSpacing/>
              <w:jc w:val="center"/>
              <w:rPr>
                <w:lang w:eastAsia="en-US"/>
              </w:rPr>
            </w:pPr>
          </w:p>
        </w:tc>
      </w:tr>
    </w:tbl>
    <w:p w:rsidR="00E14696" w:rsidRPr="00E14696" w:rsidRDefault="00E14696" w:rsidP="00E14696">
      <w:pPr>
        <w:spacing w:line="276" w:lineRule="auto"/>
        <w:contextualSpacing/>
        <w:rPr>
          <w:lang w:eastAsia="en-US"/>
        </w:rPr>
      </w:pPr>
    </w:p>
    <w:p w:rsidR="00E14696" w:rsidRPr="00E14696" w:rsidRDefault="00E14696" w:rsidP="00E14696">
      <w:pPr>
        <w:spacing w:after="200" w:line="276" w:lineRule="auto"/>
        <w:contextualSpacing/>
        <w:rPr>
          <w:lang w:eastAsia="en-US"/>
        </w:rPr>
      </w:pPr>
    </w:p>
    <w:p w:rsidR="00E14696" w:rsidRPr="00E14696" w:rsidRDefault="00E14696" w:rsidP="00E14696">
      <w:pPr>
        <w:spacing w:line="276" w:lineRule="auto"/>
        <w:contextualSpacing/>
        <w:rPr>
          <w:bCs/>
          <w:lang w:eastAsia="en-US"/>
        </w:rPr>
      </w:pPr>
    </w:p>
    <w:p w:rsidR="00E14696" w:rsidRPr="00E14696" w:rsidRDefault="00E14696" w:rsidP="00E14696">
      <w:pPr>
        <w:spacing w:line="276" w:lineRule="auto"/>
        <w:contextualSpacing/>
        <w:rPr>
          <w:bCs/>
          <w:lang w:eastAsia="en-US"/>
        </w:rPr>
      </w:pPr>
    </w:p>
    <w:p w:rsidR="00E14696" w:rsidRPr="00E14696" w:rsidRDefault="00E14696" w:rsidP="00E14696">
      <w:pPr>
        <w:spacing w:line="276" w:lineRule="auto"/>
        <w:contextualSpacing/>
        <w:rPr>
          <w:bCs/>
          <w:lang w:eastAsia="en-US"/>
        </w:rPr>
      </w:pPr>
    </w:p>
    <w:p w:rsidR="00E14696" w:rsidRPr="00E14696" w:rsidRDefault="00E14696" w:rsidP="00E14696">
      <w:pPr>
        <w:spacing w:line="276" w:lineRule="auto"/>
        <w:contextualSpacing/>
        <w:rPr>
          <w:bCs/>
          <w:lang w:eastAsia="en-US"/>
        </w:rPr>
      </w:pPr>
    </w:p>
    <w:p w:rsidR="00E14696" w:rsidRPr="00E14696" w:rsidRDefault="00E14696" w:rsidP="00E14696">
      <w:pPr>
        <w:spacing w:line="276" w:lineRule="auto"/>
        <w:contextualSpacing/>
        <w:rPr>
          <w:bCs/>
          <w:lang w:eastAsia="en-US"/>
        </w:rPr>
      </w:pPr>
    </w:p>
    <w:p w:rsidR="00E14696" w:rsidRPr="00E14696" w:rsidRDefault="00E14696" w:rsidP="00E14696">
      <w:pPr>
        <w:spacing w:line="276" w:lineRule="auto"/>
        <w:contextualSpacing/>
        <w:rPr>
          <w:lang w:eastAsia="en-US"/>
        </w:rPr>
      </w:pPr>
      <w:r w:rsidRPr="00E14696">
        <w:rPr>
          <w:bCs/>
          <w:lang w:eastAsia="en-US"/>
        </w:rPr>
        <w:t xml:space="preserve">8. По степени летучести </w:t>
      </w:r>
      <w:r w:rsidRPr="00E14696">
        <w:rPr>
          <w:lang w:eastAsia="en-US"/>
        </w:rPr>
        <w:t>(хроническое воздействие)</w:t>
      </w:r>
    </w:p>
    <w:p w:rsidR="00E14696" w:rsidRPr="00E14696" w:rsidRDefault="00E14696" w:rsidP="00E14696">
      <w:pPr>
        <w:spacing w:line="276" w:lineRule="auto"/>
        <w:contextualSpacing/>
        <w:rPr>
          <w:lang w:eastAsia="en-US"/>
        </w:rPr>
      </w:pPr>
    </w:p>
    <w:tbl>
      <w:tblPr>
        <w:tblW w:w="0" w:type="auto"/>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3"/>
        <w:gridCol w:w="6171"/>
      </w:tblGrid>
      <w:tr w:rsidR="00E14696" w:rsidRPr="00E14696" w:rsidTr="00E14696">
        <w:trPr>
          <w:trHeight w:val="302"/>
        </w:trPr>
        <w:tc>
          <w:tcPr>
            <w:tcW w:w="2483" w:type="dxa"/>
            <w:tcBorders>
              <w:top w:val="outset" w:sz="6" w:space="0" w:color="auto"/>
              <w:left w:val="outset" w:sz="6" w:space="0" w:color="auto"/>
              <w:bottom w:val="outset" w:sz="6" w:space="0" w:color="auto"/>
              <w:right w:val="outset" w:sz="6" w:space="0" w:color="auto"/>
            </w:tcBorders>
            <w:hideMark/>
          </w:tcPr>
          <w:p w:rsidR="00E14696" w:rsidRPr="00E14696" w:rsidRDefault="00E14696" w:rsidP="00E14696">
            <w:pPr>
              <w:spacing w:after="200" w:line="276" w:lineRule="auto"/>
              <w:contextualSpacing/>
              <w:jc w:val="center"/>
              <w:rPr>
                <w:lang w:eastAsia="en-US"/>
              </w:rPr>
            </w:pPr>
            <w:r w:rsidRPr="00E14696">
              <w:rPr>
                <w:lang w:eastAsia="en-US"/>
              </w:rPr>
              <w:t>Уровень кумуляции</w:t>
            </w:r>
          </w:p>
        </w:tc>
        <w:tc>
          <w:tcPr>
            <w:tcW w:w="6171" w:type="dxa"/>
            <w:tcBorders>
              <w:top w:val="outset" w:sz="6" w:space="0" w:color="auto"/>
              <w:left w:val="outset" w:sz="6" w:space="0" w:color="auto"/>
              <w:bottom w:val="outset" w:sz="6" w:space="0" w:color="auto"/>
              <w:right w:val="outset" w:sz="6" w:space="0" w:color="auto"/>
            </w:tcBorders>
            <w:hideMark/>
          </w:tcPr>
          <w:p w:rsidR="00E14696" w:rsidRPr="00E14696" w:rsidRDefault="00E14696" w:rsidP="00E14696">
            <w:pPr>
              <w:spacing w:after="200" w:line="276" w:lineRule="auto"/>
              <w:contextualSpacing/>
              <w:jc w:val="center"/>
              <w:rPr>
                <w:lang w:eastAsia="en-US"/>
              </w:rPr>
            </w:pPr>
            <w:r w:rsidRPr="00E14696">
              <w:rPr>
                <w:lang w:eastAsia="en-US"/>
              </w:rPr>
              <w:t>Показатели</w:t>
            </w:r>
          </w:p>
        </w:tc>
      </w:tr>
      <w:tr w:rsidR="00E14696" w:rsidRPr="00E14696" w:rsidTr="00E14696">
        <w:trPr>
          <w:trHeight w:val="1072"/>
        </w:trPr>
        <w:tc>
          <w:tcPr>
            <w:tcW w:w="2483" w:type="dxa"/>
            <w:tcBorders>
              <w:top w:val="outset" w:sz="6" w:space="0" w:color="auto"/>
              <w:left w:val="outset" w:sz="6" w:space="0" w:color="auto"/>
              <w:bottom w:val="outset" w:sz="6" w:space="0" w:color="auto"/>
              <w:right w:val="outset" w:sz="6" w:space="0" w:color="auto"/>
            </w:tcBorders>
            <w:hideMark/>
          </w:tcPr>
          <w:p w:rsidR="00E14696" w:rsidRPr="00E14696" w:rsidRDefault="00E14696" w:rsidP="00E14696">
            <w:pPr>
              <w:spacing w:line="276" w:lineRule="auto"/>
              <w:contextualSpacing/>
              <w:jc w:val="center"/>
              <w:rPr>
                <w:lang w:eastAsia="en-US"/>
              </w:rPr>
            </w:pPr>
          </w:p>
        </w:tc>
        <w:tc>
          <w:tcPr>
            <w:tcW w:w="6171" w:type="dxa"/>
            <w:tcBorders>
              <w:top w:val="outset" w:sz="6" w:space="0" w:color="auto"/>
              <w:left w:val="outset" w:sz="6" w:space="0" w:color="auto"/>
              <w:bottom w:val="outset" w:sz="6" w:space="0" w:color="auto"/>
              <w:right w:val="outset" w:sz="6" w:space="0" w:color="auto"/>
            </w:tcBorders>
            <w:hideMark/>
          </w:tcPr>
          <w:p w:rsidR="00E14696" w:rsidRPr="00E14696" w:rsidRDefault="00E14696" w:rsidP="00E14696">
            <w:pPr>
              <w:spacing w:line="276" w:lineRule="auto"/>
              <w:contextualSpacing/>
              <w:jc w:val="center"/>
              <w:rPr>
                <w:lang w:eastAsia="en-US"/>
              </w:rPr>
            </w:pPr>
          </w:p>
        </w:tc>
      </w:tr>
    </w:tbl>
    <w:p w:rsidR="00E14696" w:rsidRPr="00E14696" w:rsidRDefault="00E14696" w:rsidP="00E14696">
      <w:pPr>
        <w:spacing w:line="276" w:lineRule="auto"/>
        <w:contextualSpacing/>
        <w:rPr>
          <w:bCs/>
          <w:lang w:eastAsia="en-US"/>
        </w:rPr>
      </w:pPr>
    </w:p>
    <w:p w:rsidR="000C4980" w:rsidRDefault="000C4980" w:rsidP="00E14696">
      <w:pPr>
        <w:spacing w:line="276" w:lineRule="auto"/>
        <w:contextualSpacing/>
        <w:rPr>
          <w:bCs/>
          <w:lang w:eastAsia="en-US"/>
        </w:rPr>
      </w:pPr>
    </w:p>
    <w:p w:rsidR="000C4980" w:rsidRDefault="000C4980" w:rsidP="00E14696">
      <w:pPr>
        <w:spacing w:line="276" w:lineRule="auto"/>
        <w:contextualSpacing/>
        <w:rPr>
          <w:bCs/>
          <w:lang w:eastAsia="en-US"/>
        </w:rPr>
      </w:pPr>
    </w:p>
    <w:p w:rsidR="000C4980" w:rsidRDefault="000C4980" w:rsidP="00E14696">
      <w:pPr>
        <w:spacing w:line="276" w:lineRule="auto"/>
        <w:contextualSpacing/>
        <w:rPr>
          <w:bCs/>
          <w:lang w:eastAsia="en-US"/>
        </w:rPr>
      </w:pPr>
    </w:p>
    <w:p w:rsidR="000C4980" w:rsidRDefault="000C4980" w:rsidP="00E14696">
      <w:pPr>
        <w:spacing w:line="276" w:lineRule="auto"/>
        <w:contextualSpacing/>
        <w:rPr>
          <w:bCs/>
          <w:lang w:eastAsia="en-US"/>
        </w:rPr>
      </w:pPr>
    </w:p>
    <w:p w:rsidR="00E14696" w:rsidRPr="00E14696" w:rsidRDefault="00E14696" w:rsidP="00E14696">
      <w:pPr>
        <w:spacing w:line="276" w:lineRule="auto"/>
        <w:contextualSpacing/>
        <w:rPr>
          <w:lang w:eastAsia="en-US"/>
        </w:rPr>
      </w:pPr>
      <w:r w:rsidRPr="00E14696">
        <w:rPr>
          <w:bCs/>
          <w:lang w:eastAsia="en-US"/>
        </w:rPr>
        <w:lastRenderedPageBreak/>
        <w:t>9. По стойкости</w:t>
      </w:r>
      <w:r w:rsidRPr="00E14696">
        <w:rPr>
          <w:lang w:eastAsia="en-US"/>
        </w:rPr>
        <w:t xml:space="preserve"> (период полураспада во внешней среде)</w:t>
      </w:r>
    </w:p>
    <w:p w:rsidR="00E14696" w:rsidRPr="00E14696" w:rsidRDefault="00E14696" w:rsidP="00E14696">
      <w:pPr>
        <w:spacing w:line="276" w:lineRule="auto"/>
        <w:contextualSpacing/>
        <w:rPr>
          <w:lang w:eastAsia="en-US"/>
        </w:rPr>
      </w:pPr>
    </w:p>
    <w:tbl>
      <w:tblPr>
        <w:tblW w:w="0" w:type="auto"/>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5103"/>
      </w:tblGrid>
      <w:tr w:rsidR="00E14696" w:rsidRPr="00E14696" w:rsidTr="00E14696">
        <w:trPr>
          <w:trHeight w:val="480"/>
        </w:trPr>
        <w:tc>
          <w:tcPr>
            <w:tcW w:w="3544" w:type="dxa"/>
            <w:tcBorders>
              <w:top w:val="outset" w:sz="6" w:space="0" w:color="auto"/>
              <w:left w:val="outset" w:sz="6" w:space="0" w:color="auto"/>
              <w:bottom w:val="outset" w:sz="6" w:space="0" w:color="auto"/>
              <w:right w:val="outset" w:sz="6" w:space="0" w:color="auto"/>
            </w:tcBorders>
            <w:hideMark/>
          </w:tcPr>
          <w:p w:rsidR="00E14696" w:rsidRPr="00E14696" w:rsidRDefault="00E14696" w:rsidP="00E14696">
            <w:pPr>
              <w:spacing w:after="200" w:line="276" w:lineRule="auto"/>
              <w:contextualSpacing/>
              <w:jc w:val="center"/>
              <w:rPr>
                <w:lang w:eastAsia="en-US"/>
              </w:rPr>
            </w:pPr>
            <w:r w:rsidRPr="00E14696">
              <w:rPr>
                <w:lang w:eastAsia="en-US"/>
              </w:rPr>
              <w:t>Характеристика устойчивости</w:t>
            </w:r>
          </w:p>
        </w:tc>
        <w:tc>
          <w:tcPr>
            <w:tcW w:w="5103" w:type="dxa"/>
            <w:tcBorders>
              <w:top w:val="outset" w:sz="6" w:space="0" w:color="auto"/>
              <w:left w:val="outset" w:sz="6" w:space="0" w:color="auto"/>
              <w:bottom w:val="outset" w:sz="6" w:space="0" w:color="auto"/>
              <w:right w:val="outset" w:sz="6" w:space="0" w:color="auto"/>
            </w:tcBorders>
            <w:hideMark/>
          </w:tcPr>
          <w:p w:rsidR="00E14696" w:rsidRPr="00E14696" w:rsidRDefault="00E14696" w:rsidP="00E14696">
            <w:pPr>
              <w:spacing w:after="200" w:line="276" w:lineRule="auto"/>
              <w:contextualSpacing/>
              <w:jc w:val="center"/>
              <w:rPr>
                <w:lang w:eastAsia="en-US"/>
              </w:rPr>
            </w:pPr>
            <w:r w:rsidRPr="00E14696">
              <w:rPr>
                <w:lang w:eastAsia="en-US"/>
              </w:rPr>
              <w:t>Период полураспада</w:t>
            </w:r>
          </w:p>
        </w:tc>
      </w:tr>
      <w:tr w:rsidR="00E14696" w:rsidRPr="00E14696" w:rsidTr="00E14696">
        <w:trPr>
          <w:trHeight w:val="448"/>
        </w:trPr>
        <w:tc>
          <w:tcPr>
            <w:tcW w:w="3544" w:type="dxa"/>
            <w:tcBorders>
              <w:top w:val="outset" w:sz="6" w:space="0" w:color="auto"/>
              <w:left w:val="outset" w:sz="6" w:space="0" w:color="auto"/>
              <w:bottom w:val="outset" w:sz="6" w:space="0" w:color="auto"/>
              <w:right w:val="outset" w:sz="6" w:space="0" w:color="auto"/>
            </w:tcBorders>
            <w:hideMark/>
          </w:tcPr>
          <w:p w:rsidR="00E14696" w:rsidRPr="00E14696" w:rsidRDefault="00E14696" w:rsidP="00E14696">
            <w:pPr>
              <w:spacing w:line="276" w:lineRule="auto"/>
              <w:contextualSpacing/>
              <w:jc w:val="center"/>
              <w:rPr>
                <w:lang w:eastAsia="en-US"/>
              </w:rPr>
            </w:pPr>
          </w:p>
        </w:tc>
        <w:tc>
          <w:tcPr>
            <w:tcW w:w="5103" w:type="dxa"/>
            <w:tcBorders>
              <w:top w:val="outset" w:sz="6" w:space="0" w:color="auto"/>
              <w:left w:val="outset" w:sz="6" w:space="0" w:color="auto"/>
              <w:bottom w:val="outset" w:sz="6" w:space="0" w:color="auto"/>
              <w:right w:val="outset" w:sz="6" w:space="0" w:color="auto"/>
            </w:tcBorders>
            <w:hideMark/>
          </w:tcPr>
          <w:p w:rsidR="00E14696" w:rsidRPr="00E14696" w:rsidRDefault="00E14696" w:rsidP="00E14696">
            <w:pPr>
              <w:spacing w:line="276" w:lineRule="auto"/>
              <w:ind w:left="567"/>
              <w:contextualSpacing/>
              <w:jc w:val="center"/>
              <w:rPr>
                <w:lang w:eastAsia="en-US"/>
              </w:rPr>
            </w:pPr>
          </w:p>
        </w:tc>
      </w:tr>
    </w:tbl>
    <w:p w:rsidR="00E14696" w:rsidRPr="00E14696" w:rsidRDefault="00E14696" w:rsidP="00E14696">
      <w:pPr>
        <w:spacing w:line="276" w:lineRule="auto"/>
        <w:contextualSpacing/>
        <w:rPr>
          <w:bCs/>
          <w:lang w:eastAsia="en-US"/>
        </w:rPr>
      </w:pPr>
    </w:p>
    <w:p w:rsidR="00E14696" w:rsidRPr="00E14696" w:rsidRDefault="00E14696" w:rsidP="00E14696">
      <w:pPr>
        <w:spacing w:line="276" w:lineRule="auto"/>
        <w:contextualSpacing/>
        <w:rPr>
          <w:lang w:eastAsia="en-US"/>
        </w:rPr>
      </w:pPr>
      <w:r w:rsidRPr="00E14696">
        <w:rPr>
          <w:bCs/>
          <w:lang w:eastAsia="en-US"/>
        </w:rPr>
        <w:t xml:space="preserve">10. По </w:t>
      </w:r>
      <w:proofErr w:type="spellStart"/>
      <w:r w:rsidRPr="00E14696">
        <w:rPr>
          <w:bCs/>
          <w:lang w:eastAsia="en-US"/>
        </w:rPr>
        <w:t>бластомогенности</w:t>
      </w:r>
      <w:proofErr w:type="spellEnd"/>
    </w:p>
    <w:p w:rsidR="00E14696" w:rsidRPr="00E14696" w:rsidRDefault="00E14696" w:rsidP="00E14696">
      <w:pPr>
        <w:spacing w:line="276" w:lineRule="auto"/>
        <w:contextualSpacing/>
        <w:rPr>
          <w:bCs/>
          <w:lang w:eastAsia="en-US"/>
        </w:rPr>
      </w:pPr>
    </w:p>
    <w:p w:rsidR="00E14696" w:rsidRPr="00E14696" w:rsidRDefault="00E14696" w:rsidP="00E14696">
      <w:pPr>
        <w:spacing w:line="276" w:lineRule="auto"/>
        <w:contextualSpacing/>
        <w:rPr>
          <w:lang w:eastAsia="en-US"/>
        </w:rPr>
      </w:pPr>
      <w:r w:rsidRPr="00E14696">
        <w:rPr>
          <w:bCs/>
          <w:lang w:eastAsia="en-US"/>
        </w:rPr>
        <w:t xml:space="preserve"> 11. По </w:t>
      </w:r>
      <w:proofErr w:type="spellStart"/>
      <w:r w:rsidRPr="00E14696">
        <w:rPr>
          <w:bCs/>
          <w:lang w:eastAsia="en-US"/>
        </w:rPr>
        <w:t>тератогенности</w:t>
      </w:r>
      <w:proofErr w:type="spellEnd"/>
    </w:p>
    <w:p w:rsidR="00E14696" w:rsidRPr="00E14696" w:rsidRDefault="00E14696" w:rsidP="00E14696">
      <w:pPr>
        <w:spacing w:line="276" w:lineRule="auto"/>
        <w:contextualSpacing/>
        <w:rPr>
          <w:lang w:eastAsia="en-US"/>
        </w:rPr>
      </w:pPr>
      <w:r w:rsidRPr="00E14696">
        <w:rPr>
          <w:bCs/>
          <w:lang w:eastAsia="en-US"/>
        </w:rPr>
        <w:t> </w:t>
      </w:r>
    </w:p>
    <w:tbl>
      <w:tblPr>
        <w:tblW w:w="0" w:type="auto"/>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5110"/>
      </w:tblGrid>
      <w:tr w:rsidR="00E14696" w:rsidRPr="00E14696" w:rsidTr="00E14696">
        <w:trPr>
          <w:trHeight w:val="417"/>
        </w:trPr>
        <w:tc>
          <w:tcPr>
            <w:tcW w:w="3544" w:type="dxa"/>
            <w:tcBorders>
              <w:top w:val="outset" w:sz="6" w:space="0" w:color="auto"/>
              <w:left w:val="outset" w:sz="6" w:space="0" w:color="auto"/>
              <w:bottom w:val="outset" w:sz="6" w:space="0" w:color="auto"/>
              <w:right w:val="outset" w:sz="6" w:space="0" w:color="auto"/>
            </w:tcBorders>
            <w:hideMark/>
          </w:tcPr>
          <w:p w:rsidR="00E14696" w:rsidRPr="00E14696" w:rsidRDefault="00E14696" w:rsidP="00E14696">
            <w:pPr>
              <w:spacing w:after="200" w:line="276" w:lineRule="auto"/>
              <w:contextualSpacing/>
              <w:jc w:val="center"/>
              <w:rPr>
                <w:lang w:eastAsia="en-US"/>
              </w:rPr>
            </w:pPr>
            <w:r w:rsidRPr="00E14696">
              <w:rPr>
                <w:lang w:eastAsia="en-US"/>
              </w:rPr>
              <w:t>Характеристика опасности</w:t>
            </w:r>
          </w:p>
        </w:tc>
        <w:tc>
          <w:tcPr>
            <w:tcW w:w="5110" w:type="dxa"/>
            <w:tcBorders>
              <w:top w:val="outset" w:sz="6" w:space="0" w:color="auto"/>
              <w:left w:val="outset" w:sz="6" w:space="0" w:color="auto"/>
              <w:bottom w:val="outset" w:sz="6" w:space="0" w:color="auto"/>
              <w:right w:val="outset" w:sz="6" w:space="0" w:color="auto"/>
            </w:tcBorders>
            <w:hideMark/>
          </w:tcPr>
          <w:p w:rsidR="00E14696" w:rsidRPr="00E14696" w:rsidRDefault="00E14696" w:rsidP="00E14696">
            <w:pPr>
              <w:spacing w:after="200" w:line="276" w:lineRule="auto"/>
              <w:contextualSpacing/>
              <w:jc w:val="center"/>
              <w:rPr>
                <w:lang w:eastAsia="en-US"/>
              </w:rPr>
            </w:pPr>
            <w:r w:rsidRPr="00E14696">
              <w:rPr>
                <w:lang w:eastAsia="en-US"/>
              </w:rPr>
              <w:t>Показатели</w:t>
            </w:r>
          </w:p>
        </w:tc>
      </w:tr>
      <w:tr w:rsidR="00E14696" w:rsidRPr="00E14696" w:rsidTr="00E14696">
        <w:trPr>
          <w:trHeight w:val="414"/>
        </w:trPr>
        <w:tc>
          <w:tcPr>
            <w:tcW w:w="3544" w:type="dxa"/>
            <w:tcBorders>
              <w:top w:val="outset" w:sz="6" w:space="0" w:color="auto"/>
              <w:left w:val="outset" w:sz="6" w:space="0" w:color="auto"/>
              <w:bottom w:val="outset" w:sz="6" w:space="0" w:color="auto"/>
              <w:right w:val="outset" w:sz="6" w:space="0" w:color="auto"/>
            </w:tcBorders>
            <w:hideMark/>
          </w:tcPr>
          <w:p w:rsidR="00E14696" w:rsidRPr="00E14696" w:rsidRDefault="00E14696" w:rsidP="00E14696">
            <w:pPr>
              <w:spacing w:after="200" w:line="276" w:lineRule="auto"/>
              <w:contextualSpacing/>
              <w:jc w:val="center"/>
              <w:rPr>
                <w:lang w:eastAsia="en-US"/>
              </w:rPr>
            </w:pPr>
          </w:p>
        </w:tc>
        <w:tc>
          <w:tcPr>
            <w:tcW w:w="5110" w:type="dxa"/>
            <w:tcBorders>
              <w:top w:val="outset" w:sz="6" w:space="0" w:color="auto"/>
              <w:left w:val="outset" w:sz="6" w:space="0" w:color="auto"/>
              <w:bottom w:val="outset" w:sz="6" w:space="0" w:color="auto"/>
              <w:right w:val="outset" w:sz="6" w:space="0" w:color="auto"/>
            </w:tcBorders>
            <w:hideMark/>
          </w:tcPr>
          <w:p w:rsidR="00E14696" w:rsidRPr="00E14696" w:rsidRDefault="00E14696" w:rsidP="00E14696">
            <w:pPr>
              <w:spacing w:after="200" w:line="276" w:lineRule="auto"/>
              <w:contextualSpacing/>
              <w:jc w:val="center"/>
              <w:rPr>
                <w:lang w:eastAsia="en-US"/>
              </w:rPr>
            </w:pPr>
          </w:p>
        </w:tc>
      </w:tr>
    </w:tbl>
    <w:p w:rsidR="00E14696" w:rsidRPr="00E14696" w:rsidRDefault="00E14696" w:rsidP="00E14696">
      <w:pPr>
        <w:spacing w:after="200" w:line="276" w:lineRule="auto"/>
        <w:contextualSpacing/>
        <w:rPr>
          <w:lang w:eastAsia="en-US"/>
        </w:rPr>
      </w:pPr>
    </w:p>
    <w:p w:rsidR="00E14696" w:rsidRPr="00E14696" w:rsidRDefault="00E14696" w:rsidP="00E14696">
      <w:pPr>
        <w:spacing w:line="276" w:lineRule="auto"/>
        <w:contextualSpacing/>
        <w:rPr>
          <w:lang w:eastAsia="en-US"/>
        </w:rPr>
      </w:pPr>
      <w:r w:rsidRPr="00E14696">
        <w:rPr>
          <w:bCs/>
          <w:lang w:eastAsia="en-US"/>
        </w:rPr>
        <w:t xml:space="preserve"> 12. По </w:t>
      </w:r>
      <w:proofErr w:type="spellStart"/>
      <w:r w:rsidRPr="00E14696">
        <w:rPr>
          <w:bCs/>
          <w:lang w:eastAsia="en-US"/>
        </w:rPr>
        <w:t>эмбриотоксичности</w:t>
      </w:r>
      <w:proofErr w:type="spellEnd"/>
    </w:p>
    <w:p w:rsidR="00E14696" w:rsidRPr="00E14696" w:rsidRDefault="00E14696" w:rsidP="00E14696">
      <w:pPr>
        <w:spacing w:line="276" w:lineRule="auto"/>
        <w:contextualSpacing/>
        <w:rPr>
          <w:lang w:eastAsia="en-US"/>
        </w:rPr>
      </w:pPr>
      <w:r w:rsidRPr="00E14696">
        <w:rPr>
          <w:bCs/>
          <w:lang w:eastAsia="en-US"/>
        </w:rPr>
        <w:t> </w:t>
      </w:r>
    </w:p>
    <w:tbl>
      <w:tblPr>
        <w:tblW w:w="0" w:type="auto"/>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5110"/>
      </w:tblGrid>
      <w:tr w:rsidR="00E14696" w:rsidRPr="00E14696" w:rsidTr="00E14696">
        <w:trPr>
          <w:trHeight w:val="857"/>
        </w:trPr>
        <w:tc>
          <w:tcPr>
            <w:tcW w:w="3544" w:type="dxa"/>
            <w:tcBorders>
              <w:top w:val="outset" w:sz="6" w:space="0" w:color="auto"/>
              <w:left w:val="outset" w:sz="6" w:space="0" w:color="auto"/>
              <w:bottom w:val="outset" w:sz="6" w:space="0" w:color="auto"/>
              <w:right w:val="outset" w:sz="6" w:space="0" w:color="auto"/>
            </w:tcBorders>
            <w:hideMark/>
          </w:tcPr>
          <w:p w:rsidR="00E14696" w:rsidRPr="00E14696" w:rsidRDefault="00E14696" w:rsidP="00E14696">
            <w:pPr>
              <w:spacing w:after="200" w:line="276" w:lineRule="auto"/>
              <w:contextualSpacing/>
              <w:jc w:val="center"/>
              <w:rPr>
                <w:lang w:eastAsia="en-US"/>
              </w:rPr>
            </w:pPr>
            <w:r w:rsidRPr="00E14696">
              <w:rPr>
                <w:lang w:eastAsia="en-US"/>
              </w:rPr>
              <w:t xml:space="preserve">Характеристика </w:t>
            </w:r>
            <w:proofErr w:type="spellStart"/>
            <w:r w:rsidRPr="00E14696">
              <w:rPr>
                <w:lang w:eastAsia="en-US"/>
              </w:rPr>
              <w:t>эмбриотоксичности</w:t>
            </w:r>
            <w:proofErr w:type="spellEnd"/>
          </w:p>
        </w:tc>
        <w:tc>
          <w:tcPr>
            <w:tcW w:w="5110" w:type="dxa"/>
            <w:tcBorders>
              <w:top w:val="outset" w:sz="6" w:space="0" w:color="auto"/>
              <w:left w:val="outset" w:sz="6" w:space="0" w:color="auto"/>
              <w:bottom w:val="outset" w:sz="6" w:space="0" w:color="auto"/>
              <w:right w:val="outset" w:sz="6" w:space="0" w:color="auto"/>
            </w:tcBorders>
            <w:hideMark/>
          </w:tcPr>
          <w:p w:rsidR="00E14696" w:rsidRPr="00E14696" w:rsidRDefault="00E14696" w:rsidP="00E14696">
            <w:pPr>
              <w:spacing w:after="200" w:line="276" w:lineRule="auto"/>
              <w:contextualSpacing/>
              <w:jc w:val="center"/>
              <w:rPr>
                <w:lang w:eastAsia="en-US"/>
              </w:rPr>
            </w:pPr>
            <w:r w:rsidRPr="00E14696">
              <w:rPr>
                <w:lang w:eastAsia="en-US"/>
              </w:rPr>
              <w:t>Показатели</w:t>
            </w:r>
          </w:p>
        </w:tc>
      </w:tr>
      <w:tr w:rsidR="00E14696" w:rsidRPr="00E14696" w:rsidTr="00E14696">
        <w:tc>
          <w:tcPr>
            <w:tcW w:w="3544" w:type="dxa"/>
            <w:tcBorders>
              <w:top w:val="outset" w:sz="6" w:space="0" w:color="auto"/>
              <w:left w:val="outset" w:sz="6" w:space="0" w:color="auto"/>
              <w:bottom w:val="outset" w:sz="6" w:space="0" w:color="auto"/>
              <w:right w:val="outset" w:sz="6" w:space="0" w:color="auto"/>
            </w:tcBorders>
            <w:hideMark/>
          </w:tcPr>
          <w:p w:rsidR="00E14696" w:rsidRPr="00E14696" w:rsidRDefault="00E14696" w:rsidP="00E14696">
            <w:pPr>
              <w:spacing w:after="200" w:line="276" w:lineRule="auto"/>
              <w:contextualSpacing/>
              <w:jc w:val="center"/>
              <w:rPr>
                <w:lang w:eastAsia="en-US"/>
              </w:rPr>
            </w:pPr>
          </w:p>
        </w:tc>
        <w:tc>
          <w:tcPr>
            <w:tcW w:w="5110" w:type="dxa"/>
            <w:tcBorders>
              <w:top w:val="outset" w:sz="6" w:space="0" w:color="auto"/>
              <w:left w:val="outset" w:sz="6" w:space="0" w:color="auto"/>
              <w:bottom w:val="outset" w:sz="6" w:space="0" w:color="auto"/>
              <w:right w:val="outset" w:sz="6" w:space="0" w:color="auto"/>
            </w:tcBorders>
            <w:hideMark/>
          </w:tcPr>
          <w:p w:rsidR="00E14696" w:rsidRPr="00E14696" w:rsidRDefault="00E14696" w:rsidP="00E14696">
            <w:pPr>
              <w:spacing w:line="276" w:lineRule="auto"/>
              <w:contextualSpacing/>
              <w:jc w:val="center"/>
              <w:rPr>
                <w:lang w:eastAsia="en-US"/>
              </w:rPr>
            </w:pPr>
          </w:p>
        </w:tc>
      </w:tr>
      <w:tr w:rsidR="00E14696" w:rsidRPr="00E14696" w:rsidTr="00E14696">
        <w:trPr>
          <w:trHeight w:val="403"/>
        </w:trPr>
        <w:tc>
          <w:tcPr>
            <w:tcW w:w="3544" w:type="dxa"/>
            <w:tcBorders>
              <w:top w:val="outset" w:sz="6" w:space="0" w:color="auto"/>
              <w:left w:val="outset" w:sz="6" w:space="0" w:color="auto"/>
              <w:bottom w:val="outset" w:sz="6" w:space="0" w:color="auto"/>
              <w:right w:val="outset" w:sz="6" w:space="0" w:color="auto"/>
            </w:tcBorders>
            <w:hideMark/>
          </w:tcPr>
          <w:p w:rsidR="00E14696" w:rsidRPr="00E14696" w:rsidRDefault="00E14696" w:rsidP="00E14696">
            <w:pPr>
              <w:spacing w:after="200" w:line="276" w:lineRule="auto"/>
              <w:contextualSpacing/>
              <w:jc w:val="center"/>
              <w:rPr>
                <w:lang w:eastAsia="en-US"/>
              </w:rPr>
            </w:pPr>
          </w:p>
        </w:tc>
        <w:tc>
          <w:tcPr>
            <w:tcW w:w="5110" w:type="dxa"/>
            <w:tcBorders>
              <w:top w:val="outset" w:sz="6" w:space="0" w:color="auto"/>
              <w:left w:val="outset" w:sz="6" w:space="0" w:color="auto"/>
              <w:bottom w:val="outset" w:sz="6" w:space="0" w:color="auto"/>
              <w:right w:val="outset" w:sz="6" w:space="0" w:color="auto"/>
            </w:tcBorders>
            <w:hideMark/>
          </w:tcPr>
          <w:p w:rsidR="00E14696" w:rsidRPr="00E14696" w:rsidRDefault="00E14696" w:rsidP="00E14696">
            <w:pPr>
              <w:spacing w:after="200" w:line="276" w:lineRule="auto"/>
              <w:contextualSpacing/>
              <w:jc w:val="center"/>
              <w:rPr>
                <w:lang w:eastAsia="en-US"/>
              </w:rPr>
            </w:pPr>
          </w:p>
        </w:tc>
      </w:tr>
    </w:tbl>
    <w:p w:rsidR="00E14696" w:rsidRPr="00E14696" w:rsidRDefault="00E14696" w:rsidP="00E14696">
      <w:pPr>
        <w:spacing w:line="276" w:lineRule="auto"/>
        <w:contextualSpacing/>
        <w:rPr>
          <w:lang w:eastAsia="en-US"/>
        </w:rPr>
      </w:pPr>
      <w:r w:rsidRPr="00E14696">
        <w:rPr>
          <w:bCs/>
          <w:lang w:eastAsia="en-US"/>
        </w:rPr>
        <w:t> </w:t>
      </w:r>
    </w:p>
    <w:p w:rsidR="00E14696" w:rsidRPr="00E14696" w:rsidRDefault="00E14696" w:rsidP="00E14696">
      <w:pPr>
        <w:spacing w:line="276" w:lineRule="auto"/>
        <w:contextualSpacing/>
        <w:rPr>
          <w:bCs/>
          <w:lang w:eastAsia="en-US"/>
        </w:rPr>
      </w:pPr>
      <w:r w:rsidRPr="00E14696">
        <w:rPr>
          <w:bCs/>
          <w:lang w:eastAsia="en-US"/>
        </w:rPr>
        <w:t xml:space="preserve">13. По </w:t>
      </w:r>
      <w:proofErr w:type="spellStart"/>
      <w:r w:rsidRPr="00E14696">
        <w:rPr>
          <w:bCs/>
          <w:lang w:eastAsia="en-US"/>
        </w:rPr>
        <w:t>аллергенности</w:t>
      </w:r>
      <w:proofErr w:type="spellEnd"/>
    </w:p>
    <w:p w:rsidR="00E14696" w:rsidRPr="00E14696" w:rsidRDefault="00E14696" w:rsidP="00E14696">
      <w:pPr>
        <w:spacing w:line="276" w:lineRule="auto"/>
        <w:contextualSpacing/>
        <w:rPr>
          <w:lang w:eastAsia="en-US"/>
        </w:rPr>
      </w:pPr>
    </w:p>
    <w:tbl>
      <w:tblPr>
        <w:tblW w:w="0" w:type="auto"/>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62"/>
        <w:gridCol w:w="5085"/>
      </w:tblGrid>
      <w:tr w:rsidR="00E14696" w:rsidRPr="00E14696" w:rsidTr="00E14696">
        <w:trPr>
          <w:trHeight w:val="480"/>
        </w:trPr>
        <w:tc>
          <w:tcPr>
            <w:tcW w:w="3562" w:type="dxa"/>
            <w:tcBorders>
              <w:top w:val="outset" w:sz="6" w:space="0" w:color="auto"/>
              <w:left w:val="outset" w:sz="6" w:space="0" w:color="auto"/>
              <w:bottom w:val="outset" w:sz="6" w:space="0" w:color="auto"/>
              <w:right w:val="outset" w:sz="6" w:space="0" w:color="auto"/>
            </w:tcBorders>
            <w:hideMark/>
          </w:tcPr>
          <w:p w:rsidR="00E14696" w:rsidRPr="00E14696" w:rsidRDefault="00E14696" w:rsidP="00E14696">
            <w:pPr>
              <w:spacing w:after="200" w:line="276" w:lineRule="auto"/>
              <w:contextualSpacing/>
              <w:jc w:val="center"/>
              <w:rPr>
                <w:lang w:eastAsia="en-US"/>
              </w:rPr>
            </w:pPr>
            <w:r w:rsidRPr="00E14696">
              <w:rPr>
                <w:lang w:eastAsia="en-US"/>
              </w:rPr>
              <w:t>Уровень</w:t>
            </w:r>
          </w:p>
        </w:tc>
        <w:tc>
          <w:tcPr>
            <w:tcW w:w="5085" w:type="dxa"/>
            <w:tcBorders>
              <w:top w:val="outset" w:sz="6" w:space="0" w:color="auto"/>
              <w:left w:val="outset" w:sz="6" w:space="0" w:color="auto"/>
              <w:bottom w:val="outset" w:sz="6" w:space="0" w:color="auto"/>
              <w:right w:val="outset" w:sz="6" w:space="0" w:color="auto"/>
            </w:tcBorders>
            <w:hideMark/>
          </w:tcPr>
          <w:p w:rsidR="00E14696" w:rsidRPr="00E14696" w:rsidRDefault="00E14696" w:rsidP="00E14696">
            <w:pPr>
              <w:spacing w:after="200" w:line="276" w:lineRule="auto"/>
              <w:contextualSpacing/>
              <w:jc w:val="center"/>
              <w:rPr>
                <w:lang w:eastAsia="en-US"/>
              </w:rPr>
            </w:pPr>
            <w:r w:rsidRPr="00E14696">
              <w:rPr>
                <w:lang w:eastAsia="en-US"/>
              </w:rPr>
              <w:t>Показатели</w:t>
            </w:r>
          </w:p>
        </w:tc>
      </w:tr>
      <w:tr w:rsidR="00E14696" w:rsidRPr="00E14696" w:rsidTr="00E14696">
        <w:trPr>
          <w:trHeight w:val="447"/>
        </w:trPr>
        <w:tc>
          <w:tcPr>
            <w:tcW w:w="3562" w:type="dxa"/>
            <w:tcBorders>
              <w:top w:val="outset" w:sz="6" w:space="0" w:color="auto"/>
              <w:left w:val="outset" w:sz="6" w:space="0" w:color="auto"/>
              <w:bottom w:val="outset" w:sz="6" w:space="0" w:color="auto"/>
              <w:right w:val="outset" w:sz="6" w:space="0" w:color="auto"/>
            </w:tcBorders>
            <w:hideMark/>
          </w:tcPr>
          <w:p w:rsidR="00E14696" w:rsidRPr="00E14696" w:rsidRDefault="00E14696" w:rsidP="00E14696">
            <w:pPr>
              <w:spacing w:line="276" w:lineRule="auto"/>
              <w:contextualSpacing/>
              <w:jc w:val="center"/>
              <w:rPr>
                <w:lang w:eastAsia="en-US"/>
              </w:rPr>
            </w:pPr>
          </w:p>
        </w:tc>
        <w:tc>
          <w:tcPr>
            <w:tcW w:w="5085" w:type="dxa"/>
            <w:tcBorders>
              <w:top w:val="outset" w:sz="6" w:space="0" w:color="auto"/>
              <w:left w:val="outset" w:sz="6" w:space="0" w:color="auto"/>
              <w:bottom w:val="outset" w:sz="6" w:space="0" w:color="auto"/>
              <w:right w:val="outset" w:sz="6" w:space="0" w:color="auto"/>
            </w:tcBorders>
            <w:hideMark/>
          </w:tcPr>
          <w:p w:rsidR="00E14696" w:rsidRPr="00E14696" w:rsidRDefault="00E14696" w:rsidP="00E14696">
            <w:pPr>
              <w:spacing w:line="276" w:lineRule="auto"/>
              <w:contextualSpacing/>
              <w:jc w:val="center"/>
              <w:rPr>
                <w:lang w:eastAsia="en-US"/>
              </w:rPr>
            </w:pPr>
          </w:p>
        </w:tc>
      </w:tr>
    </w:tbl>
    <w:p w:rsidR="00E14696" w:rsidRPr="00E14696" w:rsidRDefault="00E14696" w:rsidP="00E14696">
      <w:pPr>
        <w:spacing w:line="276" w:lineRule="auto"/>
        <w:contextualSpacing/>
        <w:jc w:val="both"/>
        <w:rPr>
          <w:lang w:eastAsia="en-US"/>
        </w:rPr>
      </w:pPr>
    </w:p>
    <w:p w:rsidR="00E14696" w:rsidRPr="00E14696" w:rsidRDefault="00E14696" w:rsidP="00E14696">
      <w:pPr>
        <w:spacing w:line="276" w:lineRule="auto"/>
        <w:contextualSpacing/>
        <w:jc w:val="both"/>
        <w:rPr>
          <w:lang w:eastAsia="en-US"/>
        </w:rPr>
      </w:pPr>
      <w:r w:rsidRPr="00E14696">
        <w:rPr>
          <w:lang w:eastAsia="en-US"/>
        </w:rPr>
        <w:t xml:space="preserve">14. Классификация промышленных ядов по </w:t>
      </w:r>
      <w:proofErr w:type="spellStart"/>
      <w:r w:rsidRPr="00E14696">
        <w:rPr>
          <w:lang w:eastAsia="en-US"/>
        </w:rPr>
        <w:t>тропности</w:t>
      </w:r>
      <w:proofErr w:type="spellEnd"/>
      <w:r w:rsidRPr="00E14696">
        <w:rPr>
          <w:lang w:eastAsia="en-US"/>
        </w:rPr>
        <w:t>:</w:t>
      </w:r>
    </w:p>
    <w:p w:rsidR="00E14696" w:rsidRPr="00E14696" w:rsidRDefault="00E14696" w:rsidP="00E14696">
      <w:pPr>
        <w:spacing w:line="276" w:lineRule="auto"/>
        <w:contextualSpacing/>
        <w:jc w:val="both"/>
        <w:rPr>
          <w:lang w:eastAsia="en-US"/>
        </w:rPr>
      </w:pPr>
      <w:r w:rsidRPr="00E14696">
        <w:rPr>
          <w:lang w:eastAsia="en-US"/>
        </w:rPr>
        <w:t>15. Классификация промышленных ядов по путям поступления:</w:t>
      </w:r>
    </w:p>
    <w:p w:rsidR="00E14696" w:rsidRPr="00E14696" w:rsidRDefault="00E14696" w:rsidP="00E14696">
      <w:pPr>
        <w:spacing w:line="276" w:lineRule="auto"/>
        <w:contextualSpacing/>
        <w:jc w:val="both"/>
        <w:rPr>
          <w:lang w:eastAsia="en-US"/>
        </w:rPr>
      </w:pPr>
      <w:r w:rsidRPr="00E14696">
        <w:rPr>
          <w:lang w:eastAsia="en-US"/>
        </w:rPr>
        <w:t>16. Классификация промышленных ядов по агрегатному состоянию:</w:t>
      </w:r>
    </w:p>
    <w:p w:rsidR="00E14696" w:rsidRPr="00E14696" w:rsidRDefault="00E14696" w:rsidP="00E14696">
      <w:pPr>
        <w:spacing w:line="276" w:lineRule="auto"/>
        <w:jc w:val="both"/>
        <w:rPr>
          <w:lang w:eastAsia="en-US"/>
        </w:rPr>
      </w:pPr>
    </w:p>
    <w:p w:rsidR="00E14696" w:rsidRPr="00E14696" w:rsidRDefault="00E14696" w:rsidP="00E14696">
      <w:pPr>
        <w:numPr>
          <w:ilvl w:val="0"/>
          <w:numId w:val="8"/>
        </w:numPr>
        <w:spacing w:after="200" w:line="276" w:lineRule="auto"/>
        <w:ind w:left="0" w:firstLine="0"/>
        <w:contextualSpacing/>
        <w:jc w:val="both"/>
        <w:rPr>
          <w:lang w:eastAsia="en-US"/>
        </w:rPr>
      </w:pPr>
      <w:r w:rsidRPr="00E14696">
        <w:rPr>
          <w:lang w:eastAsia="en-US"/>
        </w:rPr>
        <w:t>Заполните таблицы</w:t>
      </w:r>
    </w:p>
    <w:p w:rsidR="00E14696" w:rsidRPr="00E14696" w:rsidRDefault="00E14696" w:rsidP="00E14696">
      <w:pPr>
        <w:spacing w:line="276" w:lineRule="auto"/>
        <w:jc w:val="center"/>
        <w:rPr>
          <w:lang w:eastAsia="en-US"/>
        </w:rPr>
      </w:pPr>
      <w:r w:rsidRPr="00E14696">
        <w:rPr>
          <w:lang w:eastAsia="en-US"/>
        </w:rPr>
        <w:t>Классы токсичности веществ</w:t>
      </w:r>
    </w:p>
    <w:tbl>
      <w:tblPr>
        <w:tblStyle w:val="1"/>
        <w:tblW w:w="0" w:type="auto"/>
        <w:jc w:val="center"/>
        <w:tblLook w:val="04A0" w:firstRow="1" w:lastRow="0" w:firstColumn="1" w:lastColumn="0" w:noHBand="0" w:noVBand="1"/>
      </w:tblPr>
      <w:tblGrid>
        <w:gridCol w:w="2975"/>
        <w:gridCol w:w="1559"/>
        <w:gridCol w:w="1346"/>
        <w:gridCol w:w="1346"/>
        <w:gridCol w:w="1310"/>
      </w:tblGrid>
      <w:tr w:rsidR="00E14696" w:rsidRPr="00E14696" w:rsidTr="00E14696">
        <w:trPr>
          <w:trHeight w:val="144"/>
          <w:jc w:val="center"/>
        </w:trPr>
        <w:tc>
          <w:tcPr>
            <w:tcW w:w="2975" w:type="dxa"/>
            <w:vMerge w:val="restart"/>
          </w:tcPr>
          <w:p w:rsidR="00E14696" w:rsidRPr="00E14696" w:rsidRDefault="00E14696" w:rsidP="00E14696">
            <w:pPr>
              <w:spacing w:line="276" w:lineRule="auto"/>
              <w:jc w:val="center"/>
              <w:rPr>
                <w:rFonts w:ascii="Times New Roman" w:hAnsi="Times New Roman"/>
              </w:rPr>
            </w:pPr>
            <w:r w:rsidRPr="00E14696">
              <w:rPr>
                <w:rFonts w:ascii="Times New Roman" w:hAnsi="Times New Roman"/>
              </w:rPr>
              <w:t>Показатель</w:t>
            </w:r>
          </w:p>
        </w:tc>
        <w:tc>
          <w:tcPr>
            <w:tcW w:w="5315" w:type="dxa"/>
            <w:gridSpan w:val="4"/>
          </w:tcPr>
          <w:p w:rsidR="00E14696" w:rsidRPr="00E14696" w:rsidRDefault="00E14696" w:rsidP="00E14696">
            <w:pPr>
              <w:spacing w:line="276" w:lineRule="auto"/>
              <w:jc w:val="center"/>
              <w:rPr>
                <w:rFonts w:ascii="Times New Roman" w:hAnsi="Times New Roman"/>
              </w:rPr>
            </w:pPr>
            <w:r w:rsidRPr="00E14696">
              <w:rPr>
                <w:rFonts w:ascii="Times New Roman" w:hAnsi="Times New Roman"/>
              </w:rPr>
              <w:t>Классы токсичности</w:t>
            </w:r>
          </w:p>
        </w:tc>
      </w:tr>
      <w:tr w:rsidR="00E14696" w:rsidRPr="00E14696" w:rsidTr="00E14696">
        <w:trPr>
          <w:trHeight w:val="848"/>
          <w:jc w:val="center"/>
        </w:trPr>
        <w:tc>
          <w:tcPr>
            <w:tcW w:w="2975" w:type="dxa"/>
            <w:vMerge/>
          </w:tcPr>
          <w:p w:rsidR="00E14696" w:rsidRPr="00E14696" w:rsidRDefault="00E14696" w:rsidP="00E14696">
            <w:pPr>
              <w:spacing w:line="276" w:lineRule="auto"/>
              <w:jc w:val="center"/>
              <w:rPr>
                <w:rFonts w:ascii="Times New Roman" w:hAnsi="Times New Roman"/>
              </w:rPr>
            </w:pPr>
          </w:p>
        </w:tc>
        <w:tc>
          <w:tcPr>
            <w:tcW w:w="1559" w:type="dxa"/>
          </w:tcPr>
          <w:p w:rsidR="00E14696" w:rsidRPr="00E14696" w:rsidRDefault="00E14696" w:rsidP="00E14696">
            <w:pPr>
              <w:spacing w:line="276" w:lineRule="auto"/>
              <w:jc w:val="center"/>
              <w:rPr>
                <w:rFonts w:ascii="Times New Roman" w:hAnsi="Times New Roman"/>
              </w:rPr>
            </w:pPr>
            <w:r w:rsidRPr="00E14696">
              <w:rPr>
                <w:rFonts w:ascii="Times New Roman" w:hAnsi="Times New Roman"/>
                <w:lang w:val="en-US"/>
              </w:rPr>
              <w:t>I</w:t>
            </w:r>
            <w:r w:rsidRPr="00E14696">
              <w:rPr>
                <w:rFonts w:ascii="Times New Roman" w:hAnsi="Times New Roman"/>
              </w:rPr>
              <w:t xml:space="preserve"> чрезвычайно токсичные</w:t>
            </w:r>
          </w:p>
        </w:tc>
        <w:tc>
          <w:tcPr>
            <w:tcW w:w="1346" w:type="dxa"/>
          </w:tcPr>
          <w:p w:rsidR="00E14696" w:rsidRPr="00E14696" w:rsidRDefault="00E14696" w:rsidP="00E14696">
            <w:pPr>
              <w:spacing w:line="276" w:lineRule="auto"/>
              <w:jc w:val="center"/>
              <w:rPr>
                <w:rFonts w:ascii="Times New Roman" w:hAnsi="Times New Roman"/>
              </w:rPr>
            </w:pPr>
            <w:r w:rsidRPr="00E14696">
              <w:rPr>
                <w:rFonts w:ascii="Times New Roman" w:hAnsi="Times New Roman"/>
                <w:lang w:val="en-US"/>
              </w:rPr>
              <w:t>II</w:t>
            </w:r>
          </w:p>
          <w:p w:rsidR="00E14696" w:rsidRPr="00E14696" w:rsidRDefault="00E14696" w:rsidP="00E14696">
            <w:pPr>
              <w:spacing w:line="276" w:lineRule="auto"/>
              <w:jc w:val="center"/>
              <w:rPr>
                <w:rFonts w:ascii="Times New Roman" w:hAnsi="Times New Roman"/>
              </w:rPr>
            </w:pPr>
            <w:r w:rsidRPr="00E14696">
              <w:rPr>
                <w:rFonts w:ascii="Times New Roman" w:hAnsi="Times New Roman"/>
              </w:rPr>
              <w:t>высоко токсичные</w:t>
            </w:r>
          </w:p>
          <w:p w:rsidR="00E14696" w:rsidRPr="00E14696" w:rsidRDefault="00E14696" w:rsidP="00E14696">
            <w:pPr>
              <w:spacing w:line="276" w:lineRule="auto"/>
              <w:jc w:val="center"/>
              <w:rPr>
                <w:rFonts w:ascii="Times New Roman" w:hAnsi="Times New Roman"/>
              </w:rPr>
            </w:pPr>
          </w:p>
        </w:tc>
        <w:tc>
          <w:tcPr>
            <w:tcW w:w="1346" w:type="dxa"/>
          </w:tcPr>
          <w:p w:rsidR="00E14696" w:rsidRPr="00E14696" w:rsidRDefault="00E14696" w:rsidP="00E14696">
            <w:pPr>
              <w:spacing w:line="276" w:lineRule="auto"/>
              <w:jc w:val="center"/>
              <w:rPr>
                <w:rFonts w:ascii="Times New Roman" w:hAnsi="Times New Roman"/>
              </w:rPr>
            </w:pPr>
            <w:r w:rsidRPr="00E14696">
              <w:rPr>
                <w:rFonts w:ascii="Times New Roman" w:hAnsi="Times New Roman"/>
                <w:lang w:val="en-US"/>
              </w:rPr>
              <w:t>III</w:t>
            </w:r>
          </w:p>
          <w:p w:rsidR="00E14696" w:rsidRPr="00E14696" w:rsidRDefault="00E14696" w:rsidP="00E14696">
            <w:pPr>
              <w:spacing w:line="276" w:lineRule="auto"/>
              <w:jc w:val="center"/>
              <w:rPr>
                <w:rFonts w:ascii="Times New Roman" w:hAnsi="Times New Roman"/>
              </w:rPr>
            </w:pPr>
            <w:r w:rsidRPr="00E14696">
              <w:rPr>
                <w:rFonts w:ascii="Times New Roman" w:hAnsi="Times New Roman"/>
              </w:rPr>
              <w:t>умеренно токсичные</w:t>
            </w:r>
          </w:p>
        </w:tc>
        <w:tc>
          <w:tcPr>
            <w:tcW w:w="1064" w:type="dxa"/>
          </w:tcPr>
          <w:p w:rsidR="00E14696" w:rsidRPr="00E14696" w:rsidRDefault="00E14696" w:rsidP="00E14696">
            <w:pPr>
              <w:spacing w:line="276" w:lineRule="auto"/>
              <w:jc w:val="center"/>
              <w:rPr>
                <w:rFonts w:ascii="Times New Roman" w:hAnsi="Times New Roman"/>
              </w:rPr>
            </w:pPr>
            <w:r w:rsidRPr="00E14696">
              <w:rPr>
                <w:rFonts w:ascii="Times New Roman" w:hAnsi="Times New Roman"/>
                <w:lang w:val="en-US"/>
              </w:rPr>
              <w:t>IV</w:t>
            </w:r>
          </w:p>
          <w:p w:rsidR="00E14696" w:rsidRPr="00E14696" w:rsidRDefault="00E14696" w:rsidP="00E14696">
            <w:pPr>
              <w:spacing w:line="276" w:lineRule="auto"/>
              <w:jc w:val="center"/>
              <w:rPr>
                <w:rFonts w:ascii="Times New Roman" w:hAnsi="Times New Roman"/>
              </w:rPr>
            </w:pPr>
            <w:r w:rsidRPr="00E14696">
              <w:rPr>
                <w:rFonts w:ascii="Times New Roman" w:hAnsi="Times New Roman"/>
              </w:rPr>
              <w:t>мало токсичные</w:t>
            </w:r>
          </w:p>
        </w:tc>
      </w:tr>
    </w:tbl>
    <w:p w:rsidR="000C4980" w:rsidRDefault="000C4980" w:rsidP="00E14696">
      <w:pPr>
        <w:spacing w:line="276" w:lineRule="auto"/>
        <w:jc w:val="center"/>
        <w:rPr>
          <w:lang w:eastAsia="en-US"/>
        </w:rPr>
      </w:pPr>
    </w:p>
    <w:p w:rsidR="000C4980" w:rsidRDefault="000C4980" w:rsidP="00E14696">
      <w:pPr>
        <w:spacing w:line="276" w:lineRule="auto"/>
        <w:jc w:val="center"/>
        <w:rPr>
          <w:lang w:eastAsia="en-US"/>
        </w:rPr>
      </w:pPr>
    </w:p>
    <w:p w:rsidR="00E14696" w:rsidRPr="00E14696" w:rsidRDefault="00E14696" w:rsidP="00E14696">
      <w:pPr>
        <w:spacing w:line="276" w:lineRule="auto"/>
        <w:jc w:val="center"/>
        <w:rPr>
          <w:lang w:eastAsia="en-US"/>
        </w:rPr>
      </w:pPr>
      <w:r w:rsidRPr="00E14696">
        <w:rPr>
          <w:lang w:eastAsia="en-US"/>
        </w:rPr>
        <w:t>Классы опасности веществ</w:t>
      </w:r>
    </w:p>
    <w:tbl>
      <w:tblPr>
        <w:tblStyle w:val="1"/>
        <w:tblW w:w="0" w:type="auto"/>
        <w:jc w:val="center"/>
        <w:tblLook w:val="04A0" w:firstRow="1" w:lastRow="0" w:firstColumn="1" w:lastColumn="0" w:noHBand="0" w:noVBand="1"/>
      </w:tblPr>
      <w:tblGrid>
        <w:gridCol w:w="3720"/>
        <w:gridCol w:w="1572"/>
        <w:gridCol w:w="1346"/>
        <w:gridCol w:w="1358"/>
        <w:gridCol w:w="1349"/>
      </w:tblGrid>
      <w:tr w:rsidR="00E14696" w:rsidRPr="00E14696" w:rsidTr="00E14696">
        <w:trPr>
          <w:trHeight w:val="270"/>
          <w:jc w:val="center"/>
        </w:trPr>
        <w:tc>
          <w:tcPr>
            <w:tcW w:w="3895" w:type="dxa"/>
            <w:vMerge w:val="restart"/>
          </w:tcPr>
          <w:p w:rsidR="00E14696" w:rsidRPr="00E14696" w:rsidRDefault="00E14696" w:rsidP="00E14696">
            <w:pPr>
              <w:spacing w:line="276" w:lineRule="auto"/>
              <w:jc w:val="center"/>
              <w:rPr>
                <w:rFonts w:ascii="Times New Roman" w:hAnsi="Times New Roman"/>
              </w:rPr>
            </w:pPr>
            <w:r w:rsidRPr="00E14696">
              <w:rPr>
                <w:rFonts w:ascii="Times New Roman" w:hAnsi="Times New Roman"/>
              </w:rPr>
              <w:t>Показатель</w:t>
            </w:r>
          </w:p>
        </w:tc>
        <w:tc>
          <w:tcPr>
            <w:tcW w:w="5670" w:type="dxa"/>
            <w:gridSpan w:val="4"/>
          </w:tcPr>
          <w:p w:rsidR="00E14696" w:rsidRPr="00E14696" w:rsidRDefault="00E14696" w:rsidP="00E14696">
            <w:pPr>
              <w:spacing w:line="276" w:lineRule="auto"/>
              <w:jc w:val="center"/>
              <w:rPr>
                <w:rFonts w:ascii="Times New Roman" w:hAnsi="Times New Roman"/>
              </w:rPr>
            </w:pPr>
            <w:r w:rsidRPr="00E14696">
              <w:rPr>
                <w:rFonts w:ascii="Times New Roman" w:hAnsi="Times New Roman"/>
              </w:rPr>
              <w:t>Классы опасности</w:t>
            </w:r>
          </w:p>
        </w:tc>
      </w:tr>
      <w:tr w:rsidR="00E14696" w:rsidRPr="00E14696" w:rsidTr="00E14696">
        <w:trPr>
          <w:trHeight w:val="144"/>
          <w:jc w:val="center"/>
        </w:trPr>
        <w:tc>
          <w:tcPr>
            <w:tcW w:w="3895" w:type="dxa"/>
            <w:vMerge/>
          </w:tcPr>
          <w:p w:rsidR="00E14696" w:rsidRPr="00E14696" w:rsidRDefault="00E14696" w:rsidP="00E14696">
            <w:pPr>
              <w:spacing w:line="276" w:lineRule="auto"/>
              <w:jc w:val="center"/>
              <w:rPr>
                <w:rFonts w:ascii="Times New Roman" w:hAnsi="Times New Roman"/>
              </w:rPr>
            </w:pPr>
          </w:p>
        </w:tc>
        <w:tc>
          <w:tcPr>
            <w:tcW w:w="1572" w:type="dxa"/>
          </w:tcPr>
          <w:p w:rsidR="00E14696" w:rsidRPr="00E14696" w:rsidRDefault="00E14696" w:rsidP="00E14696">
            <w:pPr>
              <w:spacing w:line="276" w:lineRule="auto"/>
              <w:jc w:val="center"/>
              <w:rPr>
                <w:rFonts w:ascii="Times New Roman" w:hAnsi="Times New Roman"/>
              </w:rPr>
            </w:pPr>
            <w:r w:rsidRPr="00E14696">
              <w:rPr>
                <w:rFonts w:ascii="Times New Roman" w:hAnsi="Times New Roman"/>
                <w:lang w:val="en-US"/>
              </w:rPr>
              <w:t>I</w:t>
            </w:r>
          </w:p>
          <w:p w:rsidR="00E14696" w:rsidRPr="00E14696" w:rsidRDefault="00E14696" w:rsidP="00E14696">
            <w:pPr>
              <w:spacing w:line="276" w:lineRule="auto"/>
              <w:jc w:val="center"/>
              <w:rPr>
                <w:rFonts w:ascii="Times New Roman" w:hAnsi="Times New Roman"/>
              </w:rPr>
            </w:pPr>
            <w:r w:rsidRPr="00E14696">
              <w:rPr>
                <w:rFonts w:ascii="Times New Roman" w:hAnsi="Times New Roman"/>
              </w:rPr>
              <w:t>Чрезвычайно опасные</w:t>
            </w:r>
          </w:p>
        </w:tc>
        <w:tc>
          <w:tcPr>
            <w:tcW w:w="1366" w:type="dxa"/>
          </w:tcPr>
          <w:p w:rsidR="00E14696" w:rsidRPr="00E14696" w:rsidRDefault="00E14696" w:rsidP="00E14696">
            <w:pPr>
              <w:spacing w:line="276" w:lineRule="auto"/>
              <w:jc w:val="center"/>
              <w:rPr>
                <w:rFonts w:ascii="Times New Roman" w:hAnsi="Times New Roman"/>
              </w:rPr>
            </w:pPr>
            <w:r w:rsidRPr="00E14696">
              <w:rPr>
                <w:rFonts w:ascii="Times New Roman" w:hAnsi="Times New Roman"/>
                <w:lang w:val="en-US"/>
              </w:rPr>
              <w:t>II</w:t>
            </w:r>
          </w:p>
          <w:p w:rsidR="00E14696" w:rsidRPr="00E14696" w:rsidRDefault="00E14696" w:rsidP="00E14696">
            <w:pPr>
              <w:spacing w:line="276" w:lineRule="auto"/>
              <w:jc w:val="center"/>
              <w:rPr>
                <w:rFonts w:ascii="Times New Roman" w:hAnsi="Times New Roman"/>
              </w:rPr>
            </w:pPr>
            <w:r w:rsidRPr="00E14696">
              <w:rPr>
                <w:rFonts w:ascii="Times New Roman" w:hAnsi="Times New Roman"/>
              </w:rPr>
              <w:t>Высоко опасные</w:t>
            </w:r>
          </w:p>
        </w:tc>
        <w:tc>
          <w:tcPr>
            <w:tcW w:w="1366" w:type="dxa"/>
          </w:tcPr>
          <w:p w:rsidR="00E14696" w:rsidRPr="00E14696" w:rsidRDefault="00E14696" w:rsidP="00E14696">
            <w:pPr>
              <w:spacing w:line="276" w:lineRule="auto"/>
              <w:jc w:val="center"/>
              <w:rPr>
                <w:rFonts w:ascii="Times New Roman" w:hAnsi="Times New Roman"/>
              </w:rPr>
            </w:pPr>
            <w:r w:rsidRPr="00E14696">
              <w:rPr>
                <w:rFonts w:ascii="Times New Roman" w:hAnsi="Times New Roman"/>
                <w:lang w:val="en-US"/>
              </w:rPr>
              <w:t>III</w:t>
            </w:r>
          </w:p>
          <w:p w:rsidR="00E14696" w:rsidRPr="00E14696" w:rsidRDefault="00E14696" w:rsidP="00E14696">
            <w:pPr>
              <w:spacing w:line="276" w:lineRule="auto"/>
              <w:jc w:val="center"/>
              <w:rPr>
                <w:rFonts w:ascii="Times New Roman" w:hAnsi="Times New Roman"/>
              </w:rPr>
            </w:pPr>
            <w:r w:rsidRPr="00E14696">
              <w:rPr>
                <w:rFonts w:ascii="Times New Roman" w:hAnsi="Times New Roman"/>
              </w:rPr>
              <w:t>Умеренно</w:t>
            </w:r>
          </w:p>
          <w:p w:rsidR="00E14696" w:rsidRPr="00E14696" w:rsidRDefault="00E14696" w:rsidP="00E14696">
            <w:pPr>
              <w:spacing w:line="276" w:lineRule="auto"/>
              <w:jc w:val="center"/>
              <w:rPr>
                <w:rFonts w:ascii="Times New Roman" w:hAnsi="Times New Roman"/>
              </w:rPr>
            </w:pPr>
            <w:r w:rsidRPr="00E14696">
              <w:rPr>
                <w:rFonts w:ascii="Times New Roman" w:hAnsi="Times New Roman"/>
              </w:rPr>
              <w:t>опасные</w:t>
            </w:r>
          </w:p>
        </w:tc>
        <w:tc>
          <w:tcPr>
            <w:tcW w:w="1366" w:type="dxa"/>
          </w:tcPr>
          <w:p w:rsidR="00E14696" w:rsidRPr="00E14696" w:rsidRDefault="00E14696" w:rsidP="00E14696">
            <w:pPr>
              <w:spacing w:line="276" w:lineRule="auto"/>
              <w:jc w:val="center"/>
              <w:rPr>
                <w:rFonts w:ascii="Times New Roman" w:hAnsi="Times New Roman"/>
              </w:rPr>
            </w:pPr>
            <w:r w:rsidRPr="00E14696">
              <w:rPr>
                <w:rFonts w:ascii="Times New Roman" w:hAnsi="Times New Roman"/>
                <w:lang w:val="en-US"/>
              </w:rPr>
              <w:t>IV</w:t>
            </w:r>
          </w:p>
          <w:p w:rsidR="00E14696" w:rsidRPr="00E14696" w:rsidRDefault="00E14696" w:rsidP="00E14696">
            <w:pPr>
              <w:spacing w:line="276" w:lineRule="auto"/>
              <w:jc w:val="center"/>
              <w:rPr>
                <w:rFonts w:ascii="Times New Roman" w:hAnsi="Times New Roman"/>
              </w:rPr>
            </w:pPr>
            <w:r w:rsidRPr="00E14696">
              <w:rPr>
                <w:rFonts w:ascii="Times New Roman" w:hAnsi="Times New Roman"/>
              </w:rPr>
              <w:t>Мало</w:t>
            </w:r>
          </w:p>
          <w:p w:rsidR="00E14696" w:rsidRPr="00E14696" w:rsidRDefault="00E14696" w:rsidP="00E14696">
            <w:pPr>
              <w:spacing w:line="276" w:lineRule="auto"/>
              <w:jc w:val="center"/>
              <w:rPr>
                <w:rFonts w:ascii="Times New Roman" w:hAnsi="Times New Roman"/>
              </w:rPr>
            </w:pPr>
            <w:r w:rsidRPr="00E14696">
              <w:rPr>
                <w:rFonts w:ascii="Times New Roman" w:hAnsi="Times New Roman"/>
              </w:rPr>
              <w:t>Опасные</w:t>
            </w:r>
          </w:p>
        </w:tc>
      </w:tr>
    </w:tbl>
    <w:p w:rsidR="00E14696" w:rsidRPr="00E14696" w:rsidRDefault="00E14696" w:rsidP="00E14696">
      <w:pPr>
        <w:numPr>
          <w:ilvl w:val="0"/>
          <w:numId w:val="8"/>
        </w:numPr>
        <w:spacing w:after="200" w:line="276" w:lineRule="auto"/>
        <w:ind w:left="0" w:firstLine="0"/>
        <w:contextualSpacing/>
        <w:jc w:val="both"/>
        <w:rPr>
          <w:lang w:eastAsia="en-US"/>
        </w:rPr>
      </w:pPr>
      <w:r w:rsidRPr="00E14696">
        <w:rPr>
          <w:lang w:eastAsia="en-US"/>
        </w:rPr>
        <w:lastRenderedPageBreak/>
        <w:t>Дайте определения</w:t>
      </w:r>
    </w:p>
    <w:p w:rsidR="00E14696" w:rsidRPr="00E14696" w:rsidRDefault="00E14696" w:rsidP="00E14696">
      <w:pPr>
        <w:spacing w:line="276" w:lineRule="auto"/>
        <w:jc w:val="both"/>
        <w:rPr>
          <w:lang w:eastAsia="en-US"/>
        </w:rPr>
      </w:pPr>
      <w:r w:rsidRPr="00E14696">
        <w:rPr>
          <w:lang w:eastAsia="en-US"/>
        </w:rPr>
        <w:t>Формы токсического процесса, выявляемые на уровне целостного:</w:t>
      </w:r>
    </w:p>
    <w:p w:rsidR="00E14696" w:rsidRPr="00E14696" w:rsidRDefault="00E14696" w:rsidP="00E14696">
      <w:pPr>
        <w:spacing w:line="276" w:lineRule="auto"/>
        <w:jc w:val="both"/>
        <w:rPr>
          <w:lang w:eastAsia="en-US"/>
        </w:rPr>
      </w:pPr>
      <w:r w:rsidRPr="00E14696">
        <w:rPr>
          <w:lang w:eastAsia="en-US"/>
        </w:rPr>
        <w:t xml:space="preserve"> </w:t>
      </w:r>
    </w:p>
    <w:p w:rsidR="00E14696" w:rsidRPr="00E14696" w:rsidRDefault="00E14696" w:rsidP="00E14696">
      <w:pPr>
        <w:spacing w:line="276" w:lineRule="auto"/>
        <w:jc w:val="both"/>
        <w:rPr>
          <w:lang w:eastAsia="en-US"/>
        </w:rPr>
      </w:pPr>
      <w:r w:rsidRPr="00E14696">
        <w:rPr>
          <w:lang w:eastAsia="en-US"/>
        </w:rPr>
        <w:t xml:space="preserve">-  ИНТОКСИКАЦИИ – </w:t>
      </w:r>
    </w:p>
    <w:p w:rsidR="00E14696" w:rsidRPr="00E14696" w:rsidRDefault="00E14696" w:rsidP="00E14696">
      <w:pPr>
        <w:spacing w:line="276" w:lineRule="auto"/>
        <w:jc w:val="both"/>
        <w:rPr>
          <w:lang w:eastAsia="en-US"/>
        </w:rPr>
      </w:pPr>
      <w:r w:rsidRPr="00E14696">
        <w:rPr>
          <w:lang w:eastAsia="en-US"/>
        </w:rPr>
        <w:t xml:space="preserve">- ТРАНЗИТОРНЫЕ ТОКСИЧЕСКИЕ РЕАКЦИИ – </w:t>
      </w:r>
    </w:p>
    <w:p w:rsidR="00E14696" w:rsidRPr="00E14696" w:rsidRDefault="00E14696" w:rsidP="00E14696">
      <w:pPr>
        <w:spacing w:line="276" w:lineRule="auto"/>
        <w:jc w:val="both"/>
        <w:rPr>
          <w:lang w:eastAsia="en-US"/>
        </w:rPr>
      </w:pPr>
      <w:r w:rsidRPr="00E14696">
        <w:rPr>
          <w:lang w:eastAsia="en-US"/>
        </w:rPr>
        <w:t>-  АЛЛОБИОТИЧЕСКИЕ СОСТОЯНИЯ –</w:t>
      </w:r>
    </w:p>
    <w:p w:rsidR="00E14696" w:rsidRPr="00E14696" w:rsidRDefault="00E14696" w:rsidP="00E14696">
      <w:pPr>
        <w:spacing w:line="276" w:lineRule="auto"/>
        <w:jc w:val="both"/>
        <w:rPr>
          <w:lang w:eastAsia="en-US"/>
        </w:rPr>
      </w:pPr>
      <w:r w:rsidRPr="00E14696">
        <w:rPr>
          <w:lang w:eastAsia="en-US"/>
        </w:rPr>
        <w:t xml:space="preserve">- СПЕЦИАЛЬНЫЕ ТОКСИЧЕСКИЕ ПРОЦЕССЫ – </w:t>
      </w:r>
    </w:p>
    <w:p w:rsidR="00E14696" w:rsidRPr="00E14696" w:rsidRDefault="00E14696" w:rsidP="00E14696">
      <w:pPr>
        <w:spacing w:line="276" w:lineRule="auto"/>
        <w:jc w:val="both"/>
        <w:rPr>
          <w:lang w:eastAsia="en-US"/>
        </w:rPr>
      </w:pPr>
    </w:p>
    <w:p w:rsidR="00E14696" w:rsidRPr="00E14696" w:rsidRDefault="00E14696" w:rsidP="00E14696">
      <w:pPr>
        <w:numPr>
          <w:ilvl w:val="0"/>
          <w:numId w:val="8"/>
        </w:numPr>
        <w:shd w:val="clear" w:color="auto" w:fill="FFFFFF"/>
        <w:spacing w:before="100" w:beforeAutospacing="1" w:after="100" w:afterAutospacing="1" w:line="276" w:lineRule="auto"/>
        <w:ind w:left="0" w:firstLine="0"/>
        <w:contextualSpacing/>
        <w:jc w:val="both"/>
      </w:pPr>
      <w:r w:rsidRPr="00E14696">
        <w:t>Характеристика рационов ЛПП</w:t>
      </w:r>
    </w:p>
    <w:tbl>
      <w:tblPr>
        <w:tblW w:w="0" w:type="auto"/>
        <w:tblBorders>
          <w:top w:val="single" w:sz="6" w:space="0" w:color="auto"/>
          <w:left w:val="single" w:sz="6" w:space="0" w:color="auto"/>
          <w:bottom w:val="single" w:sz="6" w:space="0" w:color="auto"/>
          <w:right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1008"/>
        <w:gridCol w:w="4521"/>
        <w:gridCol w:w="1650"/>
        <w:gridCol w:w="2160"/>
      </w:tblGrid>
      <w:tr w:rsidR="00E14696" w:rsidRPr="00E14696" w:rsidTr="00E14696">
        <w:tc>
          <w:tcPr>
            <w:tcW w:w="0" w:type="auto"/>
            <w:shd w:val="clear" w:color="auto" w:fill="FFFFFF"/>
            <w:hideMark/>
          </w:tcPr>
          <w:p w:rsidR="00E14696" w:rsidRPr="00E14696" w:rsidRDefault="00E14696" w:rsidP="00E14696">
            <w:pPr>
              <w:jc w:val="center"/>
              <w:rPr>
                <w:rFonts w:eastAsia="Calibri"/>
              </w:rPr>
            </w:pPr>
            <w:r w:rsidRPr="00E14696">
              <w:rPr>
                <w:rFonts w:eastAsia="Calibri"/>
              </w:rPr>
              <w:t>№ рациона</w:t>
            </w:r>
          </w:p>
        </w:tc>
        <w:tc>
          <w:tcPr>
            <w:tcW w:w="4521" w:type="dxa"/>
            <w:shd w:val="clear" w:color="auto" w:fill="FFFFFF"/>
            <w:hideMark/>
          </w:tcPr>
          <w:p w:rsidR="00E14696" w:rsidRPr="00E14696" w:rsidRDefault="00E14696" w:rsidP="00E14696">
            <w:pPr>
              <w:jc w:val="center"/>
              <w:rPr>
                <w:rFonts w:eastAsia="Calibri"/>
              </w:rPr>
            </w:pPr>
            <w:r w:rsidRPr="00E14696">
              <w:rPr>
                <w:rFonts w:eastAsia="Calibri"/>
              </w:rPr>
              <w:t>Вредные факторы, обусловливающие необходимость лечебно-профилактического питания</w:t>
            </w:r>
          </w:p>
        </w:tc>
        <w:tc>
          <w:tcPr>
            <w:tcW w:w="1650" w:type="dxa"/>
            <w:shd w:val="clear" w:color="auto" w:fill="FFFFFF"/>
          </w:tcPr>
          <w:p w:rsidR="00E14696" w:rsidRPr="00E14696" w:rsidRDefault="00E14696" w:rsidP="00E14696">
            <w:pPr>
              <w:jc w:val="center"/>
              <w:rPr>
                <w:rFonts w:eastAsia="Calibri"/>
              </w:rPr>
            </w:pPr>
            <w:r w:rsidRPr="00E14696">
              <w:rPr>
                <w:rFonts w:eastAsia="Calibri"/>
              </w:rPr>
              <w:t>Состав</w:t>
            </w:r>
          </w:p>
        </w:tc>
        <w:tc>
          <w:tcPr>
            <w:tcW w:w="0" w:type="auto"/>
            <w:shd w:val="clear" w:color="auto" w:fill="FFFFFF"/>
            <w:hideMark/>
          </w:tcPr>
          <w:p w:rsidR="00E14696" w:rsidRPr="00E14696" w:rsidRDefault="00E14696" w:rsidP="00E14696">
            <w:pPr>
              <w:jc w:val="center"/>
              <w:rPr>
                <w:rFonts w:eastAsia="Calibri"/>
              </w:rPr>
            </w:pPr>
            <w:r w:rsidRPr="00E14696">
              <w:rPr>
                <w:rFonts w:eastAsia="Calibri"/>
              </w:rPr>
              <w:t>Дополнительное</w:t>
            </w:r>
          </w:p>
          <w:p w:rsidR="00E14696" w:rsidRPr="00E14696" w:rsidRDefault="00E14696" w:rsidP="00E14696">
            <w:pPr>
              <w:jc w:val="center"/>
              <w:rPr>
                <w:rFonts w:eastAsia="Calibri"/>
              </w:rPr>
            </w:pPr>
            <w:r w:rsidRPr="00E14696">
              <w:rPr>
                <w:rFonts w:eastAsia="Calibri"/>
              </w:rPr>
              <w:t>обогащение витаминами</w:t>
            </w:r>
          </w:p>
        </w:tc>
      </w:tr>
    </w:tbl>
    <w:p w:rsidR="00E14696" w:rsidRPr="00E14696" w:rsidRDefault="00E14696" w:rsidP="00E14696">
      <w:pPr>
        <w:spacing w:line="276" w:lineRule="auto"/>
        <w:jc w:val="both"/>
        <w:rPr>
          <w:lang w:eastAsia="en-US"/>
        </w:rPr>
      </w:pPr>
    </w:p>
    <w:p w:rsidR="00E14696" w:rsidRPr="00E14696" w:rsidRDefault="00E14696" w:rsidP="00E14696">
      <w:pPr>
        <w:spacing w:line="276" w:lineRule="auto"/>
        <w:jc w:val="both"/>
        <w:rPr>
          <w:lang w:eastAsia="en-US"/>
        </w:rPr>
      </w:pPr>
    </w:p>
    <w:p w:rsidR="00783285" w:rsidRPr="00783285" w:rsidRDefault="00783285" w:rsidP="00783285">
      <w:pPr>
        <w:spacing w:after="200" w:line="276" w:lineRule="auto"/>
        <w:jc w:val="both"/>
        <w:rPr>
          <w:rFonts w:eastAsia="Calibri"/>
          <w:lang w:eastAsia="en-US"/>
        </w:rPr>
      </w:pPr>
    </w:p>
    <w:p w:rsidR="00783285" w:rsidRPr="00337DC9" w:rsidRDefault="00783285" w:rsidP="00783285">
      <w:pPr>
        <w:jc w:val="center"/>
        <w:rPr>
          <w:rFonts w:eastAsiaTheme="minorHAnsi"/>
          <w:b/>
          <w:sz w:val="28"/>
          <w:szCs w:val="28"/>
          <w:lang w:eastAsia="en-US"/>
        </w:rPr>
      </w:pPr>
    </w:p>
    <w:p w:rsidR="00AA6916" w:rsidRPr="00337DC9" w:rsidRDefault="00AA6916"/>
    <w:sectPr w:rsidR="00AA6916" w:rsidRPr="00337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953E1"/>
    <w:multiLevelType w:val="hybridMultilevel"/>
    <w:tmpl w:val="4080F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9A306C"/>
    <w:multiLevelType w:val="hybridMultilevel"/>
    <w:tmpl w:val="D9344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3113CE"/>
    <w:multiLevelType w:val="hybridMultilevel"/>
    <w:tmpl w:val="03983786"/>
    <w:lvl w:ilvl="0" w:tplc="497443C4">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40A130C5"/>
    <w:multiLevelType w:val="hybridMultilevel"/>
    <w:tmpl w:val="45E6DAA2"/>
    <w:lvl w:ilvl="0" w:tplc="497443C4">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45692060"/>
    <w:multiLevelType w:val="hybridMultilevel"/>
    <w:tmpl w:val="99BAE32A"/>
    <w:lvl w:ilvl="0" w:tplc="497443C4">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5D0D7BBF"/>
    <w:multiLevelType w:val="hybridMultilevel"/>
    <w:tmpl w:val="50702AFC"/>
    <w:lvl w:ilvl="0" w:tplc="497443C4">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6C467E48"/>
    <w:multiLevelType w:val="hybridMultilevel"/>
    <w:tmpl w:val="5B82FF26"/>
    <w:lvl w:ilvl="0" w:tplc="497443C4">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72B67CFD"/>
    <w:multiLevelType w:val="hybridMultilevel"/>
    <w:tmpl w:val="1ED2BB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DF"/>
    <w:rsid w:val="000C4980"/>
    <w:rsid w:val="002C10DF"/>
    <w:rsid w:val="00337DC9"/>
    <w:rsid w:val="0049231F"/>
    <w:rsid w:val="004B4982"/>
    <w:rsid w:val="005D0B54"/>
    <w:rsid w:val="006B46FE"/>
    <w:rsid w:val="007136CB"/>
    <w:rsid w:val="00783285"/>
    <w:rsid w:val="00AA6916"/>
    <w:rsid w:val="00B166FD"/>
    <w:rsid w:val="00D3505B"/>
    <w:rsid w:val="00E14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81506410-CDF6-4190-AA83-3DFCE2D0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0DF"/>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9231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4B4982"/>
    <w:pPr>
      <w:ind w:left="720"/>
      <w:contextualSpacing/>
    </w:pPr>
  </w:style>
  <w:style w:type="table" w:customStyle="1" w:styleId="1">
    <w:name w:val="Сетка таблицы1"/>
    <w:basedOn w:val="a1"/>
    <w:next w:val="a3"/>
    <w:uiPriority w:val="99"/>
    <w:rsid w:val="00E1469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19</Pages>
  <Words>4571</Words>
  <Characters>33303</Characters>
  <Application>Microsoft Office Word</Application>
  <DocSecurity>0</DocSecurity>
  <Lines>277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Рустем Кудусов</dc:creator>
  <cp:keywords/>
  <dc:description/>
  <cp:lastModifiedBy>Рустем Кудусов</cp:lastModifiedBy>
  <cp:revision>1</cp:revision>
  <dcterms:created xsi:type="dcterms:W3CDTF">2020-04-15T14:13:00Z</dcterms:created>
  <dcterms:modified xsi:type="dcterms:W3CDTF">2020-04-15T14:59:00Z</dcterms:modified>
</cp:coreProperties>
</file>