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6A" w:rsidRPr="004A636A" w:rsidRDefault="004A636A" w:rsidP="004A636A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  <w:r w:rsidRPr="004A636A">
        <w:rPr>
          <w:b/>
          <w:color w:val="000000"/>
          <w:szCs w:val="24"/>
          <w:lang w:eastAsia="ru-RU"/>
        </w:rPr>
        <w:t>Модуль 2. Гигиеническая характеристика условий труда в аптечных учреждениях и химико-фармацевтических предприятиях.</w:t>
      </w:r>
    </w:p>
    <w:p w:rsidR="004A636A" w:rsidRPr="004A636A" w:rsidRDefault="004A636A" w:rsidP="004A636A">
      <w:pPr>
        <w:suppressAutoHyphens w:val="0"/>
        <w:spacing w:before="0" w:after="0"/>
        <w:jc w:val="center"/>
        <w:rPr>
          <w:b/>
          <w:color w:val="000000"/>
          <w:szCs w:val="24"/>
          <w:lang w:eastAsia="ru-RU"/>
        </w:rPr>
      </w:pPr>
    </w:p>
    <w:p w:rsidR="009254F9" w:rsidRPr="00F525D6" w:rsidRDefault="009254F9" w:rsidP="009254F9">
      <w:pPr>
        <w:suppressAutoHyphens w:val="0"/>
        <w:spacing w:before="0" w:after="120"/>
        <w:jc w:val="center"/>
        <w:rPr>
          <w:b/>
          <w:color w:val="000000"/>
          <w:szCs w:val="24"/>
          <w:lang w:eastAsia="ru-RU"/>
        </w:rPr>
      </w:pPr>
      <w:r w:rsidRPr="00F525D6">
        <w:rPr>
          <w:b/>
          <w:color w:val="000000"/>
          <w:szCs w:val="24"/>
          <w:lang w:eastAsia="ru-RU"/>
        </w:rPr>
        <w:t>Практическое занятие №</w:t>
      </w:r>
      <w:r w:rsidR="0036285A">
        <w:rPr>
          <w:b/>
          <w:color w:val="000000"/>
          <w:szCs w:val="24"/>
          <w:lang w:eastAsia="ru-RU"/>
        </w:rPr>
        <w:t>1</w:t>
      </w:r>
      <w:r w:rsidRPr="00F525D6">
        <w:rPr>
          <w:b/>
          <w:color w:val="000000"/>
          <w:szCs w:val="24"/>
          <w:lang w:eastAsia="ru-RU"/>
        </w:rPr>
        <w:t>.</w:t>
      </w:r>
    </w:p>
    <w:p w:rsidR="009254F9" w:rsidRPr="00F525D6" w:rsidRDefault="009254F9" w:rsidP="009254F9">
      <w:pPr>
        <w:suppressAutoHyphens w:val="0"/>
        <w:spacing w:before="0" w:after="0"/>
        <w:ind w:left="709" w:hanging="709"/>
        <w:jc w:val="both"/>
        <w:rPr>
          <w:b/>
          <w:szCs w:val="24"/>
          <w:lang w:eastAsia="ru-RU"/>
        </w:rPr>
      </w:pPr>
      <w:r w:rsidRPr="00F525D6">
        <w:rPr>
          <w:b/>
          <w:color w:val="000000"/>
          <w:szCs w:val="24"/>
          <w:lang w:eastAsia="ru-RU"/>
        </w:rPr>
        <w:t xml:space="preserve">Тема: </w:t>
      </w:r>
      <w:r w:rsidRPr="00F525D6">
        <w:rPr>
          <w:b/>
          <w:szCs w:val="24"/>
          <w:lang w:eastAsia="ru-RU"/>
        </w:rPr>
        <w:t>Гигиена аптечных учреждений. Гигиеническая оценка планировки, застройки и режима эксплуатации аптечных складов и контрольно-аналитических лабораторий.</w:t>
      </w:r>
    </w:p>
    <w:p w:rsidR="009254F9" w:rsidRPr="002B2FB8" w:rsidRDefault="009254F9" w:rsidP="009254F9">
      <w:pPr>
        <w:pStyle w:val="FR1"/>
        <w:spacing w:line="240" w:lineRule="auto"/>
        <w:ind w:firstLine="0"/>
        <w:rPr>
          <w:sz w:val="24"/>
          <w:szCs w:val="24"/>
        </w:rPr>
      </w:pPr>
      <w:r w:rsidRPr="00F525D6">
        <w:rPr>
          <w:b/>
          <w:color w:val="000000"/>
          <w:sz w:val="24"/>
          <w:szCs w:val="24"/>
        </w:rPr>
        <w:t>Цель:</w:t>
      </w:r>
      <w:r w:rsidRPr="000565FF">
        <w:rPr>
          <w:color w:val="000000"/>
          <w:sz w:val="24"/>
          <w:szCs w:val="24"/>
        </w:rPr>
        <w:t xml:space="preserve"> </w:t>
      </w:r>
      <w:r w:rsidRPr="002B2FB8">
        <w:rPr>
          <w:sz w:val="24"/>
          <w:szCs w:val="24"/>
        </w:rPr>
        <w:t>Ознакомить студентов со структурой учреждений аптечной сети и видами аптек, обслуживающих население, гигиеническими требованиями к планировке, выбору земельного участка, застройке и режиму эксплуатации аптечных учреждений, аптечных складов и контрольно-ана</w:t>
      </w:r>
      <w:r>
        <w:rPr>
          <w:sz w:val="24"/>
          <w:szCs w:val="24"/>
        </w:rPr>
        <w:t>литических  лабораторий, основами</w:t>
      </w:r>
      <w:r w:rsidRPr="002B2FB8">
        <w:rPr>
          <w:sz w:val="24"/>
          <w:szCs w:val="24"/>
        </w:rPr>
        <w:t xml:space="preserve"> лицензирования аптечных учреждений, с гигиеной труда и личной гигиеной работников аптечных учреждений.</w:t>
      </w:r>
    </w:p>
    <w:p w:rsidR="009254F9" w:rsidRPr="00F525D6" w:rsidRDefault="009254F9" w:rsidP="009254F9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Задачи:</w:t>
      </w:r>
    </w:p>
    <w:p w:rsidR="009254F9" w:rsidRDefault="009254F9" w:rsidP="009254F9">
      <w:pPr>
        <w:numPr>
          <w:ilvl w:val="0"/>
          <w:numId w:val="11"/>
        </w:numPr>
        <w:tabs>
          <w:tab w:val="clear" w:pos="940"/>
          <w:tab w:val="num" w:pos="550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Обучающая: сформировать представление о структуре аптечной сети и формах основных аптечных учреждений, охарактеризовать их функции; уточнить вопросы лицензирования; конкретизировать гигиенические требования к планировке, застройке, планировке, режиму эксплуатации аптечных учреждений.</w:t>
      </w:r>
    </w:p>
    <w:p w:rsidR="009254F9" w:rsidRDefault="009254F9" w:rsidP="009254F9">
      <w:pPr>
        <w:numPr>
          <w:ilvl w:val="1"/>
          <w:numId w:val="15"/>
        </w:numPr>
        <w:tabs>
          <w:tab w:val="clear" w:pos="1440"/>
          <w:tab w:val="num" w:pos="567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Развивающая: развитие умений по гигиенической оценке проектов аптечных учреждений различного типа, состава и планировки помещений, условий работы в них и режима эксплуатации, разработке гигиенических рекомендаций по улучшению условий труда. </w:t>
      </w:r>
    </w:p>
    <w:p w:rsidR="009254F9" w:rsidRDefault="009254F9" w:rsidP="009254F9">
      <w:pPr>
        <w:numPr>
          <w:ilvl w:val="1"/>
          <w:numId w:val="15"/>
        </w:numPr>
        <w:tabs>
          <w:tab w:val="clear" w:pos="1440"/>
          <w:tab w:val="num" w:pos="567"/>
        </w:tabs>
        <w:suppressAutoHyphens w:val="0"/>
        <w:spacing w:before="0" w:after="0"/>
        <w:ind w:left="550" w:hanging="330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Воспитывающая: воспитать стремление по улучшению условий труда и сохранению здоровья работников аптечных учреждений.</w:t>
      </w:r>
    </w:p>
    <w:p w:rsidR="009254F9" w:rsidRPr="00F525D6" w:rsidRDefault="009254F9" w:rsidP="009254F9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Вопросы для рассмотрения: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учреждений аптечной сети.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Санитарно-гигиенические основы лицензирования аптечных учреждений.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аптек, обслуживающих население. Аптеки лечебно-профилактических учреждений.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планировке, оборудованию и благоустройству аптек.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и противоэпидемические мероприятия по борьбе с микробным загрязнением.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помещениям контрольно-аналитических лабораторий.</w:t>
      </w:r>
    </w:p>
    <w:p w:rsidR="009254F9" w:rsidRDefault="009254F9" w:rsidP="009254F9">
      <w:pPr>
        <w:pStyle w:val="a3"/>
        <w:numPr>
          <w:ilvl w:val="0"/>
          <w:numId w:val="10"/>
        </w:numPr>
        <w:spacing w:after="0" w:line="240" w:lineRule="auto"/>
        <w:ind w:left="550" w:hanging="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Гигиенические требования к помещениям аптечных складов.</w:t>
      </w:r>
    </w:p>
    <w:p w:rsidR="009254F9" w:rsidRPr="00C60BD1" w:rsidRDefault="009254F9" w:rsidP="009254F9">
      <w:pPr>
        <w:suppressAutoHyphens w:val="0"/>
        <w:spacing w:before="0" w:after="0"/>
        <w:ind w:left="330" w:hanging="330"/>
        <w:jc w:val="both"/>
        <w:rPr>
          <w:b/>
          <w:color w:val="000000"/>
          <w:szCs w:val="24"/>
          <w:lang w:eastAsia="ru-RU"/>
        </w:rPr>
      </w:pPr>
      <w:r w:rsidRPr="00C60BD1">
        <w:rPr>
          <w:b/>
          <w:color w:val="000000"/>
          <w:szCs w:val="24"/>
          <w:lang w:eastAsia="ru-RU"/>
        </w:rPr>
        <w:t xml:space="preserve">Основные понятия темы: </w:t>
      </w:r>
      <w:r w:rsidRPr="00C60BD1">
        <w:rPr>
          <w:color w:val="000000"/>
          <w:szCs w:val="24"/>
          <w:lang w:eastAsia="ru-RU"/>
        </w:rPr>
        <w:t xml:space="preserve">аптека (готовых лекарственных средств, производственная, </w:t>
      </w:r>
      <w:r w:rsidRPr="00C60BD1">
        <w:rPr>
          <w:szCs w:val="24"/>
          <w:lang w:eastAsia="ru-RU"/>
        </w:rPr>
        <w:t>производственная с правом изготовления асептических лекарственных препаратов</w:t>
      </w:r>
      <w:r>
        <w:rPr>
          <w:szCs w:val="24"/>
          <w:lang w:eastAsia="ru-RU"/>
        </w:rPr>
        <w:t>), аптечный пункт, аптечный киоск, аптеки, обслуживающие население, аптеки ЛПУ, категории аптек, набор помещений и планировка (производственные, вспомогательные, хозяйственно-бытовые и административные), функции аптек (торговая, производственная, консультативная, социальная, оказание первой помощи), контрольно-аналитическая лаборатория, аптечный склад.</w:t>
      </w:r>
    </w:p>
    <w:p w:rsidR="000D2424" w:rsidRDefault="000D2424" w:rsidP="000D2424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 xml:space="preserve">Рекомендуемая литература: </w:t>
      </w:r>
    </w:p>
    <w:p w:rsidR="000D2424" w:rsidRDefault="000D2424" w:rsidP="000D24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Большаков А.М. Общая гигиена. Учебник. - М.: ГЭОТАР-Медиа, 2016. - 462 с.</w:t>
      </w:r>
    </w:p>
    <w:p w:rsidR="000D2424" w:rsidRDefault="000D2424" w:rsidP="000D24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Дрожжина Н.А., Фомина А.В., Кича Д.И. Общая гигиена. Руководство к лабораторным занятиям. - М.: ГЭОТАР-Медиа, 2015. - 288 с.</w:t>
      </w:r>
    </w:p>
    <w:p w:rsidR="000D2424" w:rsidRDefault="000D2424" w:rsidP="000D24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Вредные производственные факторы в химико-фармацевтической промышленности [Текст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учеб. пособие для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 основным проф.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образоват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образования - программам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специалитета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специальности "Фармация" /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[и др.] ; ред. А. Г.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2015. - 156 с. </w:t>
      </w:r>
    </w:p>
    <w:p w:rsidR="000D2424" w:rsidRDefault="000D2424" w:rsidP="000D242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Тестовые задания по общей гигиене /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А.Г., Володина Е.А., Тришина С.П.,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Кудисов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С.А., Васильева Ф.Ф.,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Сетко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Н.П.- Оренбург, 2014. – 79с.</w:t>
      </w:r>
    </w:p>
    <w:p w:rsidR="009254F9" w:rsidRPr="00765788" w:rsidRDefault="009254F9" w:rsidP="009254F9">
      <w:pPr>
        <w:pStyle w:val="a3"/>
        <w:numPr>
          <w:ilvl w:val="0"/>
          <w:numId w:val="13"/>
        </w:numPr>
        <w:tabs>
          <w:tab w:val="clear" w:pos="720"/>
          <w:tab w:val="num" w:pos="5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5788">
        <w:rPr>
          <w:rFonts w:ascii="Times New Roman" w:hAnsi="Times New Roman"/>
          <w:sz w:val="24"/>
          <w:szCs w:val="24"/>
        </w:rPr>
        <w:t xml:space="preserve">Нормативная документация: </w:t>
      </w:r>
    </w:p>
    <w:p w:rsidR="00765788" w:rsidRPr="00765788" w:rsidRDefault="00765788" w:rsidP="00765788">
      <w:pPr>
        <w:suppressAutoHyphens w:val="0"/>
        <w:autoSpaceDE w:val="0"/>
        <w:autoSpaceDN w:val="0"/>
        <w:adjustRightInd w:val="0"/>
        <w:spacing w:before="0" w:after="0"/>
        <w:ind w:left="720"/>
        <w:jc w:val="both"/>
        <w:rPr>
          <w:szCs w:val="24"/>
        </w:rPr>
      </w:pPr>
      <w:r w:rsidRPr="00765788">
        <w:rPr>
          <w:rFonts w:eastAsiaTheme="minorHAnsi"/>
          <w:szCs w:val="24"/>
          <w:lang w:eastAsia="en-US"/>
        </w:rPr>
        <w:lastRenderedPageBreak/>
        <w:t xml:space="preserve">- </w:t>
      </w:r>
      <w:r w:rsidRPr="00765788">
        <w:rPr>
          <w:rFonts w:eastAsiaTheme="minorHAnsi"/>
          <w:szCs w:val="24"/>
          <w:lang w:eastAsia="en-US"/>
        </w:rPr>
        <w:t>Постановление Правительства РФ от 22 декабря 2011 г. N 1081 «О лицензировании фармацевтической деятельности».</w:t>
      </w:r>
    </w:p>
    <w:p w:rsidR="00765788" w:rsidRPr="00765788" w:rsidRDefault="00765788" w:rsidP="00765788">
      <w:pPr>
        <w:suppressAutoHyphens w:val="0"/>
        <w:autoSpaceDE w:val="0"/>
        <w:autoSpaceDN w:val="0"/>
        <w:adjustRightInd w:val="0"/>
        <w:spacing w:before="0" w:after="0"/>
        <w:ind w:left="720"/>
        <w:jc w:val="both"/>
        <w:rPr>
          <w:szCs w:val="24"/>
        </w:rPr>
      </w:pPr>
      <w:r w:rsidRPr="00765788">
        <w:rPr>
          <w:szCs w:val="24"/>
        </w:rPr>
        <w:t xml:space="preserve">- </w:t>
      </w:r>
      <w:r w:rsidRPr="00765788">
        <w:rPr>
          <w:szCs w:val="24"/>
        </w:rPr>
        <w:t xml:space="preserve">Приказ №54 от 25 марта 1994 </w:t>
      </w:r>
      <w:bookmarkStart w:id="0" w:name="_GoBack"/>
      <w:bookmarkEnd w:id="0"/>
      <w:r w:rsidRPr="00765788">
        <w:rPr>
          <w:szCs w:val="24"/>
        </w:rPr>
        <w:t>г. «Положение о территориальной (региональной) контрольно-аналитической лаборатории (центре по контролю качества лекарственных средств)».</w:t>
      </w:r>
    </w:p>
    <w:p w:rsidR="00765788" w:rsidRPr="00765788" w:rsidRDefault="00765788" w:rsidP="00765788">
      <w:pPr>
        <w:suppressAutoHyphens w:val="0"/>
        <w:autoSpaceDE w:val="0"/>
        <w:autoSpaceDN w:val="0"/>
        <w:adjustRightInd w:val="0"/>
        <w:spacing w:before="0" w:after="0"/>
        <w:ind w:left="720"/>
        <w:jc w:val="both"/>
        <w:rPr>
          <w:szCs w:val="24"/>
        </w:rPr>
      </w:pPr>
      <w:r w:rsidRPr="00765788">
        <w:rPr>
          <w:szCs w:val="24"/>
        </w:rPr>
        <w:t xml:space="preserve">- </w:t>
      </w:r>
      <w:r w:rsidRPr="00765788">
        <w:rPr>
          <w:szCs w:val="24"/>
        </w:rPr>
        <w:t>Приказ №780Н от 31 июля 2020 года «Об утверждении видов аптечных организаций».</w:t>
      </w:r>
    </w:p>
    <w:p w:rsidR="009254F9" w:rsidRPr="00765788" w:rsidRDefault="009254F9" w:rsidP="009254F9">
      <w:pPr>
        <w:suppressAutoHyphens w:val="0"/>
        <w:spacing w:before="0" w:after="0"/>
        <w:jc w:val="both"/>
        <w:rPr>
          <w:szCs w:val="24"/>
          <w:lang w:eastAsia="ru-RU"/>
        </w:rPr>
      </w:pPr>
      <w:r w:rsidRPr="00765788">
        <w:rPr>
          <w:szCs w:val="24"/>
          <w:lang w:eastAsia="ru-RU"/>
        </w:rPr>
        <w:t xml:space="preserve">      </w:t>
      </w:r>
      <w:r w:rsidR="00672639" w:rsidRPr="00765788">
        <w:rPr>
          <w:szCs w:val="24"/>
          <w:lang w:eastAsia="ru-RU"/>
        </w:rPr>
        <w:t>6</w:t>
      </w:r>
      <w:r w:rsidRPr="00765788">
        <w:rPr>
          <w:szCs w:val="24"/>
          <w:lang w:eastAsia="ru-RU"/>
        </w:rPr>
        <w:t>.Лекции кафедры.</w:t>
      </w:r>
    </w:p>
    <w:p w:rsidR="009254F9" w:rsidRPr="00EA6FDD" w:rsidRDefault="009254F9" w:rsidP="009254F9">
      <w:pPr>
        <w:suppressAutoHyphens w:val="0"/>
        <w:spacing w:before="0" w:after="0"/>
        <w:jc w:val="both"/>
        <w:rPr>
          <w:color w:val="000000"/>
          <w:szCs w:val="24"/>
          <w:lang w:eastAsia="ru-RU"/>
        </w:rPr>
      </w:pPr>
      <w:r w:rsidRPr="00AC03E6">
        <w:rPr>
          <w:b/>
          <w:color w:val="000000"/>
          <w:szCs w:val="24"/>
          <w:lang w:eastAsia="ru-RU"/>
        </w:rPr>
        <w:t>Форма организации занятия</w:t>
      </w:r>
      <w:r w:rsidR="00A50322">
        <w:rPr>
          <w:color w:val="000000"/>
          <w:szCs w:val="24"/>
          <w:lang w:eastAsia="ru-RU"/>
        </w:rPr>
        <w:t>: обучающий практикум.</w:t>
      </w:r>
    </w:p>
    <w:p w:rsidR="009254F9" w:rsidRPr="005A0F72" w:rsidRDefault="00A50322" w:rsidP="009254F9">
      <w:pPr>
        <w:suppressAutoHyphens w:val="0"/>
        <w:spacing w:before="0" w:after="0"/>
        <w:jc w:val="both"/>
        <w:rPr>
          <w:b/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Средства обучения:</w:t>
      </w:r>
    </w:p>
    <w:p w:rsidR="009254F9" w:rsidRPr="0060113B" w:rsidRDefault="009254F9" w:rsidP="009254F9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нормативная документация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9254F9" w:rsidRPr="0060113B" w:rsidRDefault="009254F9" w:rsidP="009254F9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мате</w:t>
      </w:r>
      <w:r>
        <w:rPr>
          <w:rFonts w:ascii="Times New Roman" w:hAnsi="Times New Roman"/>
          <w:color w:val="000000"/>
          <w:sz w:val="24"/>
          <w:szCs w:val="24"/>
        </w:rPr>
        <w:t>риально-технические (мел, доска</w:t>
      </w:r>
      <w:r w:rsidR="00A50322">
        <w:rPr>
          <w:rFonts w:ascii="Times New Roman" w:hAnsi="Times New Roman"/>
          <w:color w:val="000000"/>
          <w:sz w:val="24"/>
          <w:szCs w:val="24"/>
        </w:rPr>
        <w:t>).</w:t>
      </w:r>
    </w:p>
    <w:p w:rsidR="009254F9" w:rsidRPr="00AB7425" w:rsidRDefault="009254F9" w:rsidP="009254F9">
      <w:pPr>
        <w:suppressAutoHyphens w:val="0"/>
        <w:spacing w:before="0" w:after="0"/>
        <w:rPr>
          <w:bCs/>
          <w:szCs w:val="24"/>
          <w:lang w:eastAsia="ru-RU"/>
        </w:rPr>
      </w:pPr>
    </w:p>
    <w:p w:rsidR="00C7280D" w:rsidRPr="009254F9" w:rsidRDefault="00C7280D" w:rsidP="009254F9"/>
    <w:sectPr w:rsidR="00C7280D" w:rsidRPr="0092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52384"/>
    <w:multiLevelType w:val="multilevel"/>
    <w:tmpl w:val="952E6D22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B7031F"/>
    <w:multiLevelType w:val="hybridMultilevel"/>
    <w:tmpl w:val="EBB0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1D35D7"/>
    <w:multiLevelType w:val="hybridMultilevel"/>
    <w:tmpl w:val="4B36A8CC"/>
    <w:lvl w:ilvl="0" w:tplc="0419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6DD1B44"/>
    <w:multiLevelType w:val="hybridMultilevel"/>
    <w:tmpl w:val="B652FC68"/>
    <w:lvl w:ilvl="0" w:tplc="9B5247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2E3B34"/>
    <w:multiLevelType w:val="hybridMultilevel"/>
    <w:tmpl w:val="38FA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67D28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CE1C67"/>
    <w:multiLevelType w:val="hybridMultilevel"/>
    <w:tmpl w:val="679C6C98"/>
    <w:lvl w:ilvl="0" w:tplc="9B5247B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0D62AC"/>
    <w:multiLevelType w:val="hybridMultilevel"/>
    <w:tmpl w:val="1E6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2138D5"/>
    <w:multiLevelType w:val="hybridMultilevel"/>
    <w:tmpl w:val="E0F240F8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8B48AA"/>
    <w:multiLevelType w:val="hybridMultilevel"/>
    <w:tmpl w:val="E3EEC970"/>
    <w:lvl w:ilvl="0" w:tplc="0419000B">
      <w:start w:val="1"/>
      <w:numFmt w:val="bullet"/>
      <w:lvlText w:val=""/>
      <w:lvlJc w:val="left"/>
      <w:pPr>
        <w:tabs>
          <w:tab w:val="num" w:pos="940"/>
        </w:tabs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3">
    <w:nsid w:val="72933BF6"/>
    <w:multiLevelType w:val="hybridMultilevel"/>
    <w:tmpl w:val="1338A950"/>
    <w:lvl w:ilvl="0" w:tplc="E62CA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13C9D"/>
    <w:multiLevelType w:val="hybridMultilevel"/>
    <w:tmpl w:val="188ADD86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F07AD3"/>
    <w:multiLevelType w:val="hybridMultilevel"/>
    <w:tmpl w:val="BFA48362"/>
    <w:lvl w:ilvl="0" w:tplc="E3A850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15"/>
  </w:num>
  <w:num w:numId="15">
    <w:abstractNumId w:val="10"/>
  </w:num>
  <w:num w:numId="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B3"/>
    <w:rsid w:val="000D2424"/>
    <w:rsid w:val="002771E3"/>
    <w:rsid w:val="00342234"/>
    <w:rsid w:val="0036285A"/>
    <w:rsid w:val="003D3E3A"/>
    <w:rsid w:val="004141EE"/>
    <w:rsid w:val="004A636A"/>
    <w:rsid w:val="0051489F"/>
    <w:rsid w:val="00672639"/>
    <w:rsid w:val="00765788"/>
    <w:rsid w:val="008D316B"/>
    <w:rsid w:val="009254F9"/>
    <w:rsid w:val="00932FFB"/>
    <w:rsid w:val="009F3ABD"/>
    <w:rsid w:val="00A50322"/>
    <w:rsid w:val="00B242B3"/>
    <w:rsid w:val="00C7280D"/>
    <w:rsid w:val="00E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29F0C-7B67-4672-A58F-9C4D4E8E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2234"/>
    <w:pPr>
      <w:suppressAutoHyphens w:val="0"/>
      <w:spacing w:before="0"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FR1">
    <w:name w:val="FR1"/>
    <w:rsid w:val="00342234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Стив</dc:creator>
  <cp:lastModifiedBy>User</cp:lastModifiedBy>
  <cp:revision>2</cp:revision>
  <dcterms:created xsi:type="dcterms:W3CDTF">2021-10-04T07:41:00Z</dcterms:created>
  <dcterms:modified xsi:type="dcterms:W3CDTF">2021-10-04T07:41:00Z</dcterms:modified>
</cp:coreProperties>
</file>