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FB" w:rsidRPr="00932988" w:rsidRDefault="00F738FB" w:rsidP="00F738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 w:rsidR="00055AA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F738FB" w:rsidRPr="00932988" w:rsidRDefault="00F738FB" w:rsidP="00F738F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738FB" w:rsidRDefault="00F738FB" w:rsidP="00F738F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F738FB" w:rsidRDefault="003A58C9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№12</w:t>
      </w:r>
      <w:r w:rsidR="00F738FB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8FB" w:rsidRPr="00F738FB" w:rsidRDefault="00F738FB" w:rsidP="00F73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881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гигиены детей и подростк</w:t>
      </w:r>
      <w:bookmarkStart w:id="0" w:name="_GoBack"/>
      <w:bookmarkEnd w:id="0"/>
      <w:r w:rsidR="003A5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ов.</w:t>
      </w:r>
    </w:p>
    <w:p w:rsidR="00F738FB" w:rsidRDefault="00F738FB" w:rsidP="0081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</w:t>
      </w:r>
      <w:r w:rsidR="00814348" w:rsidRPr="00814348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четкое представление об основных вопросах гигиены детей и подростков, охарактеризовать методы исследования физического развития детей.</w:t>
      </w:r>
    </w:p>
    <w:p w:rsidR="003A52F2" w:rsidRPr="003A52F2" w:rsidRDefault="003A52F2" w:rsidP="0081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38FB" w:rsidRPr="00F738FB" w:rsidRDefault="00F738FB" w:rsidP="00F73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В 1948 году Всемирная организация здравоохранения приняла следующее определение здоровья: «Здоровье – это не только отсутствие болезней и физических дефектов, а состояние полного физического, духовного и социального благополучия".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здоровья детей более сложна и включает уровень их физического, умственного, духовного развития в различные возрастные периоды, физическую и нервно-психическую адаптацию к меняющимся условиям внешней среды, уровень их неспецифической резистентности и иммунной защиты. 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риска для здоровья детей и подростков: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биологические факторы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факторы внешней среды (экологические условия, природно-климатические, образовательная среда и др.)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-социальные факторы.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приказом Минздрава России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30.12.2003 г. № 621 система комплексной оценки состояния здоровья основывается на 4-х базовых критериях: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наличие или отсутствие функциональных нарушений и/или хронических </w:t>
      </w:r>
      <w:proofErr w:type="gram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за-</w:t>
      </w:r>
      <w:proofErr w:type="spell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болеваний</w:t>
      </w:r>
      <w:proofErr w:type="spellEnd"/>
      <w:proofErr w:type="gramEnd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• уровень функционального состояния основных систем организма;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степень сопротивляемости организма неблагоприятным внешним воздействиям;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• уровень достигнутого физического и психического развития и степень его гармоничности.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развитие – это совокупность морфологических и функциональных свойств организма в различные возрастные периоды, которые отражают динамику развития. С этих позиций физическое развитие понимается как процесс обусловленных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возрастом изменений размеров тела, телосложения, внешнего облика, мышечной силы и работоспособности детского организма.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темпов роста и развития возможны при хронических заболеваниях, адекватно отражают наличие любых интоксикаций, в том числе и экологически обусловленных. Физическое развитие зависит от многих факторов внешней среды, социально-гигиенических условий, особенностей питания, обмена веществ, двигательной активности, физической подготовленности и т.д.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порядок определения физического развития. Показатели физического развития детей и подростков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порядок определения физического развития: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 возрастную группу ребенка.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Провести антропометрические исследования.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оценку каждому показателю в отдельности и их совокупности.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 врачебную тактику дальнейшего наблюдения за обследуемым.</w:t>
      </w:r>
    </w:p>
    <w:p w:rsidR="003A52F2" w:rsidRPr="003479C9" w:rsidRDefault="003A52F2" w:rsidP="003A5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физического развития используются следующие показатели: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соматометрические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соматоскопические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физиометрические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соматометрическим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(антропометрическим) показателям относятся масса, длина тела, окружность головы, окружность грудной клетки, плеча, бедра, голени, толщина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подкожножировой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складки и т.д.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два способа сбора антропометрического материала: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Генерализующий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 оценки физ. развития коллектива, </w:t>
      </w:r>
      <w:proofErr w:type="gram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позволяю-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proofErr w:type="gram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средние показатели физического развития, выявить об-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закономерности физического развития, пределы колебаний данного показателя в определенной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возрасно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-половой группе.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Антропометрические данные, собранные генерализирующим методом, используются в гигиене детей и подростков в целях гигиенического нормирования при разработке стандартов мебели для дошкольных учреждений и школ, оборудования мастерских, гимнастических залов, для гигиенического обоснования размеров детского инструментария, одежды, обуви и других предметов детского обихода.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Индивидуализирующий – метод оценки физического развития конкретного индивида, однократно или в динамике нескольких лет, с оценкой гармоничности развития и использованием оценочных таблиц: 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сигмальных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отклонений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 шкал регрессии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центильный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комплексный метод оценки физического развития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Акселерация – это процесс ускорения темпов роста и развития детей, по сравнению, с предыдущим поколением.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акселерации: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Увеличение длины тела новорожденных по сравнению с прошлыми десятилетиями.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 раннее прорезывание молочных зубов и их смена, чем у предыдущего поколения.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 раннее появление ядер окостенения и в целом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остенение скелета заканчивается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раньше.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 раннее увеличение длины и массы тела у детей после 1 года.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 раннее наступление полового созревания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Конечные размеры (длина и масса) тела у детей, как правило, больше, чем у их родителей.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теории акселерации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I. Физико-химические: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гелиогенная</w:t>
      </w:r>
      <w:proofErr w:type="spellEnd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(влияние солнечной радиации, которая активизирует все процессы, в том </w:t>
      </w:r>
      <w:proofErr w:type="gram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 образование</w:t>
      </w:r>
      <w:proofErr w:type="gramEnd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вит. Д);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радиоволновая, магнитная (влияние электромагнитного поля на соматотропную функцию гипофиза);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космической радиации (изменение фона космической радиации);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повышенной концентрации углекислого газа, связанной с ростом производства (очаг возбуждения в центральной нервной системе, который активирует выработку гормонов надпочечников).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II. Влияние отдельных факторов условий жизни: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алиментарная (увеличение потребления белков, жиров животного происхождения, витаминов);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повышенной информации (большой поток информации активизирует возбуждение коры, увеличивает продукцию гонадотропных гормонов гипофиза и андрогенов надпочечников).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III. Генетические: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гетерозиса (смешение популяций, увеличение </w:t>
      </w:r>
      <w:proofErr w:type="spell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гетеролокальных</w:t>
      </w:r>
      <w:proofErr w:type="spellEnd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браков);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циклических биологических изменений (зависит от солнечной и геомагнитной активности).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IV. Теории комплекса факторов условий жизни: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урбанизации (ускоренный темп городской жизни, увеличение умственной нагрузки способствуют возбуждению коры головного мозга, активируют соматотропную функцию гипофиза);</w:t>
      </w:r>
    </w:p>
    <w:p w:rsidR="003A52F2" w:rsidRPr="00CD352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комплекса социально-биологических факторов (улучшение условий жизни, питания, снижение инфекционной заболеваемости).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середины 1980 г. темпы акселерации, которые в середине 20 века были достаточно высоки, значительно замедлились. Начался новый этап в развитии подрастающего поколения – ретардация, т.е. замедление темпов роста и развития, по сравнению с предшествующим поколением. </w:t>
      </w:r>
      <w:proofErr w:type="spellStart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Децелерация</w:t>
      </w:r>
      <w:proofErr w:type="spellEnd"/>
      <w:r w:rsidRPr="00CD3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 развития сопровождается снижением функциональных возможностей организма. Вследствие этого, с 1990-х годов школьники по физическому статусу начинают все больше отставать от ровесников прошлого десятилетия. Такое положение характерно для детей и подростков всех возрастов, как мальчиков, так и девочек.</w:t>
      </w:r>
    </w:p>
    <w:p w:rsidR="003A52F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здоровья: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I группе здоровья относятся здоровые дети, имеющие нормальное физическое и психическое развитие, не имеющие анатомических дефектов, функциональных и морфофункциональных отклонений; 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 II группе здоровья относятся дети, у которых отсутствуют хронические заболевания, но имеются некоторые функциональные и морфофункциональные нарушения, </w:t>
      </w:r>
      <w:proofErr w:type="spell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реконвалесценты</w:t>
      </w:r>
      <w:proofErr w:type="spell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перенесшие тяжелые и средней тяжести инфекционные заболевания; дети с общей задержкой физического развития без эндокринной патологии (низкий рост, отставание по уровню биологического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развития), дети с дефицитом массы тела (масса менее M-1</w:t>
      </w:r>
      <w:proofErr w:type="gramStart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сигма )</w:t>
      </w:r>
      <w:proofErr w:type="gramEnd"/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 избыточной массой тела (масса более M+2сигма ), дети часто и длительно болеющие острыми респираторными заболеваниями; дети с последствиями травм или операций при сохранности соответствующих функций;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- к III группе здоровья относятся дети, страдающие хроническими заболеваниями в стадии клинической ремиссии, с редкими обострениями, с сохраненными или компенсированными функциональными возможностями, при отсутствии осложнений основного заболевания; дети с последствиями травм и операций при условии компенсации соответствующих функций, степень компенсации не должна ограничивать возможность обучения или труда ребенка, в том числе подросткового возраста;</w:t>
      </w:r>
    </w:p>
    <w:p w:rsidR="003A52F2" w:rsidRPr="005E5322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- к IV группе здоровья относятся дети, страдающие хроническими заболеваниями в активной стадии и стадии нестойкой клинической ремиссии с частыми обострениями, с неполной компенсацией функциональных возможностей; с хроническими заболеваниями в стадии ремиссии, но с ограниченными функциональными возможностями, возможны осложнения основного заболевания, основное заболевание требует поддерживающей терапии; дети с физическими недостатками, последствиями травм и операций с неполной компенсацией соответствующих функций, что, в определенной мере, ограничивает возможность обучения или труда ребенка;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22">
        <w:rPr>
          <w:rFonts w:ascii="Times New Roman" w:eastAsia="Times New Roman" w:hAnsi="Times New Roman" w:cs="Times New Roman"/>
          <w:color w:val="000000"/>
          <w:sz w:val="24"/>
          <w:szCs w:val="24"/>
        </w:rPr>
        <w:t>- к V группе здоровья относятся дети, страдающие тяжелыми хроническими заболеваниями, с редкими клиническими ремиссиями, с частыми обострениями, непрерывно рецидивирующим течением, с выраженной декомпенсацией функциональных возможностей организма, наличием осложнений основного заболевания, требующими постоянной терапии; дети инвалиды; дети с физическими недостатками,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3479C9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3A52F2" w:rsidRPr="003479C9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3479C9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3479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F738FB" w:rsidRPr="00F738FB" w:rsidRDefault="003A52F2" w:rsidP="003A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9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r w:rsidRPr="00CD3529">
        <w:rPr>
          <w:rFonts w:ascii="Times New Roman" w:eastAsia="Times New Roman" w:hAnsi="Times New Roman" w:cs="Times New Roman"/>
          <w:spacing w:val="-6"/>
          <w:sz w:val="24"/>
          <w:szCs w:val="24"/>
        </w:rPr>
        <w:t>Основы гигиены детей и подростков [Электронный ресурс</w:t>
      </w:r>
      <w:proofErr w:type="gramStart"/>
      <w:r w:rsidRPr="00CD3529">
        <w:rPr>
          <w:rFonts w:ascii="Times New Roman" w:eastAsia="Times New Roman" w:hAnsi="Times New Roman" w:cs="Times New Roman"/>
          <w:spacing w:val="-6"/>
          <w:sz w:val="24"/>
          <w:szCs w:val="24"/>
        </w:rPr>
        <w:t>] :</w:t>
      </w:r>
      <w:proofErr w:type="gramEnd"/>
      <w:r w:rsidRPr="00CD35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учеб. пособие / Л. В. Зеленина [и др.] ; ред. В. М. Боев ; </w:t>
      </w:r>
      <w:proofErr w:type="spellStart"/>
      <w:r w:rsidRPr="00CD3529">
        <w:rPr>
          <w:rFonts w:ascii="Times New Roman" w:eastAsia="Times New Roman" w:hAnsi="Times New Roman" w:cs="Times New Roman"/>
          <w:spacing w:val="-6"/>
          <w:sz w:val="24"/>
          <w:szCs w:val="24"/>
        </w:rPr>
        <w:t>ОрГМА</w:t>
      </w:r>
      <w:proofErr w:type="spellEnd"/>
      <w:r w:rsidRPr="00CD3529">
        <w:rPr>
          <w:rFonts w:ascii="Times New Roman" w:eastAsia="Times New Roman" w:hAnsi="Times New Roman" w:cs="Times New Roman"/>
          <w:spacing w:val="-6"/>
          <w:sz w:val="24"/>
          <w:szCs w:val="24"/>
        </w:rPr>
        <w:t>, 2012 г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B74707" w:rsidRDefault="00B74707" w:rsidP="00816123">
      <w:pPr>
        <w:spacing w:after="0" w:line="240" w:lineRule="auto"/>
      </w:pPr>
    </w:p>
    <w:p w:rsidR="00023119" w:rsidRPr="00023119" w:rsidRDefault="00023119" w:rsidP="0081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19">
        <w:rPr>
          <w:rFonts w:ascii="Times New Roman" w:hAnsi="Times New Roman" w:cs="Times New Roman"/>
          <w:b/>
          <w:sz w:val="24"/>
          <w:szCs w:val="24"/>
        </w:rPr>
        <w:t>Задание для лабораторно-практической части занятия</w:t>
      </w:r>
    </w:p>
    <w:p w:rsidR="00023119" w:rsidRDefault="00023119" w:rsidP="00816123">
      <w:pPr>
        <w:spacing w:after="0" w:line="240" w:lineRule="auto"/>
      </w:pPr>
    </w:p>
    <w:p w:rsidR="00816123" w:rsidRDefault="00816123" w:rsidP="008161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материал для решения задач: «Основы гигиены детей и подростков»: Учебное пособие / Зеленина Л.В., </w:t>
      </w:r>
      <w:proofErr w:type="spellStart"/>
      <w:r w:rsidRPr="00816123">
        <w:rPr>
          <w:rFonts w:ascii="Times New Roman" w:eastAsia="Times New Roman" w:hAnsi="Times New Roman" w:cs="Times New Roman"/>
          <w:color w:val="000000"/>
          <w:sz w:val="24"/>
          <w:szCs w:val="24"/>
        </w:rPr>
        <w:t>Бархатова</w:t>
      </w:r>
      <w:proofErr w:type="spellEnd"/>
      <w:r w:rsidRPr="00816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Карпенко И.Л. и др.; Под редакцией профессора В.М. </w:t>
      </w:r>
      <w:proofErr w:type="gramStart"/>
      <w:r w:rsidRPr="0081612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Боева.-</w:t>
      </w:r>
      <w:proofErr w:type="gramEnd"/>
      <w:r w:rsidRPr="00816123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Оренбург,2015.-110с. (Электронный вариант)</w:t>
      </w:r>
    </w:p>
    <w:p w:rsidR="00816123" w:rsidRPr="00816123" w:rsidRDefault="00816123" w:rsidP="008161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123" w:rsidRPr="00816123" w:rsidRDefault="00816123" w:rsidP="008161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1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№1</w:t>
      </w:r>
    </w:p>
    <w:p w:rsidR="00816123" w:rsidRPr="00816123" w:rsidRDefault="00816123" w:rsidP="00816123">
      <w:pPr>
        <w:tabs>
          <w:tab w:val="left" w:pos="0"/>
          <w:tab w:val="left" w:pos="709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10 лет, имеет рост 140 см, массу 28 кг, окружность грудной клетки в паузе 62 см.</w:t>
      </w:r>
    </w:p>
    <w:p w:rsidR="00816123" w:rsidRDefault="00816123" w:rsidP="00816123">
      <w:pPr>
        <w:tabs>
          <w:tab w:val="left" w:pos="0"/>
          <w:tab w:val="left" w:pos="709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физическое развитие методом </w:t>
      </w:r>
      <w:proofErr w:type="spellStart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сигмальных</w:t>
      </w:r>
      <w:proofErr w:type="spellEnd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отклонений.</w:t>
      </w:r>
    </w:p>
    <w:p w:rsidR="00816123" w:rsidRPr="00816123" w:rsidRDefault="00816123" w:rsidP="00816123">
      <w:pPr>
        <w:tabs>
          <w:tab w:val="left" w:pos="0"/>
          <w:tab w:val="left" w:pos="709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23" w:rsidRPr="00816123" w:rsidRDefault="00816123" w:rsidP="008161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№2.</w:t>
      </w:r>
    </w:p>
    <w:p w:rsidR="00816123" w:rsidRPr="00816123" w:rsidRDefault="00816123" w:rsidP="00816123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8 </w:t>
      </w:r>
      <w:proofErr w:type="gramStart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1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proofErr w:type="gramEnd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130 см, массу тела 31 кг, окружность грудной клетки 64 см.</w:t>
      </w:r>
    </w:p>
    <w:p w:rsidR="00816123" w:rsidRDefault="00816123" w:rsidP="00816123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физическое развитие методом шкал регрессии.</w:t>
      </w:r>
    </w:p>
    <w:p w:rsidR="00816123" w:rsidRPr="00816123" w:rsidRDefault="00816123" w:rsidP="00816123">
      <w:pPr>
        <w:tabs>
          <w:tab w:val="left" w:pos="360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23" w:rsidRPr="00816123" w:rsidRDefault="00816123" w:rsidP="008161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№3.</w:t>
      </w:r>
    </w:p>
    <w:p w:rsidR="00816123" w:rsidRPr="00816123" w:rsidRDefault="00816123" w:rsidP="0081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2,5 лет имеет рост 84 см, массу 12 кг.</w:t>
      </w:r>
    </w:p>
    <w:p w:rsidR="00816123" w:rsidRDefault="00816123" w:rsidP="0081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физическое развитие ребенка </w:t>
      </w:r>
      <w:proofErr w:type="spellStart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центильным</w:t>
      </w:r>
      <w:proofErr w:type="spellEnd"/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методом.</w:t>
      </w:r>
    </w:p>
    <w:p w:rsidR="00816123" w:rsidRPr="00816123" w:rsidRDefault="00816123" w:rsidP="0081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23" w:rsidRPr="00816123" w:rsidRDefault="00816123" w:rsidP="008161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№4.</w:t>
      </w:r>
    </w:p>
    <w:p w:rsidR="00816123" w:rsidRPr="00816123" w:rsidRDefault="00816123" w:rsidP="0081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8 лет имеет рост 134 см, массу 29 кг, окружность груди 62 см, число постоянных зубов 10. За последний год длина тела увеличилась на 5 см. Жизненная емкость легких составила 1400 мл, мышечная сила правой руки составила 15 кг, левой руки 13 кг.</w:t>
      </w:r>
    </w:p>
    <w:p w:rsidR="00816123" w:rsidRPr="00816123" w:rsidRDefault="00816123" w:rsidP="0081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физическое развитие ребенка комплексным методом.</w:t>
      </w:r>
    </w:p>
    <w:p w:rsidR="00816123" w:rsidRPr="00816123" w:rsidRDefault="00816123">
      <w:pPr>
        <w:rPr>
          <w:sz w:val="24"/>
          <w:szCs w:val="24"/>
        </w:rPr>
      </w:pPr>
    </w:p>
    <w:sectPr w:rsidR="00816123" w:rsidRPr="0081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5"/>
    <w:multiLevelType w:val="hybridMultilevel"/>
    <w:tmpl w:val="09EE3774"/>
    <w:lvl w:ilvl="0" w:tplc="0FCA1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B2"/>
    <w:rsid w:val="00023119"/>
    <w:rsid w:val="00055AA4"/>
    <w:rsid w:val="003A52F2"/>
    <w:rsid w:val="003A58C9"/>
    <w:rsid w:val="005C5CB2"/>
    <w:rsid w:val="00814348"/>
    <w:rsid w:val="00816123"/>
    <w:rsid w:val="00881FA6"/>
    <w:rsid w:val="00932988"/>
    <w:rsid w:val="00B74707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3010"/>
  <w15:chartTrackingRefBased/>
  <w15:docId w15:val="{0E4EE4F9-A61C-4778-96F2-74954033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2020-03-17T08:59:00Z</dcterms:created>
  <dcterms:modified xsi:type="dcterms:W3CDTF">2020-03-23T06:49:00Z</dcterms:modified>
</cp:coreProperties>
</file>