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7201AE" w:rsidRPr="007201AE" w:rsidRDefault="007201AE" w:rsidP="007201AE">
      <w:pPr>
        <w:tabs>
          <w:tab w:val="left" w:pos="0"/>
        </w:tabs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7201AE" w:rsidRPr="007201AE" w:rsidRDefault="0040584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  <w:bookmarkStart w:id="0" w:name="_GoBack"/>
      <w:bookmarkEnd w:id="0"/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Pr="007201AE"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тренинг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Модуль</w:t>
      </w:r>
      <w:r w:rsidRPr="007201AE">
        <w:rPr>
          <w:rFonts w:ascii="Times New Roman" w:hAnsi="Times New Roman" w:cs="Times New Roman"/>
          <w:sz w:val="28"/>
          <w:szCs w:val="28"/>
          <w:u w:val="single"/>
        </w:rPr>
        <w:t>: 4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i/>
          <w:sz w:val="28"/>
          <w:szCs w:val="28"/>
        </w:rPr>
        <w:t xml:space="preserve">31.05.02 </w:t>
      </w:r>
      <w:hyperlink r:id="rId5" w:history="1">
        <w:r w:rsidRPr="007201A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Педиатрия</w:t>
        </w:r>
      </w:hyperlink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(ФИО)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7201AE" w:rsidRPr="007201AE" w:rsidRDefault="007201AE" w:rsidP="007201AE">
      <w:pPr>
        <w:pStyle w:val="a4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1AE">
        <w:rPr>
          <w:rFonts w:ascii="Times New Roman" w:hAnsi="Times New Roman" w:cs="Times New Roman"/>
          <w:sz w:val="28"/>
          <w:szCs w:val="28"/>
        </w:rPr>
        <w:t>Оренбург</w:t>
      </w:r>
    </w:p>
    <w:p w:rsidR="007201AE" w:rsidRPr="007201AE" w:rsidRDefault="007201AE" w:rsidP="007201AE">
      <w:pPr>
        <w:pStyle w:val="a4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2020</w:t>
      </w:r>
    </w:p>
    <w:p w:rsidR="007201AE" w:rsidRPr="007201AE" w:rsidRDefault="007201AE" w:rsidP="00BD7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Контрольная работа №2</w:t>
      </w:r>
    </w:p>
    <w:p w:rsidR="007201AE" w:rsidRPr="007201AE" w:rsidRDefault="007201AE" w:rsidP="00BD7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01AE">
        <w:rPr>
          <w:rFonts w:ascii="Times New Roman" w:hAnsi="Times New Roman" w:cs="Times New Roman"/>
          <w:sz w:val="28"/>
          <w:szCs w:val="28"/>
        </w:rPr>
        <w:t>. Оценка уровня физического развития: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1. Определение типа телосложения (индекс Соловьёва)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2. Определение </w:t>
      </w:r>
      <w:proofErr w:type="spellStart"/>
      <w:proofErr w:type="gramStart"/>
      <w:r w:rsidRPr="007201AE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-ростового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показателя (индекс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3. Определение показателя Эрисмана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4. Определение индекса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Борнгарда</w:t>
      </w:r>
      <w:proofErr w:type="spellEnd"/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5. Определение индекса (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Waist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Hip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1AE">
        <w:rPr>
          <w:rFonts w:ascii="Times New Roman" w:hAnsi="Times New Roman" w:cs="Times New Roman"/>
          <w:sz w:val="28"/>
          <w:szCs w:val="28"/>
          <w:lang w:val="en-US"/>
        </w:rPr>
        <w:t>Rait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) –талии-бедра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6. Определение показателя крепости телосложения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01AE">
        <w:rPr>
          <w:rFonts w:ascii="Times New Roman" w:hAnsi="Times New Roman" w:cs="Times New Roman"/>
          <w:sz w:val="28"/>
          <w:szCs w:val="28"/>
        </w:rPr>
        <w:t>. Тесты для определения функциональных возможностей организма: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1. Одномоментная проба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2. Ортостатическая проба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3. Тест Купера 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4. Проба Штанге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5. Проба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Генчи</w:t>
      </w:r>
      <w:proofErr w:type="spellEnd"/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По каждому показателю дается оценка полученных результатов своего уровня физического развития и своих функциональных возможностей.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Определение типа телосложения.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В зависимости от костной структуры существует 3 типа телосложения: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- астенический (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легкокостный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) тип, у которого продольные параметры преобладают над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поперечными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>, конечности тонкие и длинные, плечи узкие, грудная клетка плоская, узкая, мышцы развиты слабо. Представители данного типа обычно имеют незначительный вес, они энергичны и даже обильное питание не сразу приводит к наращиванию веса;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нормостенический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среднекостный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) тип телосложения, для  которого характерная пропорциональность основных размеров тела. У представителей 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этого типа хорошо развита мышечная система, плечи шире таза.  При излишнем питании и малоподвижной образе жизни жир накапливается в средней части тела;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гиперстенический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широкостный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) тип телосложения, у которого поперечные размеры значительно больше, чем  у астеников и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нормостеников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. Кости у людей данного типа телосложения более толстые и тяжелые, плечи широкие, грудная клетка широкая и короткая. У них хорошо развита мускулатура, мощный торс, короткие конечности. Представители данного типа телосложения более склонны к полноте и округлым формам. 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Чтобы добиваться успехов в возможных пределах, необходимо определить свой тип телосложения. Если костную структуру изменить невозможно, то мышечный рельеф поддается значительным изменениям.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Для того чтобы, узнать свой тип телосложения необходимо измерить сантиметром окружность самого тонкого места на запястье, полученная окружность в сантиметрах оценивается как индекс Соловьева. Сравнительные данные приведены в таблице 1.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Таблица 1.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lastRenderedPageBreak/>
        <w:t>Тип телосложения по индексу Соловьева.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7206" w:rsidRPr="007201AE" w:rsidTr="00D14209">
        <w:tc>
          <w:tcPr>
            <w:tcW w:w="3190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Тип телосложения</w:t>
            </w:r>
          </w:p>
        </w:tc>
        <w:tc>
          <w:tcPr>
            <w:tcW w:w="3190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Для мужчин</w:t>
            </w:r>
          </w:p>
        </w:tc>
        <w:tc>
          <w:tcPr>
            <w:tcW w:w="3191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Для женщин</w:t>
            </w:r>
          </w:p>
        </w:tc>
      </w:tr>
      <w:tr w:rsidR="00BD7206" w:rsidRPr="007201AE" w:rsidTr="00D14209">
        <w:tc>
          <w:tcPr>
            <w:tcW w:w="3190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Нормостенический</w:t>
            </w:r>
            <w:proofErr w:type="spellEnd"/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(нормальный)</w:t>
            </w:r>
          </w:p>
        </w:tc>
        <w:tc>
          <w:tcPr>
            <w:tcW w:w="3190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20 см</w:t>
              </w:r>
            </w:smartTag>
          </w:p>
        </w:tc>
        <w:tc>
          <w:tcPr>
            <w:tcW w:w="3191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17 см</w:t>
              </w:r>
            </w:smartTag>
          </w:p>
        </w:tc>
      </w:tr>
      <w:tr w:rsidR="00BD7206" w:rsidRPr="007201AE" w:rsidTr="00D14209">
        <w:tc>
          <w:tcPr>
            <w:tcW w:w="3190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Гиперстенический</w:t>
            </w:r>
            <w:proofErr w:type="spellEnd"/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широкостный</w:t>
            </w:r>
            <w:proofErr w:type="spellEnd"/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20 см</w:t>
              </w:r>
            </w:smartTag>
          </w:p>
        </w:tc>
        <w:tc>
          <w:tcPr>
            <w:tcW w:w="3191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17 см</w:t>
              </w:r>
            </w:smartTag>
          </w:p>
        </w:tc>
      </w:tr>
      <w:tr w:rsidR="00BD7206" w:rsidRPr="007201AE" w:rsidTr="00D14209">
        <w:tc>
          <w:tcPr>
            <w:tcW w:w="3190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Астенический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(тонкокостный)</w:t>
            </w:r>
          </w:p>
        </w:tc>
        <w:tc>
          <w:tcPr>
            <w:tcW w:w="3190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18 см</w:t>
              </w:r>
            </w:smartTag>
          </w:p>
        </w:tc>
        <w:tc>
          <w:tcPr>
            <w:tcW w:w="3191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15 см</w:t>
              </w:r>
            </w:smartTag>
          </w:p>
        </w:tc>
      </w:tr>
    </w:tbl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proofErr w:type="gramStart"/>
      <w:r w:rsidRPr="007201AE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-ростового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показателя – индекс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01AE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-ростовой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индекс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росто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-весовым индексом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Брока-Бругша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(И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рв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= рост (см) – 100 = средний вес),  способствует более точной оценке веса тела путем определения его части, приходящейся на </w:t>
      </w:r>
      <w:smartTag w:uri="urn:schemas-microsoft-com:office:smarttags" w:element="metricconverter">
        <w:smartTagPr>
          <w:attr w:name="ProductID" w:val="1 см"/>
        </w:smartTagPr>
        <w:r w:rsidRPr="007201AE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7201AE">
        <w:rPr>
          <w:rFonts w:ascii="Times New Roman" w:hAnsi="Times New Roman" w:cs="Times New Roman"/>
          <w:sz w:val="28"/>
          <w:szCs w:val="28"/>
        </w:rPr>
        <w:t xml:space="preserve"> роста.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Ик = вес тела (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) /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стоя (см)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Таблица 2.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                                Оценка веса по индексу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Оценка веса</w:t>
            </w:r>
          </w:p>
        </w:tc>
        <w:tc>
          <w:tcPr>
            <w:tcW w:w="6381" w:type="dxa"/>
            <w:gridSpan w:val="2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веса тела к росту в </w:t>
            </w:r>
            <w:proofErr w:type="gramStart"/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/см</w:t>
            </w:r>
          </w:p>
        </w:tc>
      </w:tr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3191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Истощение</w:t>
            </w:r>
          </w:p>
        </w:tc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350-430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431-450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349-340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более 450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менее 320</w:t>
            </w:r>
          </w:p>
        </w:tc>
        <w:tc>
          <w:tcPr>
            <w:tcW w:w="3191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340-420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421-440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339-330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более 440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менее 330</w:t>
            </w:r>
          </w:p>
        </w:tc>
      </w:tr>
    </w:tbl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Определение показателя Эрисмана, индекса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Борнгарда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Хорошо развитая грудная клетка показатель хорошего физического развития. Окружность грудной клетки измеряется в покое на вдохе и на выдохе. Разница между вдохом и выдохом называется экскурсией грудной клетки.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Показатель Эрисмана: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= О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гр.к</w:t>
      </w:r>
      <w:proofErr w:type="spellEnd"/>
      <w:proofErr w:type="gramStart"/>
      <w:r w:rsidRPr="007201A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>см) – 0,5 рост стоя (см),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. -  окружность грудной клетки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Больше </w:t>
      </w:r>
      <w:smartTag w:uri="urn:schemas-microsoft-com:office:smarttags" w:element="metricconverter">
        <w:smartTagPr>
          <w:attr w:name="ProductID" w:val="30 см"/>
        </w:smartTagPr>
        <w:r w:rsidRPr="007201AE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7201AE">
        <w:rPr>
          <w:rFonts w:ascii="Times New Roman" w:hAnsi="Times New Roman" w:cs="Times New Roman"/>
          <w:sz w:val="28"/>
          <w:szCs w:val="28"/>
        </w:rPr>
        <w:t xml:space="preserve"> отлично развитая грудная клетка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20 – 30 очень хорошо развитая грудная клетка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10 – 20 хорошо развитая грудная клетка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0 – 10 слабо развитая грудная клетка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При нормальном развитии окружность  грудной клетки больше половины роста. Отрицательный показатель указывает на слабое развитие грудной клетки.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Борнгарда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Рост (см) х окружность грудной клетки (см)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240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Измерить окружность грудной клетки на вдохе, затем на выдохе. Среднее значение умножить на рост, результат разделить на 240 – это идеальный вес, а допустимый плюс-минус 10 %.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Определение индекса (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Waist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Hip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1AE">
        <w:rPr>
          <w:rFonts w:ascii="Times New Roman" w:hAnsi="Times New Roman" w:cs="Times New Roman"/>
          <w:sz w:val="28"/>
          <w:szCs w:val="28"/>
          <w:lang w:val="en-US"/>
        </w:rPr>
        <w:t>Rait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) –талии-бедра.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Данный индекс позволяет распознать увеличение массы брюшного жира. Индекс определяется следующим образом: измерить окружность талии над пупком, не втягивая живот, а затем окружность бедер в самой широкой части,  и разделить  окружность талии и окружность бедер.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И т.б. = Окружность талии (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>) / Окружность бёдер (см)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Величина менее 0,9 является нормой для мужчин и менее 0,8 для женщин.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Определение показателя крепости телосложения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Индекс крепости телосложения выражает разницу между длиной тела и суммой массы тела и окружности грудной клетки на выдохе и рассчитывается по формуле: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кр.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. = 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рост (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>) – (вес (кг) + окружность грудной клетки на выдохе (см))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Таблица 3.                                                           Оценка крепости телосложения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BD7206" w:rsidRPr="007201AE" w:rsidTr="00D14209">
        <w:tc>
          <w:tcPr>
            <w:tcW w:w="4535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Показатель крепости телосложения</w:t>
            </w:r>
          </w:p>
        </w:tc>
        <w:tc>
          <w:tcPr>
            <w:tcW w:w="4537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Оценка крепости телосложения</w:t>
            </w:r>
          </w:p>
        </w:tc>
      </w:tr>
      <w:tr w:rsidR="00BD7206" w:rsidRPr="007201AE" w:rsidTr="00D14209">
        <w:tc>
          <w:tcPr>
            <w:tcW w:w="4535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Меньше 20</w:t>
            </w:r>
          </w:p>
        </w:tc>
        <w:tc>
          <w:tcPr>
            <w:tcW w:w="4537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Крепкое телосложение</w:t>
            </w:r>
          </w:p>
        </w:tc>
      </w:tr>
      <w:tr w:rsidR="00BD7206" w:rsidRPr="007201AE" w:rsidTr="00D14209">
        <w:tc>
          <w:tcPr>
            <w:tcW w:w="4535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21-25</w:t>
            </w:r>
          </w:p>
        </w:tc>
        <w:tc>
          <w:tcPr>
            <w:tcW w:w="4537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Нормальное телосложение</w:t>
            </w:r>
          </w:p>
        </w:tc>
      </w:tr>
      <w:tr w:rsidR="00BD7206" w:rsidRPr="007201AE" w:rsidTr="00D14209">
        <w:tc>
          <w:tcPr>
            <w:tcW w:w="4535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             26 и более</w:t>
            </w:r>
          </w:p>
        </w:tc>
        <w:tc>
          <w:tcPr>
            <w:tcW w:w="4537" w:type="dxa"/>
            <w:shd w:val="clear" w:color="auto" w:fill="auto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Слабое телосложение</w:t>
            </w:r>
          </w:p>
        </w:tc>
      </w:tr>
    </w:tbl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Оценка по отдельно взятому индексу может ввести в заблуждение из-за индивидуальности развития каждого человека, поэтому при определении физического развития более правильно оценивать показатели одновременно по нескольким индексам.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Функциональные пробы – это различные дозированные нагрузки и другие возмущающие действия, которые позволяют оценить функциональное состояние организма. Использование тестов и проб позволяет определить как состояние отдельных функциональных систем, так и комплексное функциональное состояния организма. Существуют тесты и пробы для определения функциональных возможностей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системы, дыхательной системы, нервно-мышечной системы, опорно-двигательного аппарата, различных анализаторов. Достоверным показателем функционального состояния организма преимущественно является реакция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и дыхательной систем на физические нагрузки.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Частота сердечных сокращений (ЧСС) является важным показателем деятельности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системы. Пульс рекомендуется контролировать ежедневно в одно и то же время: утром – после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пробуждения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в положении лёжа, вечером – перед сном в положении сидя.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система очень чувствительна к различным воздействиям. Например, после приема пищи, в состоянии волнения, стресса, после курения, приема алкогольных напитков пульс неоправданно учащается. Поэтому замеры следует производить не ранее, чем через 1,5 часа после еды </w:t>
      </w:r>
      <w:r w:rsidRPr="007201AE">
        <w:rPr>
          <w:rFonts w:ascii="Times New Roman" w:hAnsi="Times New Roman" w:cs="Times New Roman"/>
          <w:sz w:val="28"/>
          <w:szCs w:val="28"/>
        </w:rPr>
        <w:lastRenderedPageBreak/>
        <w:t xml:space="preserve">и курения. Анализ динамики ЧСС за определенный период позволяет определить состояние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системы. Наиболее информативными и распространенными являются одномоментная проба, ортостатическая проба, тест Купера.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            Одномоментная проба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Перед выполнением пробы отдыхают стоя, без движений в течение 3 минут, замеряется ЧСС за 1 минуту. Далее выполняется 20 глубоких приседаний (ноги на ширине плеч, руки опущены, приседая, руки выносят вперед, вставая, руки опускают вниз) за 30 секунд. После приседаний без паузы, стоя подсчитывают ЧСС в течение 1 минуты.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При оценке определяется величина увеличения ЧСС после нагрузки в процентах: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до 20%  - очень хорошо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21 – 40%  - хорошо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41 – 65%  - удовлетворительно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66 – 75% -  плохо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76 и более  - очень плохо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            Ортостатическая проба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Данный тест даёт важную информацию о состоянии механизмов регуляции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системы, о её способности эффективно реагировать на физическую нагрузку, а также отражает степень физической тренированности организма. Для проведения пробы необходимо отдохнуть 5 минут лёжа на спине, затем подсчитать ЧСС в положении лёжа в течение 1 минуты, затем встать и отдохнуть стоя 1 минуту, после чего подсчитать ЧСС в положении стоя в течение 1 минуты. ЧСС в положении стоя больше, чем в положении лежа: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- разница от 0 до 12 ударов означает хорошее состояние физической тренированности;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- от 13 до 18 ударов -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>;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- от 19 до 25 ударов  -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>;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- более 25 ударов может свидетельствовать о переутомлении или заболевании.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Тест Купера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12-минутный беговой тест, разработанный американским врачом К.Купером, рассчитан на определение возможностей испытуемого в упражнениях на выносливость. Во время выполнения теста необходимо пробежать как можно большее расстояние. Тест проводится в условиях стадиона или там, где легко рассчитать пройденную дистанцию. Результаты данного теста приведены в таблице 4.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Таблица 4.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lastRenderedPageBreak/>
        <w:t>Оценка тренированности по тесту Купера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Степень подготовленности</w:t>
            </w:r>
          </w:p>
        </w:tc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Мужчины до 30 лет</w:t>
            </w:r>
          </w:p>
        </w:tc>
        <w:tc>
          <w:tcPr>
            <w:tcW w:w="3191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Женщины до 30 лет</w:t>
            </w:r>
          </w:p>
        </w:tc>
      </w:tr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Очень слабая</w:t>
            </w:r>
          </w:p>
        </w:tc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1,9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1,9 км</w:t>
              </w:r>
            </w:smartTag>
          </w:p>
        </w:tc>
        <w:tc>
          <w:tcPr>
            <w:tcW w:w="3191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</w:p>
        </w:tc>
      </w:tr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1,9 – </w:t>
            </w:r>
            <w:smartTag w:uri="urn:schemas-microsoft-com:office:smarttags" w:element="metricconverter">
              <w:smartTagPr>
                <w:attr w:name="ProductID" w:val="2,1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2,1 км</w:t>
              </w:r>
            </w:smartTag>
          </w:p>
        </w:tc>
        <w:tc>
          <w:tcPr>
            <w:tcW w:w="3191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1,5 –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1,8 км</w:t>
              </w:r>
            </w:smartTag>
          </w:p>
        </w:tc>
      </w:tr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Удовлетворительная</w:t>
            </w:r>
          </w:p>
        </w:tc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2,1 – </w:t>
            </w:r>
            <w:smartTag w:uri="urn:schemas-microsoft-com:office:smarttags" w:element="metricconverter">
              <w:smartTagPr>
                <w:attr w:name="ProductID" w:val="2,4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2,4 км</w:t>
              </w:r>
            </w:smartTag>
          </w:p>
        </w:tc>
        <w:tc>
          <w:tcPr>
            <w:tcW w:w="3191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1,8 – </w:t>
            </w:r>
            <w:smartTag w:uri="urn:schemas-microsoft-com:office:smarttags" w:element="metricconverter">
              <w:smartTagPr>
                <w:attr w:name="ProductID" w:val="1,9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1,9 км</w:t>
              </w:r>
            </w:smartTag>
          </w:p>
        </w:tc>
      </w:tr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Хорошая </w:t>
            </w:r>
          </w:p>
        </w:tc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2,4 – </w:t>
            </w:r>
            <w:smartTag w:uri="urn:schemas-microsoft-com:office:smarttags" w:element="metricconverter">
              <w:smartTagPr>
                <w:attr w:name="ProductID" w:val="2,6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2,6 км</w:t>
              </w:r>
            </w:smartTag>
          </w:p>
        </w:tc>
        <w:tc>
          <w:tcPr>
            <w:tcW w:w="3191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1,9 – </w:t>
            </w:r>
            <w:smartTag w:uri="urn:schemas-microsoft-com:office:smarttags" w:element="metricconverter">
              <w:smartTagPr>
                <w:attr w:name="ProductID" w:val="2,1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2,1 км</w:t>
              </w:r>
            </w:smartTag>
          </w:p>
        </w:tc>
      </w:tr>
      <w:tr w:rsidR="00BD7206" w:rsidRPr="007201AE" w:rsidTr="00D14209"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Отличная</w:t>
            </w:r>
          </w:p>
        </w:tc>
        <w:tc>
          <w:tcPr>
            <w:tcW w:w="3190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2,6 – 2,8 км</w:t>
            </w:r>
          </w:p>
        </w:tc>
        <w:tc>
          <w:tcPr>
            <w:tcW w:w="3191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 xml:space="preserve">2,1 – </w:t>
            </w:r>
            <w:smartTag w:uri="urn:schemas-microsoft-com:office:smarttags" w:element="metricconverter">
              <w:smartTagPr>
                <w:attr w:name="ProductID" w:val="2,3 км"/>
              </w:smartTagPr>
              <w:r w:rsidRPr="007201AE">
                <w:rPr>
                  <w:rFonts w:ascii="Times New Roman" w:hAnsi="Times New Roman" w:cs="Times New Roman"/>
                  <w:sz w:val="28"/>
                  <w:szCs w:val="28"/>
                </w:rPr>
                <w:t>2,3 км</w:t>
              </w:r>
            </w:smartTag>
          </w:p>
        </w:tc>
      </w:tr>
    </w:tbl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Для определения состояния дыхательной и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систем используются пробы Штанге,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Проба Штанге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Проба выполняется следующим образом: после 5 минутного отдыха сидя сделать 2-3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глубоких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вдоха и выдоха, затем сделать полный вдох (80-90% от максимального) и задержать дыхание. Время засекается по секундомеру от момента задержки дыхания до его прекращения. Средние результаты пробы Штанге приведены в таблице 5.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Таблица 5.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Средние показатели задержки дыхания на вдохе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7206" w:rsidRPr="007201AE" w:rsidTr="00D14209">
        <w:tc>
          <w:tcPr>
            <w:tcW w:w="4785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Время задержки дыхания, сек</w:t>
            </w:r>
          </w:p>
        </w:tc>
        <w:tc>
          <w:tcPr>
            <w:tcW w:w="4786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Степень тренированности</w:t>
            </w:r>
          </w:p>
        </w:tc>
      </w:tr>
      <w:tr w:rsidR="00BD7206" w:rsidRPr="007201AE" w:rsidTr="00D14209">
        <w:tc>
          <w:tcPr>
            <w:tcW w:w="4785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30 – 35 сек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40 – 55 сек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60 – 90 сек и более</w:t>
            </w:r>
          </w:p>
        </w:tc>
        <w:tc>
          <w:tcPr>
            <w:tcW w:w="4786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при переутомлении или заболевании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для нетренированных людей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для тренированных людей</w:t>
            </w:r>
          </w:p>
        </w:tc>
      </w:tr>
    </w:tbl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При увеличении тренированности время задержки дыхания возрастает.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Генчи</w:t>
      </w:r>
      <w:proofErr w:type="spellEnd"/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выполняется также, как и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проба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Штанге, только задержка дыхания производится после полного выдоха, таблица 6. 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Таблица 6.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Средние показатели задержки дыхания на выдохе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7206" w:rsidRPr="007201AE" w:rsidTr="00D14209">
        <w:tc>
          <w:tcPr>
            <w:tcW w:w="4785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Время задержки дыхания, сек</w:t>
            </w:r>
          </w:p>
        </w:tc>
        <w:tc>
          <w:tcPr>
            <w:tcW w:w="4786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Степень тренированности</w:t>
            </w:r>
          </w:p>
        </w:tc>
      </w:tr>
      <w:tr w:rsidR="00BD7206" w:rsidRPr="007201AE" w:rsidTr="00D14209">
        <w:tc>
          <w:tcPr>
            <w:tcW w:w="4785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25 – 30 сек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40 – 60 сек и более</w:t>
            </w:r>
          </w:p>
        </w:tc>
        <w:tc>
          <w:tcPr>
            <w:tcW w:w="4786" w:type="dxa"/>
          </w:tcPr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для нетренированных людей</w:t>
            </w:r>
          </w:p>
          <w:p w:rsidR="00BD7206" w:rsidRPr="007201AE" w:rsidRDefault="00BD7206" w:rsidP="00D14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E">
              <w:rPr>
                <w:rFonts w:ascii="Times New Roman" w:hAnsi="Times New Roman" w:cs="Times New Roman"/>
                <w:sz w:val="28"/>
                <w:szCs w:val="28"/>
              </w:rPr>
              <w:t>для тренированных людей</w:t>
            </w:r>
          </w:p>
        </w:tc>
      </w:tr>
    </w:tbl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Пример выполнения контрольных заданий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01AE">
        <w:rPr>
          <w:rFonts w:ascii="Times New Roman" w:hAnsi="Times New Roman" w:cs="Times New Roman"/>
          <w:sz w:val="28"/>
          <w:szCs w:val="28"/>
        </w:rPr>
        <w:t>. Оценка уровня физического развития: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1. Определение типа телосложения (индекс Соловьёва)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Указать свой тип телосложения  по Таблице 1.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2. Определение </w:t>
      </w:r>
      <w:proofErr w:type="spellStart"/>
      <w:proofErr w:type="gramStart"/>
      <w:r w:rsidRPr="007201AE">
        <w:rPr>
          <w:rFonts w:ascii="Times New Roman" w:hAnsi="Times New Roman" w:cs="Times New Roman"/>
          <w:sz w:val="28"/>
          <w:szCs w:val="28"/>
        </w:rPr>
        <w:t>весо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-ростового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 xml:space="preserve"> показателя (индекс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lastRenderedPageBreak/>
        <w:t xml:space="preserve"> Ик = рассчитать по формуле, указать свой показатель и оценить по Таблице 2. 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3. Определение показателя Эрисмана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Иэ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= …рассчитать по формуле, указать свой показатель и оценить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4. Определение индекса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Борнгарда</w:t>
      </w:r>
      <w:proofErr w:type="spellEnd"/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Рассчитать по формуле и указать свой показатель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5. Определение индекса (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Waist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r w:rsidRPr="007201AE">
        <w:rPr>
          <w:rFonts w:ascii="Times New Roman" w:hAnsi="Times New Roman" w:cs="Times New Roman"/>
          <w:sz w:val="28"/>
          <w:szCs w:val="28"/>
          <w:lang w:val="en-US"/>
        </w:rPr>
        <w:t>Hip</w:t>
      </w:r>
      <w:r w:rsidRPr="00720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1AE">
        <w:rPr>
          <w:rFonts w:ascii="Times New Roman" w:hAnsi="Times New Roman" w:cs="Times New Roman"/>
          <w:sz w:val="28"/>
          <w:szCs w:val="28"/>
          <w:lang w:val="en-US"/>
        </w:rPr>
        <w:t>Rait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) –талии-бедра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201AE">
        <w:rPr>
          <w:rFonts w:ascii="Times New Roman" w:hAnsi="Times New Roman" w:cs="Times New Roman"/>
          <w:sz w:val="28"/>
          <w:szCs w:val="28"/>
        </w:rPr>
        <w:t>т.б</w:t>
      </w:r>
      <w:proofErr w:type="gramEnd"/>
      <w:r w:rsidRPr="007201AE">
        <w:rPr>
          <w:rFonts w:ascii="Times New Roman" w:hAnsi="Times New Roman" w:cs="Times New Roman"/>
          <w:sz w:val="28"/>
          <w:szCs w:val="28"/>
        </w:rPr>
        <w:t>. = … рассчитать по формуле, указать свой показатель и оценить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6. Определение показателя крепости телосложения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кр.т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>. = …рассчитать по формуле, указать свой показатель и оценить по Таблице 3.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01AE">
        <w:rPr>
          <w:rFonts w:ascii="Times New Roman" w:hAnsi="Times New Roman" w:cs="Times New Roman"/>
          <w:sz w:val="28"/>
          <w:szCs w:val="28"/>
        </w:rPr>
        <w:t>. Тесты для определения функциональных возможностей организма: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1. Одномоментная проба (указать свой результат и оценить)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2. Ортостатическая проба (указать свой результат и оценить)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3. Тест Купера (указать свой результат и оценить)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>4. Проба Штанге (указать свой результат и оценить)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E">
        <w:rPr>
          <w:rFonts w:ascii="Times New Roman" w:hAnsi="Times New Roman" w:cs="Times New Roman"/>
          <w:sz w:val="28"/>
          <w:szCs w:val="28"/>
        </w:rPr>
        <w:t xml:space="preserve">5. Проба </w:t>
      </w:r>
      <w:proofErr w:type="spellStart"/>
      <w:r w:rsidRPr="007201AE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7201AE">
        <w:rPr>
          <w:rFonts w:ascii="Times New Roman" w:hAnsi="Times New Roman" w:cs="Times New Roman"/>
          <w:sz w:val="28"/>
          <w:szCs w:val="28"/>
        </w:rPr>
        <w:t xml:space="preserve"> (указать свой результат и оценить)</w:t>
      </w: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06" w:rsidRPr="007201AE" w:rsidRDefault="00BD7206" w:rsidP="00BD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D8" w:rsidRPr="007201AE" w:rsidRDefault="0040584E">
      <w:pPr>
        <w:rPr>
          <w:rFonts w:ascii="Times New Roman" w:hAnsi="Times New Roman" w:cs="Times New Roman"/>
          <w:sz w:val="28"/>
          <w:szCs w:val="28"/>
        </w:rPr>
      </w:pPr>
    </w:p>
    <w:sectPr w:rsidR="002309D8" w:rsidRPr="007201AE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206"/>
    <w:rsid w:val="00102B9E"/>
    <w:rsid w:val="002022C6"/>
    <w:rsid w:val="002F5D98"/>
    <w:rsid w:val="0040584E"/>
    <w:rsid w:val="007201AE"/>
    <w:rsid w:val="008C4315"/>
    <w:rsid w:val="00BD7206"/>
    <w:rsid w:val="00C863C4"/>
    <w:rsid w:val="00F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1A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201A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ol.orgma.ru/(S(ccjlscrjdsobdknydfn4asny))/StudyPlanPartsShow.aspx?stratum=1&amp;basicplanid=20aa4478-4ddf-4a1c-8fb5-56cdbb561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10144</Characters>
  <Application>Microsoft Office Word</Application>
  <DocSecurity>0</DocSecurity>
  <Lines>84</Lines>
  <Paragraphs>23</Paragraphs>
  <ScaleCrop>false</ScaleCrop>
  <Company>Krokoz™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Microsoft Office</cp:lastModifiedBy>
  <cp:revision>4</cp:revision>
  <dcterms:created xsi:type="dcterms:W3CDTF">2019-10-03T16:00:00Z</dcterms:created>
  <dcterms:modified xsi:type="dcterms:W3CDTF">2020-03-18T08:28:00Z</dcterms:modified>
</cp:coreProperties>
</file>