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7C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>Задание 1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</w:t>
      </w:r>
      <w:proofErr w:type="spellStart"/>
      <w:r>
        <w:rPr>
          <w:rFonts w:ascii="Times New Roman" w:hAnsi="Times New Roman" w:cs="Times New Roman"/>
        </w:rPr>
        <w:t>самообледование</w:t>
      </w:r>
      <w:proofErr w:type="spellEnd"/>
      <w:r>
        <w:rPr>
          <w:rFonts w:ascii="Times New Roman" w:hAnsi="Times New Roman" w:cs="Times New Roman"/>
        </w:rPr>
        <w:t xml:space="preserve"> по приведенным ниже психологическим методикам, обработать и проинтерпретировать результаты, составить психологическое заключение по результатам обследования.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Методика диагностики психологического благополучия личности</w:t>
      </w:r>
    </w:p>
    <w:p w:rsidR="00284737" w:rsidRPr="00284737" w:rsidRDefault="00284737" w:rsidP="0028473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color w:val="000000"/>
          <w:lang w:eastAsia="ru-RU"/>
        </w:rPr>
        <w:t>Описание методики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Методика представляет собой адаптированный на русском языке вариант англоязычной методики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The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scales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of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psychological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well-being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разработанный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. Методика была несколько раз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валидизирована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в различных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варинтах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. Наиболее распространённым является вариант из 84 пунктов, послуживший основой для двух русскоязычных версий: в 2005 году опросник был адаптирован и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валидизирован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Т.Д.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Шевеленковой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и Т.П. Фесенко, в 2007 году - Н.Н. Лепешинским.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color w:val="000000"/>
          <w:lang w:eastAsia="ru-RU"/>
        </w:rPr>
        <w:t>Теоретические основы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>Под «психологическим благополучием», в отличие от психического здоровья, подразумевается субъективное самоощущение целостности и осмысленности индивидом своего бытия. Данное понятие относится к категории понятий экзистенциально-гуманистической психологии.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Данное понятие начало своё распространение с 60-ых годов прошлого века. Данной проблематике посвящены работы Н.М.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Брадбурна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Э.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Динера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Б.С.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Братуся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И.В.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Дубовиной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и других. Однако проблема психологического благополучия личности по-прежнему остается одной из мало изученных как в зарубежной, так и отечественной психологии. Не сформулировано единое общепризнанное определение понятия «психологическое благополучие». Анализируя существующие подходы к определению психологического благополучия, можно сделать вывод, что данное понятие характеризует область переживаний и состояний, свойственных здоровой личности. Не случайно понятие благополучия взято Всемирной организацией здравоохранения в качестве основного для определения здоровья. В нем здоровье - это не только отсутствие болезней или физических дефектов, но и состояние полного физического, умственного и социального благополучия. Среди всего разнообразия подходов к пониманию психологического благополучия как зарубежными, так и отечественными психологами выделяются два основных - гедонистический (от греч.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hedone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— «наслаждение») и эвдемонистический (от греч.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eudaimonia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- «счастье, блаженство»).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>В рамках гедонистического подхода психологическое благополучие определяется через достижение удовольствия и избегание неудовольствия, при этом удовольствие - это не только телесное удовольствие, но и удовлетворение от достижения значимых целей. В качестве наиболее общего индикатора психологического благополучия сторонниками данного подхода принимается «переживание счастья» или «субъективное благополучие» человека, что близко с когнитивной теории психики.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Эвдемонистический подход разрабатывается преимущественно в рамках гуманистической психологии. Среди авторов, занимавшихся теоретической разработкой вопроса об основных «контурах» психологического благополучия - Дж.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Бюдженталь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А.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Маслоу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Роджерс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Э.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Фромм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, Г.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Оллпорт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>. С позиции данного подхода психологическое благополучие рассматривается как «полнота самореализации человека в конкретных жизненных условиях и обстоятельствах, нахождение «творческого синтеза» между соответствием запросам социального окружения и развитием собственной индивидуальности».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В рамках эвдемонистического подхода на основе более ранних исследований М. Ягоды,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разработала многомерную модель психологического благополучия. Она включает шесть основных составляющих психологического благополучия: наличие цели в жизни, положительные отношения с другими, личностный рост, управление окружением,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самопринятие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и автономия. В соответствии с данной моделью разработан инструментарий для проведения исследований, который получил широкое распространение за рубежом под названием «Шкалы психологического благополучия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». Опросник «Шкалы психологического благополучия»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- теоретически обоснованный инструмент, который предназначен для измерения выраженности основных составляющих психологического благополучия. В настоящее время многомерная модель К.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принимается многими исследователями, а разработанная ею методика измерения психологического благополучия активно используется в исследовательской практике многих стран. Данная методика измеряет актуальное психологическое благополучие, в отличие от благополучия потенциального, понятие которого выводимо из гуманистической парадигмы, но не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операционализируется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в настоящее время ни одним опросником.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lastRenderedPageBreak/>
        <w:t>В России понятие «психологического благополучия» не получило столь детальной разработки, однако ясно, что тот смысл, который вкладывает в это понятие, например, А.В. Воронина, отличается от традиционного западного толкования. Так, она делает акцент не на аспектах удовлетворённости жизнью и личностном росте, а на целостном, интегрирующем значении данного понятия, к которому термины «психическое здоровье» и «психологическое здоровье» относятся как соподчинённые. Такой подход резко контрастирует со стремлением западных исследователей отграничить это понятие от близких, но не тождественных понятий.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color w:val="000000"/>
          <w:lang w:eastAsia="ru-RU"/>
        </w:rPr>
        <w:t>Внутренняя структура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Обе русскоязычные версии состоят из 84 пунктов. 6 шкал и интегральный показатель, выделенные авторами методики, нашли своё подтверждение в обеих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валидизациях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>, каждая из этих шкал содержит 14 пунктов - как прямых, так и обратных.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В версии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Шевеленковой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и Фесенко также были выделены 4 фактора путём факторного анализа. Один из них - «Автономия» - совпадает с ранее выделенным ранее фактором с тем же названием. Три остальных фактора также подсчитываются отдельно.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color w:val="000000"/>
          <w:lang w:eastAsia="ru-RU"/>
        </w:rPr>
        <w:t>Интерпретация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Утверждениям приписывается значение в баллах, равное числовому значению ответа в бланке ответов. 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>Часть пунктов интерпретируются в обратных значениях:</w:t>
      </w:r>
    </w:p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132"/>
        <w:gridCol w:w="2308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Вариант ответа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 прямых значениях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 обратных значениях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Абсолютно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 баллов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баллов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 балла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балла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Абсолютно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балл</w:t>
            </w:r>
          </w:p>
        </w:tc>
      </w:tr>
    </w:tbl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Cs/>
          <w:color w:val="000000"/>
          <w:lang w:eastAsia="ru-RU"/>
        </w:rPr>
        <w:t>Подсчёт сырых баллов по основным шкалам</w:t>
      </w:r>
    </w:p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845"/>
        <w:gridCol w:w="3801"/>
      </w:tblGrid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Шкала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Прямые утверждения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Обратные утверждения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Позитивные отношения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1, 19, 25, 37, 49, 67, 79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7, 13, 31, 43, 55, 61, 73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Автономия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8, 14, 26, 38, 50, 68, 80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2, 20, 32, 44, 56, 62, 74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Управление средой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3, 21, 33, 39, 51, 57, 69, 81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9, 15, 27, 45, 63, 75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Личностный рост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10, 16, 28, 40, 46, 52, 64, 70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4, 22, 34, 58, 76, 82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Цели в жизни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5, 23, 47, 53, 59, 71, 77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11, 17, 29, 35, 41, 65, 83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Самопринятие</w:t>
            </w:r>
            <w:proofErr w:type="spellEnd"/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6, 12, 30, 36, 48, 72, 78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18, 24, 42, 54, 60, 66, 84</w:t>
            </w:r>
          </w:p>
        </w:tc>
      </w:tr>
      <w:tr w:rsidR="00284737" w:rsidRPr="00284737" w:rsidTr="00284737">
        <w:tc>
          <w:tcPr>
            <w:tcW w:w="1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Психологическое благополучие</w:t>
            </w:r>
          </w:p>
        </w:tc>
        <w:tc>
          <w:tcPr>
            <w:tcW w:w="38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1, 3, 5, 6, 8, 10, 12, 14, 16, 19, 21, 23, 25, 26, 28, 30, 33, 36, 37, 38, 39, 40, 46, 47, 48, 49, 50, 51, 52, 53, 57, 59, 64, 67, 68, 69, 70, 72, 71, 77, 78, 79, 80, 81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2, 4, 7, 9, 11, 13, 15, 17, 20, 22, 27, 29, 31, 32, 34, 35, 18, 24, 41, 42, 43, 44, 45, 54, 55, 56, 58, 60, 61, 62, 63, 65, 66, 73, 74, 75, 76, 82, 83, 84</w:t>
            </w:r>
          </w:p>
        </w:tc>
      </w:tr>
    </w:tbl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color w:val="000000"/>
          <w:lang w:eastAsia="ru-RU"/>
        </w:rPr>
        <w:t>Содержательная интерпретация шкал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Шкала «Положительные отношения с другими».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Респондент, набравший </w:t>
      </w:r>
      <w:r w:rsidRPr="00284737">
        <w:rPr>
          <w:rFonts w:ascii="Times New Roman" w:eastAsia="Calibri" w:hAnsi="Times New Roman" w:cs="Times New Roman"/>
          <w:b/>
          <w:lang w:eastAsia="ru-RU"/>
        </w:rPr>
        <w:t>наименьший балл</w:t>
      </w:r>
      <w:r w:rsidRPr="00284737">
        <w:rPr>
          <w:rFonts w:ascii="Times New Roman" w:eastAsia="Calibri" w:hAnsi="Times New Roman" w:cs="Times New Roman"/>
          <w:lang w:eastAsia="ru-RU"/>
        </w:rPr>
        <w:t xml:space="preserve">, имеет лишь ограниченное количество доверительных отношений с окружающими: ему сложно быть открытым, проявлять теплоту и заботиться о других; в межличностных взаимоотношениях, как правило, он изолирован и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фрустрирован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>; не желает идти на компромиссы для поддержания важных связей с окружающими.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lastRenderedPageBreak/>
        <w:t xml:space="preserve">Респондент, набравший </w:t>
      </w:r>
      <w:r w:rsidRPr="00284737">
        <w:rPr>
          <w:rFonts w:ascii="Times New Roman" w:eastAsia="Calibri" w:hAnsi="Times New Roman" w:cs="Times New Roman"/>
          <w:b/>
          <w:lang w:eastAsia="ru-RU"/>
        </w:rPr>
        <w:t>наибольший балл</w:t>
      </w:r>
      <w:r w:rsidRPr="00284737">
        <w:rPr>
          <w:rFonts w:ascii="Times New Roman" w:eastAsia="Calibri" w:hAnsi="Times New Roman" w:cs="Times New Roman"/>
          <w:lang w:eastAsia="ru-RU"/>
        </w:rPr>
        <w:t>, имеет удовлетворительные, доверительные отношения с окружающими; заботится о благополучии других; способен сопереживать, допускает привязанности и близкие отношения; понимает, что человеческие отношения строятся на взаимных уступках.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Шкала «Автономия».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Высокий балл</w:t>
      </w:r>
      <w:r w:rsidRPr="00284737">
        <w:rPr>
          <w:rFonts w:ascii="Times New Roman" w:eastAsia="Calibri" w:hAnsi="Times New Roman" w:cs="Times New Roman"/>
          <w:lang w:eastAsia="ru-RU"/>
        </w:rPr>
        <w:t xml:space="preserve"> по данной шкале характеризует респондента как самостоятельного и независимого, способного противостоять попыткам общества заставить думать и действовать определенным образом; самостоятельно регулирует собственное поведение; оценивает себя в соответствии с личными критериями.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Респондент с </w:t>
      </w:r>
      <w:r w:rsidRPr="00284737">
        <w:rPr>
          <w:rFonts w:ascii="Times New Roman" w:eastAsia="Calibri" w:hAnsi="Times New Roman" w:cs="Times New Roman"/>
          <w:b/>
          <w:lang w:eastAsia="ru-RU"/>
        </w:rPr>
        <w:t>наименьшим баллом</w:t>
      </w:r>
      <w:r w:rsidRPr="00284737">
        <w:rPr>
          <w:rFonts w:ascii="Times New Roman" w:eastAsia="Calibri" w:hAnsi="Times New Roman" w:cs="Times New Roman"/>
          <w:lang w:eastAsia="ru-RU"/>
        </w:rPr>
        <w:t xml:space="preserve"> - зависит от мнения и оценки окружающих; в принятии важных решений полагается на мнение других; поддается попыткам общества заставить думать и действовать определенным образом.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Шкала «Управление окружением».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Высокий балл</w:t>
      </w:r>
      <w:r w:rsidRPr="00284737">
        <w:rPr>
          <w:rFonts w:ascii="Times New Roman" w:eastAsia="Calibri" w:hAnsi="Times New Roman" w:cs="Times New Roman"/>
          <w:lang w:eastAsia="ru-RU"/>
        </w:rPr>
        <w:t xml:space="preserve"> - респондент обладает властью и компетенцией в управлении окружением, контролирует всю внешнюю деятельность, эффективно использует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предоставляющиеся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возможности, способен улавливать или создавать условия и обстоятельства, подходящие для удовлетворения личных потребностей и достижения целей.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Низкий балл</w:t>
      </w:r>
      <w:r w:rsidRPr="00284737">
        <w:rPr>
          <w:rFonts w:ascii="Times New Roman" w:eastAsia="Calibri" w:hAnsi="Times New Roman" w:cs="Times New Roman"/>
          <w:lang w:eastAsia="ru-RU"/>
        </w:rPr>
        <w:t xml:space="preserve"> характеризует респондента как человека, который испытывает сложности в организации повседневной деятельности, чувствует себя неспособным изменить или улучшить складывающиеся обстоятельства, безрассудно относится к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предоставляющимся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возможностям, лишен чувства контроля над происходящим вокруг.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Шкала «Личностный рост».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Респондент с </w:t>
      </w:r>
      <w:r w:rsidRPr="00284737">
        <w:rPr>
          <w:rFonts w:ascii="Times New Roman" w:eastAsia="Calibri" w:hAnsi="Times New Roman" w:cs="Times New Roman"/>
          <w:b/>
          <w:lang w:eastAsia="ru-RU"/>
        </w:rPr>
        <w:t>наибольшим баллом</w:t>
      </w:r>
      <w:r w:rsidRPr="00284737">
        <w:rPr>
          <w:rFonts w:ascii="Times New Roman" w:eastAsia="Calibri" w:hAnsi="Times New Roman" w:cs="Times New Roman"/>
          <w:lang w:eastAsia="ru-RU"/>
        </w:rPr>
        <w:t xml:space="preserve"> - обладает чувством непрекращающегося развития, воспринимает себя «растущим» и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самореализовывающимся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>, открыт новому опыту, испытывает чувство реализации своего потенциала, наблюдает улучшения в себе и своих действиях с течением времени; изменяется в соответствии с собственными познаниями и достижениями.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Респондент с </w:t>
      </w:r>
      <w:r w:rsidRPr="00284737">
        <w:rPr>
          <w:rFonts w:ascii="Times New Roman" w:eastAsia="Calibri" w:hAnsi="Times New Roman" w:cs="Times New Roman"/>
          <w:b/>
          <w:lang w:eastAsia="ru-RU"/>
        </w:rPr>
        <w:t>наименьшим баллом</w:t>
      </w:r>
      <w:r w:rsidRPr="00284737">
        <w:rPr>
          <w:rFonts w:ascii="Times New Roman" w:eastAsia="Calibri" w:hAnsi="Times New Roman" w:cs="Times New Roman"/>
          <w:lang w:eastAsia="ru-RU"/>
        </w:rPr>
        <w:t xml:space="preserve"> - осознает отсутствие собственного развития, не испытывает чувства улучшения или самореализации, испытывает скуку и не имеет интереса к жизни, ощущает неспособность устанавливать новые отношения или изменить свое поведение.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Шкала «Цель в жизни».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Испытуемый с </w:t>
      </w:r>
      <w:r w:rsidRPr="00284737">
        <w:rPr>
          <w:rFonts w:ascii="Times New Roman" w:eastAsia="Calibri" w:hAnsi="Times New Roman" w:cs="Times New Roman"/>
          <w:b/>
          <w:lang w:eastAsia="ru-RU"/>
        </w:rPr>
        <w:t>высоким баллом</w:t>
      </w:r>
      <w:r w:rsidRPr="00284737">
        <w:rPr>
          <w:rFonts w:ascii="Times New Roman" w:eastAsia="Calibri" w:hAnsi="Times New Roman" w:cs="Times New Roman"/>
          <w:lang w:eastAsia="ru-RU"/>
        </w:rPr>
        <w:t xml:space="preserve"> по данной шкале имеет цель в жизни и чувство направленности; считает, что прошлая и настоящая жизнь имеет смысл; придерживается убеждений, которые являются источниками цели в жизни; имеет намерения и цели на всю жизнь.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Испытуемый с </w:t>
      </w:r>
      <w:r w:rsidRPr="00284737">
        <w:rPr>
          <w:rFonts w:ascii="Times New Roman" w:eastAsia="Calibri" w:hAnsi="Times New Roman" w:cs="Times New Roman"/>
          <w:b/>
          <w:lang w:eastAsia="ru-RU"/>
        </w:rPr>
        <w:t>низким баллом</w:t>
      </w:r>
      <w:r w:rsidRPr="00284737">
        <w:rPr>
          <w:rFonts w:ascii="Times New Roman" w:eastAsia="Calibri" w:hAnsi="Times New Roman" w:cs="Times New Roman"/>
          <w:lang w:eastAsia="ru-RU"/>
        </w:rPr>
        <w:t xml:space="preserve"> - лишен смысла в жизни; имеет мало целей или намерений; отсутствует чувство направленности, не находит цели в своей прошлой жизни; не имеет перспектив или убеждений, определяющих смысл жизни.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Шкала «</w:t>
      </w:r>
      <w:proofErr w:type="spellStart"/>
      <w:r w:rsidRPr="00284737">
        <w:rPr>
          <w:rFonts w:ascii="Times New Roman" w:eastAsia="Calibri" w:hAnsi="Times New Roman" w:cs="Times New Roman"/>
          <w:b/>
          <w:bCs/>
          <w:lang w:eastAsia="ru-RU"/>
        </w:rPr>
        <w:t>Самопринятие</w:t>
      </w:r>
      <w:proofErr w:type="spellEnd"/>
      <w:r w:rsidRPr="00284737">
        <w:rPr>
          <w:rFonts w:ascii="Times New Roman" w:eastAsia="Calibri" w:hAnsi="Times New Roman" w:cs="Times New Roman"/>
          <w:b/>
          <w:bCs/>
          <w:lang w:eastAsia="ru-RU"/>
        </w:rPr>
        <w:t>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Наибольший балл</w:t>
      </w:r>
      <w:r w:rsidRPr="00284737">
        <w:rPr>
          <w:rFonts w:ascii="Times New Roman" w:eastAsia="Calibri" w:hAnsi="Times New Roman" w:cs="Times New Roman"/>
          <w:lang w:eastAsia="ru-RU"/>
        </w:rPr>
        <w:t xml:space="preserve"> характеризует респондента как человека, который позитивно относиться к себе, знает и принимает различные свои стороны, включая хорошие и плохие качества, положительно оценивает свое прошлое.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Респондент с </w:t>
      </w:r>
      <w:r w:rsidRPr="00284737">
        <w:rPr>
          <w:rFonts w:ascii="Times New Roman" w:eastAsia="Calibri" w:hAnsi="Times New Roman" w:cs="Times New Roman"/>
          <w:b/>
          <w:lang w:eastAsia="ru-RU"/>
        </w:rPr>
        <w:t>наименьшим баллом</w:t>
      </w:r>
      <w:r w:rsidRPr="00284737">
        <w:rPr>
          <w:rFonts w:ascii="Times New Roman" w:eastAsia="Calibri" w:hAnsi="Times New Roman" w:cs="Times New Roman"/>
          <w:lang w:eastAsia="ru-RU"/>
        </w:rPr>
        <w:t xml:space="preserve"> - не доволен собой, разочарован событиями своего прошлого, испытывает беспокойство по поводу некоторых личных качеств, желает быть не тем, кем он или она является.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Cs/>
          <w:color w:val="000000"/>
          <w:lang w:eastAsia="ru-RU"/>
        </w:rPr>
        <w:t>Подсчёт сырых баллов по дополнительным шкалам</w:t>
      </w:r>
    </w:p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5389"/>
        <w:gridCol w:w="1756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Прямые утверждения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Обратные утверждения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Баланс аффекта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7, 9, 13, 15, 17, 18, 21, 24, 27, 29, 30, 31, 34, 42, 43, 54, 55, 56, 58, 60, 61, 66, 73, 75, 83, 84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6, 12, 33, 39,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Осмысленность жизни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3, 5, 23, 45, 46, 47, 48, 51, 53, 57, 59, 70, 71, 72, 77, 81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4, 11, 35, 41, 63, 76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Человек как открытая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1, 10, 16, 19, 25, 28, 32, 40, 49, 52, 64, 67, 69, 79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Содержательная интерпретация дополнительных шкал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Баланс аффекта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Высокие баллы</w:t>
      </w:r>
      <w:r w:rsidRPr="00284737">
        <w:rPr>
          <w:rFonts w:ascii="Times New Roman" w:eastAsia="Calibri" w:hAnsi="Times New Roman" w:cs="Times New Roman"/>
          <w:lang w:eastAsia="ru-RU"/>
        </w:rPr>
        <w:t xml:space="preserve"> свидетельствуют о негативной самооценке респондента, неудовлетворённостью обстоятельствами собственной жизни, ощущении собственной никчёмности и бессилия. Недостаточна способность поддерживать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позтивные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отношения с окружающими, неверие в собственные силы, недооценка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соственных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способностей преодолевать жизненные препятствия, усваивать новые умения и навыки.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Низкие и нормальные</w:t>
      </w:r>
      <w:r w:rsidRPr="00284737">
        <w:rPr>
          <w:rFonts w:ascii="Times New Roman" w:eastAsia="Calibri" w:hAnsi="Times New Roman" w:cs="Times New Roman"/>
          <w:lang w:eastAsia="ru-RU"/>
        </w:rPr>
        <w:t xml:space="preserve"> баллы свидетельствуют о преобладании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позтивной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самооценки, принятии себя со всеми достоинствами и недостатками. Позитивная оценка всех сторон собственной личности, особенно способности приобретать и поддерживать контакты с окружающими. Уверенность в себе и собственных силах, высокое мнение о собственных возможностях, чувство компетентности в управлении повседневными делами. Общая удовлетворённость собственной жизнью.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Осмысленность жизни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>Низкие значения определяют недостаток или полное отсутствие осмысленности жизни. Прошлое и настоящее воспринимаются как бессмысленные. Преобладает чувство скуки и бесцельности существования. Отсутствие видимых жизненных перспектив, которые бы обладали достаточной привлекательностью для испытуемого.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Высокие и нормативные значения</w:t>
      </w:r>
      <w:r w:rsidRPr="00284737">
        <w:rPr>
          <w:rFonts w:ascii="Times New Roman" w:eastAsia="Calibri" w:hAnsi="Times New Roman" w:cs="Times New Roman"/>
          <w:lang w:eastAsia="ru-RU"/>
        </w:rPr>
        <w:t xml:space="preserve"> связаны с наличием жизненных целей и присутствия смысла жизни. Настоящее и прошлое воспринимаются, как осмысленные. Имеются убеждения, придающие жизни смысл. Оценка себя как человека целеустремлённого.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bCs/>
          <w:lang w:eastAsia="ru-RU"/>
        </w:rPr>
        <w:t>Человек как открытая система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Низкие баллы</w:t>
      </w:r>
      <w:r w:rsidRPr="00284737">
        <w:rPr>
          <w:rFonts w:ascii="Times New Roman" w:eastAsia="Calibri" w:hAnsi="Times New Roman" w:cs="Times New Roman"/>
          <w:lang w:eastAsia="ru-RU"/>
        </w:rPr>
        <w:t xml:space="preserve"> означают неспособность достаточно интегрировать отдельные аспекты своего жизненного опыта. Формируется фрагментарное, недостаточно реалистичное восприятие различных аспектов жизни.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Высокие и нормативные баллы</w:t>
      </w:r>
      <w:r w:rsidRPr="00284737">
        <w:rPr>
          <w:rFonts w:ascii="Times New Roman" w:eastAsia="Calibri" w:hAnsi="Times New Roman" w:cs="Times New Roman"/>
          <w:lang w:eastAsia="ru-RU"/>
        </w:rPr>
        <w:t xml:space="preserve"> отражают высокую способность усваивать новую информацию. Формируется целостный, реалистичный взгляд на жизнь, открытость новому опыту, непосредственность и естественность переживаний.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Cs/>
          <w:color w:val="000000"/>
          <w:lang w:eastAsia="ru-RU"/>
        </w:rPr>
        <w:t>Нормативные значения</w:t>
      </w:r>
    </w:p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522"/>
        <w:gridCol w:w="687"/>
        <w:gridCol w:w="522"/>
        <w:gridCol w:w="687"/>
        <w:gridCol w:w="522"/>
        <w:gridCol w:w="687"/>
        <w:gridCol w:w="522"/>
        <w:gridCol w:w="687"/>
      </w:tblGrid>
      <w:tr w:rsidR="00284737" w:rsidRPr="00284737" w:rsidTr="00D63FC7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Шкала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Женщины</w:t>
            </w:r>
          </w:p>
        </w:tc>
      </w:tr>
      <w:tr w:rsidR="00284737" w:rsidRPr="00284737" w:rsidTr="00D63FC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20-35 лет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35-55 лет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20-35 лет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35-55 лет</w:t>
            </w:r>
          </w:p>
        </w:tc>
      </w:tr>
      <w:tr w:rsidR="00284737" w:rsidRPr="00284737" w:rsidTr="00D63FC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σ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Позитивные отношения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8,28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7,59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Автономия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5,61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Управление средой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8,32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Личностный рост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7,90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Цели в жизни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8,19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6,99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Самопринятие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9,08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6,14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Баланс аффекта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17,09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13,66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9,58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Осмысленность жизни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12,74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12,61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10,06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Человек как открытая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3,95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Психологическое благополучие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33,94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34,68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23,93</w:t>
            </w:r>
          </w:p>
        </w:tc>
      </w:tr>
    </w:tbl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84737">
        <w:rPr>
          <w:rFonts w:ascii="Times New Roman" w:eastAsia="Calibri" w:hAnsi="Times New Roman" w:cs="Times New Roman"/>
          <w:b/>
          <w:color w:val="000000"/>
          <w:lang w:eastAsia="ru-RU"/>
        </w:rPr>
        <w:t>Практическая значимость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 xml:space="preserve">Опросник позволяет измерить субъективную и объективную сторону психологического благополучия. В первую очередь опросник предназначается для юношеского возраста. Его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валидизация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на основе многофакторного личностного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опроника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eastAsia="Calibri" w:hAnsi="Times New Roman" w:cs="Times New Roman"/>
          <w:lang w:eastAsia="ru-RU"/>
        </w:rPr>
        <w:t>Кеттелла</w:t>
      </w:r>
      <w:proofErr w:type="spellEnd"/>
      <w:r w:rsidRPr="00284737">
        <w:rPr>
          <w:rFonts w:ascii="Times New Roman" w:eastAsia="Calibri" w:hAnsi="Times New Roman" w:cs="Times New Roman"/>
          <w:lang w:eastAsia="ru-RU"/>
        </w:rPr>
        <w:t xml:space="preserve"> увеличивает его практическую значимость. Установлено, что психологическое благополучие тесно связано с осмысленностью жизни, ценностно-смысловой сферой и мотивацией.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lastRenderedPageBreak/>
        <w:t xml:space="preserve">Шкала психологического благополучия </w:t>
      </w:r>
      <w:proofErr w:type="spellStart"/>
      <w:r w:rsidRPr="00284737">
        <w:rPr>
          <w:rFonts w:ascii="Times New Roman" w:eastAsia="Calibri" w:hAnsi="Times New Roman" w:cs="Times New Roman"/>
          <w:b/>
          <w:lang w:eastAsia="ru-RU"/>
        </w:rPr>
        <w:t>Рифф</w:t>
      </w:r>
      <w:proofErr w:type="spellEnd"/>
      <w:r w:rsidRPr="00284737">
        <w:rPr>
          <w:rFonts w:ascii="Times New Roman" w:eastAsia="Calibri" w:hAnsi="Times New Roman" w:cs="Times New Roman"/>
          <w:b/>
          <w:lang w:eastAsia="ru-RU"/>
        </w:rPr>
        <w:t xml:space="preserve"> / Бланк версии </w:t>
      </w:r>
      <w:proofErr w:type="spellStart"/>
      <w:r w:rsidRPr="00284737">
        <w:rPr>
          <w:rFonts w:ascii="Times New Roman" w:eastAsia="Calibri" w:hAnsi="Times New Roman" w:cs="Times New Roman"/>
          <w:b/>
          <w:lang w:eastAsia="ru-RU"/>
        </w:rPr>
        <w:t>Шевеленковой</w:t>
      </w:r>
      <w:proofErr w:type="spellEnd"/>
      <w:r w:rsidRPr="00284737">
        <w:rPr>
          <w:rFonts w:ascii="Times New Roman" w:eastAsia="Calibri" w:hAnsi="Times New Roman" w:cs="Times New Roman"/>
          <w:b/>
          <w:lang w:eastAsia="ru-RU"/>
        </w:rPr>
        <w:t xml:space="preserve"> – Фесенко</w:t>
      </w:r>
    </w:p>
    <w:p w:rsidR="00284737" w:rsidRPr="00284737" w:rsidRDefault="00284737" w:rsidP="002847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84737">
        <w:rPr>
          <w:rFonts w:ascii="Times New Roman" w:eastAsia="Calibri" w:hAnsi="Times New Roman" w:cs="Times New Roman"/>
          <w:b/>
          <w:lang w:eastAsia="ru-RU"/>
        </w:rPr>
        <w:t>Инструкция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>Предлагаемые Вам утверждения касаются того, как Вы относитесь к себе и своей жизни. Мы предлагаем Вам согласиться или не согласиться с каждым из предложенных утверждений. Обведите цифру, которая лучше всего отражает степень Вашего согласия или несогласия с каждым утверждением:</w:t>
      </w:r>
    </w:p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176"/>
        <w:gridCol w:w="1729"/>
        <w:gridCol w:w="1522"/>
        <w:gridCol w:w="983"/>
        <w:gridCol w:w="1861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Абсолютно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Скорее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Скорее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Абсолютно согласен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</w:tbl>
    <w:p w:rsidR="00284737" w:rsidRPr="00284737" w:rsidRDefault="00284737" w:rsidP="0028473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84737" w:rsidRPr="00284737" w:rsidRDefault="00284737" w:rsidP="0028473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4737">
        <w:rPr>
          <w:rFonts w:ascii="Times New Roman" w:eastAsia="Calibri" w:hAnsi="Times New Roman" w:cs="Times New Roman"/>
          <w:lang w:eastAsia="ru-RU"/>
        </w:rPr>
        <w:t>Помните, что правильных или не правильных ответов не существует.</w:t>
      </w:r>
    </w:p>
    <w:p w:rsidR="00284737" w:rsidRPr="00284737" w:rsidRDefault="00284737" w:rsidP="0028473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302"/>
        <w:gridCol w:w="302"/>
        <w:gridCol w:w="302"/>
        <w:gridCol w:w="302"/>
        <w:gridCol w:w="302"/>
        <w:gridCol w:w="302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Утверждение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1. Большинство моих знакомых считают меня любящим и преданным человеком.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2. Иногда я меняю свое поведение или образ мышления, чтобы не выделяться.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3. Как правило, я считаю себя в ответе за то, как я живу.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4. Меня не интересуют занятия, которые принесут результат в отдаленном будущем.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5. Мне приятно думать о том, что я совершил в прошлом и надеюсь совершить в будущем.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6. Когда я оглядываюсь назад, мне нравится, как сложилась моя жизнь.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7. Поддержание близких отношений было связано для меня с трудностями и разочарованиями.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8. Я не боюсь высказывать свое мнение, даже если оно противоречит мнению большинства.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9. Требования повседневной жизни часто угнетают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10. В принципе, я считаю, что со временем узнаю о себе все больше и больше.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11. Я живу сегодняшним днем и не особо задумываюсь о будущем.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12. В целом я уверен в себе.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13. Мне часто бывает одиноко из-за того, что у меня мало друзей, с кем я могу поделиться своими проблемами.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14. На мои решения обычно не влияет то, что делают другие.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15. Я не очень вписываюсь в сообщество окружающих меня людей.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16. Я отношусь к тем людям, которым нравится пробовать все новое.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17. Я стараюсь сосредоточиться на настоящем, потому что будущее почти всегда приносит какие-то проблемы.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18. Мне кажется, что многие из моих знакомых преуспели в жизни больше, чем 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19. Я люблю задушевные беседы с родными или друзьями.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20. Меня беспокоит то, что думают обо мне другие.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21. Я вполне справляюсь со своими повседневными заботами.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22. Я не хочу пробовать новые виды деятельности — моя жизнь и так меня устраивает.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lastRenderedPageBreak/>
              <w:t>23. Моя жизнь имеет смысл.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24. Если бы у меня была такая возможность, я бы многое в себе изменил.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25. Мне кажется важным быть хорошим слушателем, когда близкие друзья делятся со мной своими проблемами.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26. Для меня важнее быть в согласии с самим собой, чем получать одобрение окружающих.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27. Я часто чувствую, что мои обязанности угнетают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28. Мне кажется, что новый опыт, способный изменить мои представления о себе и об окружающем мире, очень важен.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29. Мои повседневные дела часто кажутся мне банальными и незначительными.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30. В целом я себе нравлюсь.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31. У меня не так много знакомых, готовых выслушать меня, когда мне нужно выговориться.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32. На меня оказывают влияние сильные люди.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33. Если бы я был несчастен в жизни, я предпринял бы эффективные меры, чтобы изменить ситуацию.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34. Если задуматься, то с годами я не стал намного лучше.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35. Я не очень хорошо осознаю, чего хочу достичь в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36. Я совершал ошибки, но все, что ни делается, — все к лучшему.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37. Я считаю, что многое получаю от друзей.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38. Людям редко удается уговорить меня сделать то, чего я сам не хочу.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39. Я неплохо справляюсь со своими финансовыми делами.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40. На мой взгляд, человек способен расти и развиваться в любом возрасте.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41. Когда-то я ставил перед собой цели, но теперь это кажется мне пустой тратой времени.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42. Во многом я разочарован своими достижениями в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43. Мне кажется, что у большинства людей больше друзей, чем у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44. Для меня важнее приспособиться к окружающим людям, чем в одиночку отстаивать свои принципы.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45. Я расстраиваюсь, когда не успеваю сделать все, что намечено на день.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46. Со временем я стал лучше разбираться в жизни, и это сделало меня более сильным и компетентным.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47. Мне доставляет удовольствие составлять планы на будущее и воплощать их в жизнь.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48. Как правило, я горжусь тем, какой я, и какой образ жизни я веду.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49. Окружающие считают меня отзывчивым человеком, у которого всегда найдется время для других.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50. Я уверен в своих суждениях, даже если они идут вразрез с общепринятым мнением.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51. Я умею рассчитывать свое время так, чтобы все делать в срок.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52. У меня есть ощущение, что с годами я стал лучше.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53. Я активно стараюсь осуществлять планы, которые составляю для себя.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lastRenderedPageBreak/>
              <w:t>54. Я завидую образу жизни многих людей.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55. У меня было мало теплых доверительных отношений с другими людьми.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56. Мне трудно высказывать свое мнение по спорным вопросам.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57. Я занятой человек, но я получаю удовольствие от того, что справляюсь с делами.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58. Я не люблю оказываться в новых ситуациях, когда нужно менять привычный для меня способ поведения.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59. Я не отношусь к людям, которые скитаются по жизни безо всякой цели.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60. Возможно, я отношусь к себе хуже, чем большинство людей.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61. Когда дело доходит до дружбы, я часто чувствую себя сторонним наблюдателем.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62. Я часто меняю свою точку зрения, если друзья или родные не согласны с ней.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63. Я не люблю строить планы на день, потому что никогда не успеваю сделать все запланированное.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64. Для меня жизнь — это непрерывный процесс познания и развития.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65. Мне иногда кажется, что я уже совершил в жизни все, что было можно.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66. Я часто просыпаюсь с мыслью о том, что жил неправильно.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67. Я знаю, что могу доверять моим друзьям, а они знают, что могут доверять мне.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68. Я не из тех, кто поддается давлению общества в том, как себя вести и как мыслить.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69. Мне удалось найти себе подходящее занятие и нужные мне отношения.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70. Мне нравится наблюдать, как с годами мои взгляды изменились и стали более зрелыми.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71. Цели, которые я ставил перед собой, чаще приносили мне радость, нежели разочарование.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72. В моем прошлом были взлеты и падения, но я не хотел бы ничего менять.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73. Мне трудно полностью раскрыться в общении с людьми.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 xml:space="preserve">74. Меня беспокоит, как окружающие </w:t>
            </w:r>
            <w:proofErr w:type="gramStart"/>
            <w:r w:rsidRPr="00284737">
              <w:rPr>
                <w:rFonts w:ascii="Times New Roman" w:eastAsia="Calibri" w:hAnsi="Times New Roman" w:cs="Times New Roman"/>
                <w:lang w:eastAsia="ru-RU"/>
              </w:rPr>
              <w:t>оцени-</w:t>
            </w:r>
            <w:proofErr w:type="spellStart"/>
            <w:r w:rsidRPr="00284737">
              <w:rPr>
                <w:rFonts w:ascii="Times New Roman" w:eastAsia="Calibri" w:hAnsi="Times New Roman" w:cs="Times New Roman"/>
                <w:lang w:eastAsia="ru-RU"/>
              </w:rPr>
              <w:t>вают</w:t>
            </w:r>
            <w:proofErr w:type="spellEnd"/>
            <w:proofErr w:type="gramEnd"/>
            <w:r w:rsidRPr="00284737">
              <w:rPr>
                <w:rFonts w:ascii="Times New Roman" w:eastAsia="Calibri" w:hAnsi="Times New Roman" w:cs="Times New Roman"/>
                <w:lang w:eastAsia="ru-RU"/>
              </w:rPr>
              <w:t xml:space="preserve"> то, что я выбираю в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75. Мне трудно обустроить свою жизнь так, как хотелось бы.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76. Я уже давно не пытаюсь изменить или улучшить свою жизнь.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77. Мне приятно думать о том, чего я достиг в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78. Когда я сравниваю себя со своими друзьями и знакомыми, то понимаю, что я во многом лучше их.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79. Мы с моими друзьями относимся с сочувствием к проблемам друг друга.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80. Я сужу о себе исходя из того, что я считаю важным, а не из того, что считают важным другие.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81. Мне удалось создать себе такое жилище и такой образ жизни, которые мне очень нравятся.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82. Старого пса не научить новым трюкам.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t>83. Я не уверен, что мне стоит чего-то ждать от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lastRenderedPageBreak/>
              <w:t>84. Каждый имеет недостатки, но у меня их больше, чем у других.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4737">
              <w:rPr>
                <w:rFonts w:ascii="Times New Roman" w:eastAsia="Calibri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84737" w:rsidRPr="00284737" w:rsidRDefault="00284737" w:rsidP="002847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284737">
        <w:rPr>
          <w:rFonts w:ascii="Times New Roman" w:eastAsia="Calibri" w:hAnsi="Times New Roman" w:cs="Times New Roman"/>
          <w:b/>
        </w:rPr>
        <w:t>Методика «Духовный кризис» (Л.В. Шутова, А.В. </w:t>
      </w:r>
      <w:proofErr w:type="spellStart"/>
      <w:r w:rsidRPr="00284737">
        <w:rPr>
          <w:rFonts w:ascii="Times New Roman" w:eastAsia="Calibri" w:hAnsi="Times New Roman" w:cs="Times New Roman"/>
          <w:b/>
        </w:rPr>
        <w:t>Ляшук</w:t>
      </w:r>
      <w:proofErr w:type="spellEnd"/>
      <w:r w:rsidRPr="00284737">
        <w:rPr>
          <w:rFonts w:ascii="Times New Roman" w:eastAsia="Calibri" w:hAnsi="Times New Roman" w:cs="Times New Roman"/>
          <w:b/>
        </w:rPr>
        <w:t>)</w:t>
      </w:r>
    </w:p>
    <w:p w:rsidR="00284737" w:rsidRPr="00284737" w:rsidRDefault="00284737" w:rsidP="0028473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b/>
        </w:rPr>
        <w:t>Авторы</w:t>
      </w:r>
      <w:r w:rsidRPr="00284737">
        <w:rPr>
          <w:rFonts w:ascii="Times New Roman" w:eastAsia="Calibri" w:hAnsi="Times New Roman" w:cs="Times New Roman"/>
        </w:rPr>
        <w:t xml:space="preserve">: Алексей Викторович </w:t>
      </w:r>
      <w:proofErr w:type="spellStart"/>
      <w:r w:rsidRPr="00284737">
        <w:rPr>
          <w:rFonts w:ascii="Times New Roman" w:eastAsia="Calibri" w:hAnsi="Times New Roman" w:cs="Times New Roman"/>
        </w:rPr>
        <w:t>Ляшук</w:t>
      </w:r>
      <w:proofErr w:type="spellEnd"/>
      <w:r w:rsidRPr="00284737">
        <w:rPr>
          <w:rFonts w:ascii="Times New Roman" w:eastAsia="Calibri" w:hAnsi="Times New Roman" w:cs="Times New Roman"/>
        </w:rPr>
        <w:t>, Людмила Васильевна Шутова (</w:t>
      </w:r>
      <w:proofErr w:type="spellStart"/>
      <w:r w:rsidRPr="00284737">
        <w:rPr>
          <w:rFonts w:ascii="Times New Roman" w:eastAsia="Calibri" w:hAnsi="Times New Roman" w:cs="Times New Roman"/>
        </w:rPr>
        <w:t>Восковская</w:t>
      </w:r>
      <w:proofErr w:type="spellEnd"/>
      <w:r w:rsidRPr="00284737">
        <w:rPr>
          <w:rFonts w:ascii="Times New Roman" w:eastAsia="Calibri" w:hAnsi="Times New Roman" w:cs="Times New Roman"/>
        </w:rPr>
        <w:t>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b/>
        </w:rPr>
        <w:t>Духовный кризис</w:t>
      </w:r>
      <w:r w:rsidRPr="00284737">
        <w:rPr>
          <w:rFonts w:ascii="Times New Roman" w:eastAsia="Calibri" w:hAnsi="Times New Roman" w:cs="Times New Roman"/>
        </w:rPr>
        <w:t xml:space="preserve"> - это состояние переживания утраты бытийной основы существования. Проживание этого кризиса ведет к построению новой системы жизненных ориентиров, основанной на приобретенном субъективном опыте. Манифестацией духовного кризиса может быть </w:t>
      </w:r>
      <w:proofErr w:type="spellStart"/>
      <w:r w:rsidRPr="00284737">
        <w:rPr>
          <w:rFonts w:ascii="Times New Roman" w:eastAsia="Calibri" w:hAnsi="Times New Roman" w:cs="Times New Roman"/>
        </w:rPr>
        <w:t>внутриличностный</w:t>
      </w:r>
      <w:proofErr w:type="spellEnd"/>
      <w:r w:rsidRPr="00284737">
        <w:rPr>
          <w:rFonts w:ascii="Times New Roman" w:eastAsia="Calibri" w:hAnsi="Times New Roman" w:cs="Times New Roman"/>
        </w:rPr>
        <w:t xml:space="preserve"> конфликт, обусловленный страхом смерти, одиночеством, свободой, бессмысленностью, виной, ответственностью, неудовлетворенностью и страданием. Эти категории были положены в основу проектируемой методики диагностики духовного кризиса, переживаемого личностью. При этом категория вины была заменена на категорию «грех». 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 xml:space="preserve">В основу создания методики были положены постулаты экзистенциальной психологии и принципы субъективного временного </w:t>
      </w:r>
      <w:proofErr w:type="spellStart"/>
      <w:r w:rsidRPr="00284737">
        <w:rPr>
          <w:rFonts w:ascii="Times New Roman" w:eastAsia="Calibri" w:hAnsi="Times New Roman" w:cs="Times New Roman"/>
        </w:rPr>
        <w:t>шкалирования</w:t>
      </w:r>
      <w:proofErr w:type="spellEnd"/>
      <w:r w:rsidRPr="00284737">
        <w:rPr>
          <w:rFonts w:ascii="Times New Roman" w:eastAsia="Calibri" w:hAnsi="Times New Roman" w:cs="Times New Roman"/>
        </w:rPr>
        <w:t>, заключающиеся в оценке человеком тех или иных параметров в различных временных измерениях (прошлом, настоящем, будущем).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В заключение отметим, что методика диагностики духовного кризиса в настоящее время находится на стадии дальнейшей разработки и носит экспериментальный характер.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 xml:space="preserve">Методика состоит из </w:t>
      </w:r>
      <w:r w:rsidRPr="00284737">
        <w:rPr>
          <w:rFonts w:ascii="Times New Roman" w:eastAsia="Calibri" w:hAnsi="Times New Roman" w:cs="Times New Roman"/>
          <w:b/>
        </w:rPr>
        <w:t>трёх частей</w:t>
      </w:r>
      <w:r w:rsidRPr="00284737">
        <w:rPr>
          <w:rFonts w:ascii="Times New Roman" w:eastAsia="Calibri" w:hAnsi="Times New Roman" w:cs="Times New Roman"/>
        </w:rPr>
        <w:t>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b/>
        </w:rPr>
        <w:t>В первой части</w:t>
      </w:r>
      <w:r w:rsidRPr="00284737">
        <w:rPr>
          <w:rFonts w:ascii="Times New Roman" w:eastAsia="Calibri" w:hAnsi="Times New Roman" w:cs="Times New Roman"/>
        </w:rPr>
        <w:t xml:space="preserve"> методики респонденту необходимо оценить проявление восьми категорий экзистенциального наполнения жизни в отношении прошлого, настоящего и будущего по шкале от 0 («полностью отсутствует») до 6 («постоянно присутствует») (итого 24 оценки).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b/>
        </w:rPr>
        <w:t>Во второй части</w:t>
      </w:r>
      <w:r w:rsidRPr="00284737">
        <w:rPr>
          <w:rFonts w:ascii="Times New Roman" w:eastAsia="Calibri" w:hAnsi="Times New Roman" w:cs="Times New Roman"/>
        </w:rPr>
        <w:t xml:space="preserve"> методики респонденту предлагается дать собственное описание данных жизненных категорий.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b/>
        </w:rPr>
        <w:t>В третьей части</w:t>
      </w:r>
      <w:r w:rsidRPr="00284737">
        <w:rPr>
          <w:rFonts w:ascii="Times New Roman" w:eastAsia="Calibri" w:hAnsi="Times New Roman" w:cs="Times New Roman"/>
        </w:rPr>
        <w:t xml:space="preserve"> методики предполагается рефлексия респондента относительно первых двух этапов. Для этого респонденту предлагается ответить на вопросы: 1. С какой точностью приведенные Вами результаты описывают Ваше состояние? 2. Изменилось ли Ваше отношение к собственной жизни после выполнения методики? 3. Способна ли данная методика помочь Вам для более глубокого понимания себя?»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b/>
        </w:rPr>
        <w:t xml:space="preserve">Интерпретация. </w:t>
      </w:r>
      <w:r w:rsidRPr="00284737">
        <w:rPr>
          <w:rFonts w:ascii="Times New Roman" w:eastAsia="Calibri" w:hAnsi="Times New Roman" w:cs="Times New Roman"/>
        </w:rPr>
        <w:t>Рассчитываются два показателя: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Вероятность духовного кризиса: ДК = (A</w:t>
      </w:r>
      <w:r w:rsidRPr="00284737">
        <w:rPr>
          <w:rFonts w:ascii="Cambria Math" w:eastAsia="Calibri" w:hAnsi="Cambria Math" w:cs="Cambria Math"/>
        </w:rPr>
        <w:t>∗</w:t>
      </w:r>
      <w:proofErr w:type="gramStart"/>
      <w:r w:rsidRPr="00284737">
        <w:rPr>
          <w:rFonts w:ascii="Times New Roman" w:eastAsia="Calibri" w:hAnsi="Times New Roman" w:cs="Times New Roman"/>
        </w:rPr>
        <w:t>100)/</w:t>
      </w:r>
      <w:proofErr w:type="gramEnd"/>
      <w:r w:rsidRPr="00284737">
        <w:rPr>
          <w:rFonts w:ascii="Times New Roman" w:eastAsia="Calibri" w:hAnsi="Times New Roman" w:cs="Times New Roman"/>
        </w:rPr>
        <w:t>144, где А-сумма баллов по всем ячейкам.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Напряженность экзистенциального вакуума: ЭВ = (B</w:t>
      </w:r>
      <w:r w:rsidRPr="00284737">
        <w:rPr>
          <w:rFonts w:ascii="Cambria Math" w:eastAsia="Calibri" w:hAnsi="Cambria Math" w:cs="Cambria Math"/>
        </w:rPr>
        <w:t>∗</w:t>
      </w:r>
      <w:proofErr w:type="gramStart"/>
      <w:r w:rsidRPr="00284737">
        <w:rPr>
          <w:rFonts w:ascii="Times New Roman" w:eastAsia="Calibri" w:hAnsi="Times New Roman" w:cs="Times New Roman"/>
        </w:rPr>
        <w:t>100)/</w:t>
      </w:r>
      <w:proofErr w:type="gramEnd"/>
      <w:r w:rsidRPr="00284737">
        <w:rPr>
          <w:rFonts w:ascii="Times New Roman" w:eastAsia="Calibri" w:hAnsi="Times New Roman" w:cs="Times New Roman"/>
        </w:rPr>
        <w:t>90, где В - сумма баллов по категориям «одиночество», «свобода», «ответственность», «страх смерти» и «бессмысленность».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Определяется тенденция духовного кризиса. Для этого рассчитываются временные коэффициенты для каждого временного измерения: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proofErr w:type="spellStart"/>
      <w:r w:rsidRPr="00284737">
        <w:rPr>
          <w:rFonts w:ascii="Times New Roman" w:eastAsia="Calibri" w:hAnsi="Times New Roman" w:cs="Times New Roman"/>
        </w:rPr>
        <w:t>Ps</w:t>
      </w:r>
      <w:proofErr w:type="spellEnd"/>
      <w:r w:rsidRPr="00284737">
        <w:rPr>
          <w:rFonts w:ascii="Times New Roman" w:eastAsia="Calibri" w:hAnsi="Times New Roman" w:cs="Times New Roman"/>
        </w:rPr>
        <w:t xml:space="preserve"> = (C</w:t>
      </w:r>
      <w:r w:rsidRPr="00284737">
        <w:rPr>
          <w:rFonts w:ascii="Cambria Math" w:eastAsia="Calibri" w:hAnsi="Cambria Math" w:cs="Cambria Math"/>
        </w:rPr>
        <w:t>∗</w:t>
      </w:r>
      <w:proofErr w:type="gramStart"/>
      <w:r w:rsidRPr="00284737">
        <w:rPr>
          <w:rFonts w:ascii="Times New Roman" w:eastAsia="Calibri" w:hAnsi="Times New Roman" w:cs="Times New Roman"/>
        </w:rPr>
        <w:t>100)/</w:t>
      </w:r>
      <w:proofErr w:type="gramEnd"/>
      <w:r w:rsidRPr="00284737">
        <w:rPr>
          <w:rFonts w:ascii="Times New Roman" w:eastAsia="Calibri" w:hAnsi="Times New Roman" w:cs="Times New Roman"/>
        </w:rPr>
        <w:t>48, где С - сумма баллов в столбце «Прошлое»;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proofErr w:type="spellStart"/>
      <w:r w:rsidRPr="00284737">
        <w:rPr>
          <w:rFonts w:ascii="Times New Roman" w:eastAsia="Calibri" w:hAnsi="Times New Roman" w:cs="Times New Roman"/>
        </w:rPr>
        <w:t>Pr</w:t>
      </w:r>
      <w:proofErr w:type="spellEnd"/>
      <w:r w:rsidRPr="00284737">
        <w:rPr>
          <w:rFonts w:ascii="Times New Roman" w:eastAsia="Calibri" w:hAnsi="Times New Roman" w:cs="Times New Roman"/>
        </w:rPr>
        <w:t xml:space="preserve"> = (D</w:t>
      </w:r>
      <w:r w:rsidRPr="00284737">
        <w:rPr>
          <w:rFonts w:ascii="Cambria Math" w:eastAsia="Calibri" w:hAnsi="Cambria Math" w:cs="Cambria Math"/>
        </w:rPr>
        <w:t>∗</w:t>
      </w:r>
      <w:proofErr w:type="gramStart"/>
      <w:r w:rsidRPr="00284737">
        <w:rPr>
          <w:rFonts w:ascii="Times New Roman" w:eastAsia="Calibri" w:hAnsi="Times New Roman" w:cs="Times New Roman"/>
        </w:rPr>
        <w:t>100)/</w:t>
      </w:r>
      <w:proofErr w:type="gramEnd"/>
      <w:r w:rsidRPr="00284737">
        <w:rPr>
          <w:rFonts w:ascii="Times New Roman" w:eastAsia="Calibri" w:hAnsi="Times New Roman" w:cs="Times New Roman"/>
        </w:rPr>
        <w:t>48, где D - сумма баллов в столбце «Настоящее»;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proofErr w:type="spellStart"/>
      <w:r w:rsidRPr="00284737">
        <w:rPr>
          <w:rFonts w:ascii="Times New Roman" w:eastAsia="Calibri" w:hAnsi="Times New Roman" w:cs="Times New Roman"/>
        </w:rPr>
        <w:t>Ft</w:t>
      </w:r>
      <w:proofErr w:type="spellEnd"/>
      <w:r w:rsidRPr="00284737">
        <w:rPr>
          <w:rFonts w:ascii="Times New Roman" w:eastAsia="Calibri" w:hAnsi="Times New Roman" w:cs="Times New Roman"/>
        </w:rPr>
        <w:t xml:space="preserve"> = (E</w:t>
      </w:r>
      <w:r w:rsidRPr="00284737">
        <w:rPr>
          <w:rFonts w:ascii="Cambria Math" w:eastAsia="Calibri" w:hAnsi="Cambria Math" w:cs="Cambria Math"/>
        </w:rPr>
        <w:t>∗</w:t>
      </w:r>
      <w:proofErr w:type="gramStart"/>
      <w:r w:rsidRPr="00284737">
        <w:rPr>
          <w:rFonts w:ascii="Times New Roman" w:eastAsia="Calibri" w:hAnsi="Times New Roman" w:cs="Times New Roman"/>
        </w:rPr>
        <w:t>100)/</w:t>
      </w:r>
      <w:proofErr w:type="gramEnd"/>
      <w:r w:rsidRPr="00284737">
        <w:rPr>
          <w:rFonts w:ascii="Times New Roman" w:eastAsia="Calibri" w:hAnsi="Times New Roman" w:cs="Times New Roman"/>
        </w:rPr>
        <w:t>48, где Е - сумма баллов в столбце «Будущее».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Последовательное сравнение этих показателей дает пять основных тенденций: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Прогрессивная (</w:t>
      </w:r>
      <w:proofErr w:type="spellStart"/>
      <w:r w:rsidRPr="00284737">
        <w:rPr>
          <w:rFonts w:ascii="Times New Roman" w:eastAsia="Calibri" w:hAnsi="Times New Roman" w:cs="Times New Roman"/>
        </w:rPr>
        <w:t>Ps</w:t>
      </w:r>
      <w:proofErr w:type="spellEnd"/>
      <w:r w:rsidRPr="00284737">
        <w:rPr>
          <w:rFonts w:ascii="Times New Roman" w:eastAsia="Calibri" w:hAnsi="Times New Roman" w:cs="Times New Roman"/>
        </w:rPr>
        <w:t>&lt;</w:t>
      </w:r>
      <w:proofErr w:type="spellStart"/>
      <w:r w:rsidRPr="00284737">
        <w:rPr>
          <w:rFonts w:ascii="Times New Roman" w:eastAsia="Calibri" w:hAnsi="Times New Roman" w:cs="Times New Roman"/>
        </w:rPr>
        <w:t>Pr</w:t>
      </w:r>
      <w:proofErr w:type="spellEnd"/>
      <w:r w:rsidRPr="00284737">
        <w:rPr>
          <w:rFonts w:ascii="Times New Roman" w:eastAsia="Calibri" w:hAnsi="Times New Roman" w:cs="Times New Roman"/>
        </w:rPr>
        <w:t>&lt;</w:t>
      </w:r>
      <w:proofErr w:type="spellStart"/>
      <w:r w:rsidRPr="00284737">
        <w:rPr>
          <w:rFonts w:ascii="Times New Roman" w:eastAsia="Calibri" w:hAnsi="Times New Roman" w:cs="Times New Roman"/>
        </w:rPr>
        <w:t>Ft</w:t>
      </w:r>
      <w:proofErr w:type="spellEnd"/>
      <w:r w:rsidRPr="00284737">
        <w:rPr>
          <w:rFonts w:ascii="Times New Roman" w:eastAsia="Calibri" w:hAnsi="Times New Roman" w:cs="Times New Roman"/>
        </w:rPr>
        <w:t>) - наблюдается усиление проявлений духовного кризиса в субъективном времени, что говорит о неудовлетворенности жизнью, о стремлении человека выйти на новый уровень своего развития; появляются устремления нравственного и религиозного характера.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Регрессивная (</w:t>
      </w:r>
      <w:proofErr w:type="spellStart"/>
      <w:r w:rsidRPr="00284737">
        <w:rPr>
          <w:rFonts w:ascii="Times New Roman" w:eastAsia="Calibri" w:hAnsi="Times New Roman" w:cs="Times New Roman"/>
        </w:rPr>
        <w:t>Ps</w:t>
      </w:r>
      <w:proofErr w:type="spellEnd"/>
      <w:r w:rsidRPr="00284737">
        <w:rPr>
          <w:rFonts w:ascii="Times New Roman" w:eastAsia="Calibri" w:hAnsi="Times New Roman" w:cs="Times New Roman"/>
        </w:rPr>
        <w:t>&gt;</w:t>
      </w:r>
      <w:proofErr w:type="spellStart"/>
      <w:proofErr w:type="gramStart"/>
      <w:r w:rsidRPr="00284737">
        <w:rPr>
          <w:rFonts w:ascii="Times New Roman" w:eastAsia="Calibri" w:hAnsi="Times New Roman" w:cs="Times New Roman"/>
        </w:rPr>
        <w:t>Pr</w:t>
      </w:r>
      <w:proofErr w:type="spellEnd"/>
      <w:r w:rsidRPr="00284737">
        <w:rPr>
          <w:rFonts w:ascii="Times New Roman" w:eastAsia="Calibri" w:hAnsi="Times New Roman" w:cs="Times New Roman"/>
        </w:rPr>
        <w:t>&gt;</w:t>
      </w:r>
      <w:proofErr w:type="spellStart"/>
      <w:r w:rsidRPr="00284737">
        <w:rPr>
          <w:rFonts w:ascii="Times New Roman" w:eastAsia="Calibri" w:hAnsi="Times New Roman" w:cs="Times New Roman"/>
        </w:rPr>
        <w:t>Ft</w:t>
      </w:r>
      <w:proofErr w:type="spellEnd"/>
      <w:proofErr w:type="gramEnd"/>
      <w:r w:rsidRPr="00284737">
        <w:rPr>
          <w:rFonts w:ascii="Times New Roman" w:eastAsia="Calibri" w:hAnsi="Times New Roman" w:cs="Times New Roman"/>
        </w:rPr>
        <w:t>) - наблюдается снижение проявлений духовного кризиса, что указывает на духовный рост испытуемого; человек по-новому смотрит на жизнь, у него появилась осознанная цель и смысл жизни; человек перестает быть «таким, как все».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Стагнационная (</w:t>
      </w:r>
      <w:proofErr w:type="spellStart"/>
      <w:r w:rsidRPr="00284737">
        <w:rPr>
          <w:rFonts w:ascii="Times New Roman" w:eastAsia="Calibri" w:hAnsi="Times New Roman" w:cs="Times New Roman"/>
        </w:rPr>
        <w:t>Ps</w:t>
      </w:r>
      <w:proofErr w:type="spellEnd"/>
      <w:r w:rsidRPr="00284737">
        <w:rPr>
          <w:rFonts w:ascii="Times New Roman" w:eastAsia="Calibri" w:hAnsi="Times New Roman" w:cs="Times New Roman"/>
        </w:rPr>
        <w:t>=</w:t>
      </w:r>
      <w:proofErr w:type="spellStart"/>
      <w:r w:rsidRPr="00284737">
        <w:rPr>
          <w:rFonts w:ascii="Times New Roman" w:eastAsia="Calibri" w:hAnsi="Times New Roman" w:cs="Times New Roman"/>
        </w:rPr>
        <w:t>Pr</w:t>
      </w:r>
      <w:proofErr w:type="spellEnd"/>
      <w:r w:rsidRPr="00284737">
        <w:rPr>
          <w:rFonts w:ascii="Times New Roman" w:eastAsia="Calibri" w:hAnsi="Times New Roman" w:cs="Times New Roman"/>
        </w:rPr>
        <w:t>=</w:t>
      </w:r>
      <w:proofErr w:type="spellStart"/>
      <w:r w:rsidRPr="00284737">
        <w:rPr>
          <w:rFonts w:ascii="Times New Roman" w:eastAsia="Calibri" w:hAnsi="Times New Roman" w:cs="Times New Roman"/>
        </w:rPr>
        <w:t>Ft</w:t>
      </w:r>
      <w:proofErr w:type="spellEnd"/>
      <w:r w:rsidRPr="00284737">
        <w:rPr>
          <w:rFonts w:ascii="Times New Roman" w:eastAsia="Calibri" w:hAnsi="Times New Roman" w:cs="Times New Roman"/>
        </w:rPr>
        <w:t>) - в зависимости от величины коэффициентов может указывать на следующие проявления: при показателях выше 75 - глубокий духовный кризис, который связан с потерей смысла жизни, депрессией и чувством вины; при показателях от 25 до 75 - пограничное состояние, при котором человек видит бессмысленность жизни, но стремится избавиться от этого чувства, «убегая» в работу и повседневные заботы; при показателях ниже 25 – удовлетворенность жизнью, отсутствие стремления к вершинам духовного развития; духовного кризиса нет.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Пиковая (</w:t>
      </w:r>
      <w:proofErr w:type="spellStart"/>
      <w:r w:rsidRPr="00284737">
        <w:rPr>
          <w:rFonts w:ascii="Times New Roman" w:eastAsia="Calibri" w:hAnsi="Times New Roman" w:cs="Times New Roman"/>
        </w:rPr>
        <w:t>Ps</w:t>
      </w:r>
      <w:proofErr w:type="spellEnd"/>
      <w:r w:rsidRPr="00284737">
        <w:rPr>
          <w:rFonts w:ascii="Times New Roman" w:eastAsia="Calibri" w:hAnsi="Times New Roman" w:cs="Times New Roman"/>
        </w:rPr>
        <w:t>&lt;</w:t>
      </w:r>
      <w:proofErr w:type="spellStart"/>
      <w:r w:rsidRPr="00284737">
        <w:rPr>
          <w:rFonts w:ascii="Times New Roman" w:eastAsia="Calibri" w:hAnsi="Times New Roman" w:cs="Times New Roman"/>
        </w:rPr>
        <w:t>Pr</w:t>
      </w:r>
      <w:proofErr w:type="spellEnd"/>
      <w:r w:rsidRPr="00284737">
        <w:rPr>
          <w:rFonts w:ascii="Times New Roman" w:eastAsia="Calibri" w:hAnsi="Times New Roman" w:cs="Times New Roman"/>
        </w:rPr>
        <w:t>&gt;</w:t>
      </w:r>
      <w:proofErr w:type="spellStart"/>
      <w:r w:rsidRPr="00284737">
        <w:rPr>
          <w:rFonts w:ascii="Times New Roman" w:eastAsia="Calibri" w:hAnsi="Times New Roman" w:cs="Times New Roman"/>
        </w:rPr>
        <w:t>Ft</w:t>
      </w:r>
      <w:proofErr w:type="spellEnd"/>
      <w:r w:rsidRPr="00284737">
        <w:rPr>
          <w:rFonts w:ascii="Times New Roman" w:eastAsia="Calibri" w:hAnsi="Times New Roman" w:cs="Times New Roman"/>
        </w:rPr>
        <w:t>) - может указывать на человека, переживающего эмоциональный шок (например, вследствие потери близкого человека) или же испытывающего разочарование от жизни.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</w:rPr>
        <w:t>Низинная (</w:t>
      </w:r>
      <w:proofErr w:type="spellStart"/>
      <w:r w:rsidRPr="00284737">
        <w:rPr>
          <w:rFonts w:ascii="Times New Roman" w:eastAsia="Calibri" w:hAnsi="Times New Roman" w:cs="Times New Roman"/>
        </w:rPr>
        <w:t>Ps</w:t>
      </w:r>
      <w:proofErr w:type="spellEnd"/>
      <w:r w:rsidRPr="00284737">
        <w:rPr>
          <w:rFonts w:ascii="Times New Roman" w:eastAsia="Calibri" w:hAnsi="Times New Roman" w:cs="Times New Roman"/>
        </w:rPr>
        <w:t>&gt;</w:t>
      </w:r>
      <w:proofErr w:type="spellStart"/>
      <w:r w:rsidRPr="00284737">
        <w:rPr>
          <w:rFonts w:ascii="Times New Roman" w:eastAsia="Calibri" w:hAnsi="Times New Roman" w:cs="Times New Roman"/>
        </w:rPr>
        <w:t>Pr</w:t>
      </w:r>
      <w:proofErr w:type="spellEnd"/>
      <w:r w:rsidRPr="00284737">
        <w:rPr>
          <w:rFonts w:ascii="Times New Roman" w:eastAsia="Calibri" w:hAnsi="Times New Roman" w:cs="Times New Roman"/>
        </w:rPr>
        <w:t>&lt;</w:t>
      </w:r>
      <w:proofErr w:type="spellStart"/>
      <w:r w:rsidRPr="00284737">
        <w:rPr>
          <w:rFonts w:ascii="Times New Roman" w:eastAsia="Calibri" w:hAnsi="Times New Roman" w:cs="Times New Roman"/>
        </w:rPr>
        <w:t>Ft</w:t>
      </w:r>
      <w:proofErr w:type="spellEnd"/>
      <w:r w:rsidRPr="00284737">
        <w:rPr>
          <w:rFonts w:ascii="Times New Roman" w:eastAsia="Calibri" w:hAnsi="Times New Roman" w:cs="Times New Roman"/>
        </w:rPr>
        <w:t>) - указывает на человека, периодически входящего в состояние духовного кризиса, но отрицающего истинность и ценность своих переживаний; несмотря на это, ему не удается вернуться к своему прежнему состоянию, и он «тоскует по божественному».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84737">
        <w:rPr>
          <w:rFonts w:ascii="Times New Roman" w:eastAsia="Calibri" w:hAnsi="Times New Roman" w:cs="Times New Roman"/>
          <w:i/>
        </w:rPr>
        <w:lastRenderedPageBreak/>
        <w:t>Примечание</w:t>
      </w:r>
      <w:r w:rsidRPr="00284737">
        <w:rPr>
          <w:rFonts w:ascii="Times New Roman" w:eastAsia="Calibri" w:hAnsi="Times New Roman" w:cs="Times New Roman"/>
        </w:rPr>
        <w:t xml:space="preserve">. Если обнаружено равенство только между двумя </w:t>
      </w:r>
      <w:proofErr w:type="spellStart"/>
      <w:r w:rsidRPr="00284737">
        <w:rPr>
          <w:rFonts w:ascii="Times New Roman" w:eastAsia="Calibri" w:hAnsi="Times New Roman" w:cs="Times New Roman"/>
        </w:rPr>
        <w:t>рядоположными</w:t>
      </w:r>
      <w:proofErr w:type="spellEnd"/>
      <w:r w:rsidRPr="00284737">
        <w:rPr>
          <w:rFonts w:ascii="Times New Roman" w:eastAsia="Calibri" w:hAnsi="Times New Roman" w:cs="Times New Roman"/>
        </w:rPr>
        <w:t xml:space="preserve"> коэффициентами, то они приравниваются, и тенденция в этом случае считается либо прогрессивной, либо регрессивной (в зависимости от знака неравенства).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737">
        <w:rPr>
          <w:rFonts w:ascii="Times New Roman" w:eastAsia="Times New Roman" w:hAnsi="Times New Roman" w:cs="Times New Roman"/>
          <w:color w:val="000000"/>
          <w:lang w:eastAsia="ru-RU"/>
        </w:rPr>
        <w:t>I этап</w:t>
      </w:r>
    </w:p>
    <w:p w:rsidR="00284737" w:rsidRDefault="00284737" w:rsidP="00284737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284737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Инструкция:</w:t>
      </w:r>
      <w:r w:rsidRPr="00284737">
        <w:rPr>
          <w:rFonts w:ascii="Times New Roman" w:eastAsia="Times New Roman" w:hAnsi="Times New Roman" w:cs="Times New Roman"/>
          <w:color w:val="252525"/>
          <w:lang w:eastAsia="ru-RU"/>
        </w:rPr>
        <w:t xml:space="preserve"> «Перед Вами находится таблица с восемью жизненными категориями. Каждую категорию можно представить в трех временах: прошлом, настоящем и будущем. Задумайтесь о своей жизни: о том, какой она была, какая она сейчас и какой Вы ее видите в будущем. Исходя из представлений о собственной жизни, охарактеризуйте </w:t>
      </w:r>
      <w:proofErr w:type="spellStart"/>
      <w:r w:rsidRPr="00284737">
        <w:rPr>
          <w:rFonts w:ascii="Times New Roman" w:eastAsia="Times New Roman" w:hAnsi="Times New Roman" w:cs="Times New Roman"/>
          <w:color w:val="252525"/>
          <w:lang w:eastAsia="ru-RU"/>
        </w:rPr>
        <w:t>проявленность</w:t>
      </w:r>
      <w:proofErr w:type="spellEnd"/>
      <w:r w:rsidRPr="00284737">
        <w:rPr>
          <w:rFonts w:ascii="Times New Roman" w:eastAsia="Times New Roman" w:hAnsi="Times New Roman" w:cs="Times New Roman"/>
          <w:color w:val="252525"/>
          <w:lang w:eastAsia="ru-RU"/>
        </w:rPr>
        <w:t xml:space="preserve"> приведенных категорий в Вашей жизни по шкале от 0 («полностью отсутствует») до 6 («постоянно присутствует»)».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058"/>
        <w:gridCol w:w="1219"/>
        <w:gridCol w:w="1015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Прошлое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Настоящее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Будущее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Неудовлетворённость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Одиночество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Свобода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Грех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Страдание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Ответственность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Страх смерти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Бессмысленность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II этап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i/>
          <w:iCs/>
          <w:color w:val="252525"/>
          <w:lang w:eastAsia="ru-RU"/>
        </w:rPr>
        <w:t>Инструкция:</w:t>
      </w:r>
      <w:r w:rsidRPr="00284737">
        <w:rPr>
          <w:rFonts w:ascii="Times New Roman" w:hAnsi="Times New Roman" w:cs="Times New Roman"/>
          <w:color w:val="252525"/>
          <w:lang w:eastAsia="ru-RU"/>
        </w:rPr>
        <w:t> «На оборотной стороне листа напишите, как Вы понимаете каждую из перечисленных жизненных категорий. Постарайтесь не пользоваться цитатами и устойчивыми выражениями. Опишите именно Ваше понимание этих категорий. Если в процессе описания жизненных категорий Вы захотите исправить что-либо в таблице, Вы можете это сделать, но не зачеркивайте первоначальную цифру. Новую цифру пишите либо через «слеш» («/»), либо через запятую (или точку с запятой)».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i/>
          <w:iCs/>
          <w:color w:val="252525"/>
          <w:lang w:eastAsia="ru-RU"/>
        </w:rPr>
        <w:t>Примечание.</w:t>
      </w:r>
      <w:r w:rsidRPr="00284737">
        <w:rPr>
          <w:rFonts w:ascii="Times New Roman" w:hAnsi="Times New Roman" w:cs="Times New Roman"/>
          <w:color w:val="252525"/>
          <w:lang w:eastAsia="ru-RU"/>
        </w:rPr>
        <w:t> Относительно категории «страх смерти» напишите Ваше понимание того, что такое смерть, а относительно категории «бессмысленность» опишите Ваше понимание смысла жизни.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III этап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i/>
          <w:iCs/>
          <w:color w:val="252525"/>
          <w:lang w:eastAsia="ru-RU"/>
        </w:rPr>
        <w:t>Инструкция:</w:t>
      </w:r>
      <w:r w:rsidRPr="00284737">
        <w:rPr>
          <w:rFonts w:ascii="Times New Roman" w:hAnsi="Times New Roman" w:cs="Times New Roman"/>
          <w:color w:val="252525"/>
          <w:lang w:eastAsia="ru-RU"/>
        </w:rPr>
        <w:t> «После того, как Вы заполнили бланк ответа, постарайтесь соотнести то, что происходит с Вами на данном жизненном этапе, с тем, что было отмечено Вами в этом бланке. Ответьте на приведенные ниже вопросы: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С какой точностью приведенные Вами результаты описывают Ваше состояние?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Изменилось ли Ваше отношение к собственной жизни после прохождения методики?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Способна ли данная методика помочь Вам для более глубокого понимания себя?»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color w:val="252525"/>
          <w:lang w:eastAsia="ru-RU"/>
        </w:rPr>
      </w:pPr>
      <w:r w:rsidRPr="00284737">
        <w:rPr>
          <w:rFonts w:ascii="Times New Roman" w:hAnsi="Times New Roman" w:cs="Times New Roman"/>
          <w:b/>
          <w:color w:val="252525"/>
          <w:lang w:eastAsia="ru-RU"/>
        </w:rPr>
        <w:t>Задание 2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</w:t>
      </w:r>
      <w:r>
        <w:rPr>
          <w:rFonts w:ascii="Times New Roman" w:hAnsi="Times New Roman" w:cs="Times New Roman"/>
        </w:rPr>
        <w:t xml:space="preserve">ти </w:t>
      </w:r>
      <w:proofErr w:type="spellStart"/>
      <w:r>
        <w:rPr>
          <w:rFonts w:ascii="Times New Roman" w:hAnsi="Times New Roman" w:cs="Times New Roman"/>
        </w:rPr>
        <w:t>самообледование</w:t>
      </w:r>
      <w:proofErr w:type="spellEnd"/>
      <w:r>
        <w:rPr>
          <w:rFonts w:ascii="Times New Roman" w:hAnsi="Times New Roman" w:cs="Times New Roman"/>
        </w:rPr>
        <w:t xml:space="preserve"> по приведенной</w:t>
      </w:r>
      <w:r>
        <w:rPr>
          <w:rFonts w:ascii="Times New Roman" w:hAnsi="Times New Roman" w:cs="Times New Roman"/>
        </w:rPr>
        <w:t xml:space="preserve"> ниже психологическ</w:t>
      </w:r>
      <w:r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методик</w:t>
      </w:r>
      <w:r>
        <w:rPr>
          <w:rFonts w:ascii="Times New Roman" w:hAnsi="Times New Roman" w:cs="Times New Roman"/>
        </w:rPr>
        <w:t>е (использовать модификацию М.А. Падун, А.В. </w:t>
      </w:r>
      <w:proofErr w:type="spellStart"/>
      <w:r>
        <w:rPr>
          <w:rFonts w:ascii="Times New Roman" w:hAnsi="Times New Roman" w:cs="Times New Roman"/>
        </w:rPr>
        <w:t>Котельниковой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обработать и проинтерпретировать результаты, составить психологическое заключение по результатам обследования.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>Шкала базисных убеждений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Описание методики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Шкала базисных убеждений (англ.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World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assumptions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scale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сокр. WAS) - опросник, основанный на когнитивной концепции базовых убеждений личности. Разработана Ронни Янов-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Бульман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, адаптирована без стандартизации О. Кравцовой, затем адаптирована 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рестандартизирована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М.А. Падун, А.В. 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Котельниковой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Теоретические основы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Понятие «базисные убеждения» (или «базисные схемы») возникло и развивается на пересечении когнитивной, социальной, а также клинической психологии и психотерапии, которые (каждая со своих позиций) пытаются ответить на вопрос о том, каким образом индивид конструирует свои </w:t>
      </w:r>
      <w:r w:rsidRPr="00284737">
        <w:rPr>
          <w:rFonts w:ascii="Times New Roman" w:hAnsi="Times New Roman" w:cs="Times New Roman"/>
          <w:color w:val="252525"/>
          <w:lang w:eastAsia="ru-RU"/>
        </w:rPr>
        <w:lastRenderedPageBreak/>
        <w:t xml:space="preserve">представления об окружающем мире и собственном «Я». В целом базисные убеждения можно </w:t>
      </w:r>
      <w:proofErr w:type="gramStart"/>
      <w:r w:rsidRPr="00284737">
        <w:rPr>
          <w:rFonts w:ascii="Times New Roman" w:hAnsi="Times New Roman" w:cs="Times New Roman"/>
          <w:color w:val="252525"/>
          <w:lang w:eastAsia="ru-RU"/>
        </w:rPr>
        <w:t>определить</w:t>
      </w:r>
      <w:proofErr w:type="gram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как имплицитные, глобальные, устойчивые представления индивида о мире и о себе, оказывающие влияние на мышление, эмоциональные состояния и поведение человека.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В соответствии с этим одним из базовых ощущений нормального человека является здоровое чувство безопасности. По мнению американского психолога Ронни Янов-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Бульман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оно основано на трех категориях базовых убеждений, составляющих ядро нашего субъективного мира: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Вера в то, что в мире больше добра, чем зла. В эту категорию входит отношение к окружающему миру вообще и отношение к людям. Убеждение, что мир полон смысла. Обычно люди склонны верить, что события происходят не случайно, а контролируются и подчиняются законам справедливости.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Убеждение в ценности собственного «Я». Здесь основное значение имеют три аспекта: «Я хороший человек» (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самоценность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), «Я правильно себя веду» (контроль) и оценка собственной удачливости.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Базовые убеждения личности претерпевают серьезные изменения под влиянием перенесенных личностью детских психологических травм и травматических событий, в результате которых основательно разрушаются привычные жизненные представления и схемы поведения.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Таким образом, имплицитная концепция окружающего мира и собственного «Я» большинства здоровых людей может быть сформулирована следующим образом: «В этом мире хорошего гораздо больше, чем плохого. Если что-то плохое и случается, то это бывает, в основном с теми, кто делает что-то не так. Я хороший человек, следовательно, могу чувствовать себя защищенным от бед». Однако есть ситуации (экстремальный негативный опыт), резко противоречащие этой концепции. Их осмысление вызывает тяжелые и долговременные психологические проблемы: в одночасье индивид сталкивается с ужасом, порождаемым окружающим миром, а также с собственной уязвимостью и беспомощностью; существовавшая ранее уверенность в собственной защищенности и неуязвимости оказывается иллюзией, повергающей личность в состояние дезинтеграции. Процесс же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совладания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с травмой, по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Янофф-Бульман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состоит в восстановлении базисных убеждений: в случае успеха они становятся качественно иными, по сравнению с тем, какими были до травмы, однако восстановление происходит не полностью, а только до определенного уровня, освобождающего человека от иллюзии собственной неуязвимости. Картина мира индивида, пережившего психическую травму и успешно совладавшего с ней, таким образом, примерно такова: «Мир доброжелателен и справедлив ко мне. Я обладаю правом выбора. Но так бывает не всегда».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Концепт базисных убеждений широко применяется в психологии посттравматического стресса для исследования механизмов психической травмы. Травматические события оказывают влияние на различные подсистемы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индивидно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-личностной структуры, изменяя физическое, поведенческое, эмоциональное, социальное и когнитивное функционирование человека. К наиболее значимым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когнициям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связанным с выраженностью симптоматики посттравматического стрессового расстройства (ПТСР), относят убеждение о враждебности и опасности внешнего мира и представления о собственном «Я» как слабом и некомпетентном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Негативный опыт вызывает долговременные и тяжёлые психологические проблемы. Чувство беспомощности и потери контроля над собственной жизнью может сохраняться ещё долгое время после того, как исчезнут первоначальные симптомы ПТСР. Таким образом, базовые убеждения как в отношении самого себя, так и в отношении окружающего мира могут существенно отличаться у лиц, переживших травматическое событие и не переживших такового.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proofErr w:type="spellStart"/>
      <w:r w:rsidRPr="00284737">
        <w:rPr>
          <w:rFonts w:ascii="Times New Roman" w:hAnsi="Times New Roman" w:cs="Times New Roman"/>
          <w:i/>
          <w:lang w:eastAsia="ru-RU"/>
        </w:rPr>
        <w:t>Валидизация</w:t>
      </w:r>
      <w:proofErr w:type="spellEnd"/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Исходная версия опросника, состоящая из сорока восьми пунктов стимульного материала, была предложена для ознакомления экспертам – психологам, сотрудникам ИПРАН. Перед ними ставилась задача оценить тест с позиций очевидной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валидности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общей и стилистической грамотности, адекватности подбора лексики (наличия нежелательных коннотативных значений). Отчет предоставлялся в устно-письменной форме. По результатам экспертной оценки часть утверждений была переформулирована в связи с отмеченной категоричностью или по причине их неясности, неопределенности, двусмысленности. Так, например, первоначальный вариант стимульного утверждения «Иногда я сомневаюсь, можно ли любить меня по-настоящему» был исправлен на «Порой я сомневаюсь в том, что я достоин(а) любви и уважения»; «Ничто не сможет помешать мне получить от жизни то, что я хочу» – на «Вряд ли что-то сможет помешать мне получить от жизни то, что я хочу».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На втором этапе для проверки содержательной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валидности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субшкал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теста утверждения из второй, уточненной версии опросника было предложено оценить четырем экспертам – психологам, кандидатам наук, сотрудникам ИПРАН. Отчет предоставлялся в письменной форме, для чего была </w:t>
      </w:r>
      <w:r w:rsidRPr="00284737">
        <w:rPr>
          <w:rFonts w:ascii="Times New Roman" w:hAnsi="Times New Roman" w:cs="Times New Roman"/>
          <w:color w:val="252525"/>
          <w:lang w:eastAsia="ru-RU"/>
        </w:rPr>
        <w:lastRenderedPageBreak/>
        <w:t xml:space="preserve">разработана «Анкета экспертной оценки», в которой экспертов просили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проранжировать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стимульные утверждения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субшкал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по степени соответствия именно этим шкалам. Рейтинговая шкала состояла из четырех пунктов, от 0 – «ни в малейшей степени» до 3 – «абсолютное соответствие». По итогам работы экспертов был получен средний рейтинг для каждого утверждения, который, наряду с результатами факторного анализа, учитывался при отборе заданий, вошедших в окончательную версию опросника ШБУ.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На третьем этапе работы проводилось пилотажное исследование с целью проверки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дискриминативных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возможностей методики: доработанная версия теста была предложена для заполнения 150 испытуемым, случайным образом опрошенным служащим государственных учреждений (83.3% женщин и 16.7% мужчин) в возрасте от 18 до 60 лет (М=36.7, SD=10.1;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Ме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=35.0).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На четвертом этапе изучалась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конструктная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валидность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методики. Сочтя результаты пилотажного исследования в целом удовлетворительными, мы увеличили объем выборки на 405 человек. Выборку на этой стадии исследования на 36,9% составил описанный выше контингент случайным образом опрошенных госслужащих и на 63,1% студенты Московских вузов (МЭСИ, МПГУ). Таким образом, массив данных, полученный на выборке из 555 респондентов (28.3% мужчин, 71.7% женщин) в возрасте от 16 до 60 лет (М=23.5, SD=9.8;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Ме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=19.0), был подвергнут процедуре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эксплораторного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, а затем 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конфирматорного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(подтверждающего) факторного анализа.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На пятом этапе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конструктная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валидность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опросника ШБУ исследовалась путем соотнесения полученных данных-характеристик базисных убеждений с итоговым показателем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когнитивно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-аффективной </w:t>
      </w:r>
      <w:r w:rsidRPr="00284737">
        <w:rPr>
          <w:rFonts w:ascii="Times New Roman" w:hAnsi="Times New Roman" w:cs="Times New Roman"/>
          <w:lang w:eastAsia="ru-RU"/>
        </w:rPr>
        <w:t>шкалы </w:t>
      </w:r>
      <w:hyperlink r:id="rId5" w:tooltip="Шкала депрессии Бека" w:history="1">
        <w:r w:rsidRPr="00284737">
          <w:rPr>
            <w:rFonts w:ascii="Times New Roman" w:hAnsi="Times New Roman" w:cs="Times New Roman"/>
            <w:lang w:eastAsia="ru-RU"/>
          </w:rPr>
          <w:t>опросника депрессивности Аарона Бека</w:t>
        </w:r>
      </w:hyperlink>
      <w:r w:rsidRPr="00284737">
        <w:rPr>
          <w:rFonts w:ascii="Times New Roman" w:hAnsi="Times New Roman" w:cs="Times New Roman"/>
          <w:color w:val="252525"/>
          <w:lang w:eastAsia="ru-RU"/>
        </w:rPr>
        <w:t xml:space="preserve">. Испытуемые (студенты второго курса факультета начальных классов МПГУ имени В.И. Ленина) в количестве 44 человек (2.3% мужчин, 97.7% женщин) в возрасте от 19 до 37 лет (М=22.2, SD=4.1;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Ме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=21.0) анонимно заполняли ШБУ и опросник депрессивности Бека.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Шестой этап исследования был посвящен проверке надежности опросника как измерительного инструмента. Использовались два показателя: на материале набранного к этому моменту массива данных (N=555) вычислялся коэффициент синхронной надежности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Кронбаха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отражающий однородность, внутреннее постоянство пунктов внутри отдельных шкал теста; тест-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ретестовая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форма надежности проверялась путем проведения двукратного (с интервалом в три недели) обследования методикой ШБУ описанной выше выборки студентов 2 курса факультета начальных классов МПГУ им. В.И Ленина (N=44).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Для исключения влияния фактора социальной желательности на седьмом этапе работы группа испытуемых в количестве 105 человек, ранее не задействованных в исследовании, 50% которых составили госслужащие, 50% - студенты Московских вузов (17.1% мужчин, 82.9% женщин) в возрасте от 16 до 58 лет (М=32.1, SD=9.9;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Ме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=30.0), была обследована опросником ШБУ в комплекте с </w:t>
      </w:r>
      <w:hyperlink r:id="rId6" w:tooltip="Методика диагностики самооценки мотивации одобрения" w:history="1">
        <w:r w:rsidRPr="00284737">
          <w:rPr>
            <w:rFonts w:ascii="Times New Roman" w:hAnsi="Times New Roman" w:cs="Times New Roman"/>
            <w:lang w:eastAsia="ru-RU"/>
          </w:rPr>
          <w:t>методикой измерения самооценки мотивации одобрения Д. </w:t>
        </w:r>
        <w:proofErr w:type="spellStart"/>
        <w:r w:rsidRPr="00284737">
          <w:rPr>
            <w:rFonts w:ascii="Times New Roman" w:hAnsi="Times New Roman" w:cs="Times New Roman"/>
            <w:lang w:eastAsia="ru-RU"/>
          </w:rPr>
          <w:t>Марлоу</w:t>
        </w:r>
        <w:proofErr w:type="spellEnd"/>
        <w:r w:rsidRPr="00284737">
          <w:rPr>
            <w:rFonts w:ascii="Times New Roman" w:hAnsi="Times New Roman" w:cs="Times New Roman"/>
            <w:lang w:eastAsia="ru-RU"/>
          </w:rPr>
          <w:t xml:space="preserve"> и Д. </w:t>
        </w:r>
        <w:proofErr w:type="spellStart"/>
        <w:r w:rsidRPr="00284737">
          <w:rPr>
            <w:rFonts w:ascii="Times New Roman" w:hAnsi="Times New Roman" w:cs="Times New Roman"/>
            <w:lang w:eastAsia="ru-RU"/>
          </w:rPr>
          <w:t>Крауна</w:t>
        </w:r>
        <w:proofErr w:type="spellEnd"/>
      </w:hyperlink>
      <w:r w:rsidRPr="00284737">
        <w:rPr>
          <w:rFonts w:ascii="Times New Roman" w:hAnsi="Times New Roman" w:cs="Times New Roman"/>
          <w:lang w:eastAsia="ru-RU"/>
        </w:rPr>
        <w:t>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Заключительный, восьмой, этап был посвящен процедуре стандартизации и построению тестовых норм. В целях достижения репрезентативной представленности возрастных и социальных групп из сводной таблицы результатов была выделена выборка стандартизации: 201 человек (80.0% женщин, 20.0% мужчин) в возрасте от 16 до 60 лет (M=32.6, SD=11.5;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Me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=32.0), - представленная на 75% служащими государственных учреждений, на 25% - студентами Московских вузов. Исследовалась также чувствительности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субшкал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теста к социально-демографическим показателям (пол, возраст).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В целом результаты факторного анализа свидетельствуют о том, что апробированная версия опросника соответствует теоретически заданной модели, стимульные утверждения теста адекватно представляют дифференциацию между характеристиками базисных убеждений в практически возможных пределах.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Некоторые из пунктов по итогам факторного анализа были признаны буферными, несущими одинаково неинформативные нагрузки по всем выделенным факторам. Показательно, что в основном, это коснулось утверждений с «размытой», приближающейся к лингвистическому штампу, семантикой: «Мир в целом – хорошее место для жизни», «Думаю, что человек по натуре добр», «В этом мире гораздо чаще происходит что-то плохое, нежели хорошее» и т.п.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Анализ показателей соответствия дает основания утверждать, что эмпирические данные и теоретическая модель являются согласованными - пятифакторная модель соответствует экспериментальным данным и объясняет более 90% дисперсии исходной матрицы. Таким образом, в процессе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рестандартизации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внутренняя структура методики была пересмотрена: из восьми шкал и трёх факторов остались только пять шкал.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lastRenderedPageBreak/>
        <w:t xml:space="preserve">В целях дальнейшего изучения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конструктной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валидности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методики на пятом этапе апробации проверялась гипотеза, соотносящаяся с когнитивной теорией депрессии А. Бека, согласно которой для депрессивных пациентов характерна так называемая депрессивная триада: негативное отношение к самому себе, собственному будущему и текущему опыту. Мы предположили, что базисные убеждения об окружающем мире, собственном «Я», а также способах организации взаимодействия между «Я» и миром, должны иметь отрицательные взаимосвязи с выраженностью депрессивной симптоматики.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Выявленные корреляции свидетельствуют о том, что для лиц с высоким уровнем выраженности депрессивной симптоматики характерны негативные убеждения об окружающем мире и собственном «Я»: практически все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субшкалы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апробируемого опросника продемонстрировали отрицательные взаимосвязи с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когнитивно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-аффективной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субшкалой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опросника депрессивности Бека на высоком уровне статистической значимости. Следовательно, гипотезу о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конструктной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валидности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отдельных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субшкал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опросника ШБУ можно считать подтвержденной.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Несмотря на первоначально выдвинутое предположение, не было выявлено корреляции шкал опросника со значением методики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Марлоу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-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Крауна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что означает отсутствие статистически значимого искажения результатов шкалы под действием социальной желательности.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Внутренняя структура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lang w:eastAsia="ru-RU"/>
        </w:rPr>
      </w:pPr>
      <w:r w:rsidRPr="00284737">
        <w:rPr>
          <w:rFonts w:ascii="Times New Roman" w:hAnsi="Times New Roman" w:cs="Times New Roman"/>
          <w:bCs/>
          <w:i/>
          <w:lang w:eastAsia="ru-RU"/>
        </w:rPr>
        <w:t>Адаптация Кравцовой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Методика состоит из 8 шкал, на основе которых вычисляются значения трёх факторов. Каждая шкала включает в себя 4 пункта, ответы на которые формируются по шкале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Ликкерта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от 1 до 6. Некоторые пункты имеют обратную направленность.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i/>
          <w:color w:val="252525"/>
          <w:lang w:eastAsia="ru-RU"/>
        </w:rPr>
        <w:t>Шкалы методики</w:t>
      </w:r>
      <w:r w:rsidRPr="00284737">
        <w:rPr>
          <w:rFonts w:ascii="Times New Roman" w:hAnsi="Times New Roman" w:cs="Times New Roman"/>
          <w:color w:val="252525"/>
          <w:lang w:eastAsia="ru-RU"/>
        </w:rPr>
        <w:t>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Благосклонность мира (</w:t>
      </w:r>
      <w:r w:rsidRPr="00284737">
        <w:rPr>
          <w:rFonts w:ascii="Times New Roman" w:hAnsi="Times New Roman" w:cs="Times New Roman"/>
          <w:color w:val="252525"/>
          <w:lang w:val="en-US" w:eastAsia="ru-RU"/>
        </w:rPr>
        <w:t>BW</w:t>
      </w:r>
      <w:r w:rsidRPr="00284737">
        <w:rPr>
          <w:rFonts w:ascii="Times New Roman" w:hAnsi="Times New Roman" w:cs="Times New Roman"/>
          <w:color w:val="252525"/>
          <w:lang w:eastAsia="ru-RU"/>
        </w:rPr>
        <w:t xml:space="preserve">, </w:t>
      </w:r>
      <w:r w:rsidRPr="00284737">
        <w:rPr>
          <w:rFonts w:ascii="Times New Roman" w:hAnsi="Times New Roman" w:cs="Times New Roman"/>
          <w:color w:val="252525"/>
          <w:lang w:val="en-US" w:eastAsia="ru-RU"/>
        </w:rPr>
        <w:t>benevolence</w:t>
      </w:r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r w:rsidRPr="00284737">
        <w:rPr>
          <w:rFonts w:ascii="Times New Roman" w:hAnsi="Times New Roman" w:cs="Times New Roman"/>
          <w:color w:val="252525"/>
          <w:lang w:val="en-US" w:eastAsia="ru-RU"/>
        </w:rPr>
        <w:t>of</w:t>
      </w:r>
      <w:r w:rsidRPr="00284737">
        <w:rPr>
          <w:rFonts w:ascii="Times New Roman" w:hAnsi="Times New Roman" w:cs="Times New Roman"/>
          <w:color w:val="252525"/>
          <w:lang w:eastAsia="ru-RU"/>
        </w:rPr>
        <w:t xml:space="preserve"> </w:t>
      </w:r>
      <w:r w:rsidRPr="00284737">
        <w:rPr>
          <w:rFonts w:ascii="Times New Roman" w:hAnsi="Times New Roman" w:cs="Times New Roman"/>
          <w:color w:val="252525"/>
          <w:lang w:val="en-US" w:eastAsia="ru-RU"/>
        </w:rPr>
        <w:t>world</w:t>
      </w:r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val="en-US"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Доброта</w:t>
      </w:r>
      <w:r w:rsidRPr="00284737">
        <w:rPr>
          <w:rFonts w:ascii="Times New Roman" w:hAnsi="Times New Roman" w:cs="Times New Roman"/>
          <w:color w:val="252525"/>
          <w:lang w:val="en-US" w:eastAsia="ru-RU"/>
        </w:rPr>
        <w:t xml:space="preserve"> </w:t>
      </w:r>
      <w:r w:rsidRPr="00284737">
        <w:rPr>
          <w:rFonts w:ascii="Times New Roman" w:hAnsi="Times New Roman" w:cs="Times New Roman"/>
          <w:color w:val="252525"/>
          <w:lang w:eastAsia="ru-RU"/>
        </w:rPr>
        <w:t>людей</w:t>
      </w:r>
      <w:r w:rsidRPr="00284737">
        <w:rPr>
          <w:rFonts w:ascii="Times New Roman" w:hAnsi="Times New Roman" w:cs="Times New Roman"/>
          <w:color w:val="252525"/>
          <w:lang w:val="en-US" w:eastAsia="ru-RU"/>
        </w:rPr>
        <w:t xml:space="preserve"> (BP, benevolence of people)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Справедливость мира (J,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justice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Контролируемость мира (C,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control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Случайность как принцип распределения происходящих событий (R,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randomness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Ценность собственного «Я» (SW,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self-worth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Степень самоконтроля (контроля над происходящими событиями) (SC,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self-control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Степень удачи, или везения (L,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luckiness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)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Первичные категории убеждений могут оцениваться как 3 обобщённых направления отношений: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Общее отношение к благосклонности окружающего мира (включает шкалы «благосклонность мира» и «доброта людей»).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Общее отношение к осмысленности мира, т.е. контролируемости и справедливости событий (включает «справедливость мира», «контролируемость мира» и «случайность»).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Убеждение относительно собственной ценности, способности управления событиями и везения (включает «ценность «Я», «самоконтроль» и «везение»).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lang w:eastAsia="ru-RU"/>
        </w:rPr>
      </w:pPr>
      <w:r w:rsidRPr="00284737">
        <w:rPr>
          <w:rFonts w:ascii="Times New Roman" w:hAnsi="Times New Roman" w:cs="Times New Roman"/>
          <w:bCs/>
          <w:i/>
          <w:lang w:eastAsia="ru-RU"/>
        </w:rPr>
        <w:t xml:space="preserve">Адаптация Падун и </w:t>
      </w:r>
      <w:proofErr w:type="spellStart"/>
      <w:r w:rsidRPr="00284737">
        <w:rPr>
          <w:rFonts w:ascii="Times New Roman" w:hAnsi="Times New Roman" w:cs="Times New Roman"/>
          <w:bCs/>
          <w:i/>
          <w:lang w:eastAsia="ru-RU"/>
        </w:rPr>
        <w:t>Котельниковой</w:t>
      </w:r>
      <w:proofErr w:type="spellEnd"/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Методика состоит из 37 утверждений, распределённых по 5 шкалам. Ответы формируются по 6-балльной шкале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Ликкерта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>, как и в оригинальной версии.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252525"/>
          <w:lang w:eastAsia="ru-RU"/>
        </w:rPr>
      </w:pPr>
      <w:r w:rsidRPr="00284737">
        <w:rPr>
          <w:rFonts w:ascii="Times New Roman" w:hAnsi="Times New Roman" w:cs="Times New Roman"/>
          <w:i/>
          <w:color w:val="252525"/>
          <w:lang w:eastAsia="ru-RU"/>
        </w:rPr>
        <w:t>Шкалы методики: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Образ «Я»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Доброжелательность окружающего мира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Справедливость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Удача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Убеждение о контроле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Интерпретация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lang w:eastAsia="ru-RU"/>
        </w:rPr>
      </w:pPr>
      <w:r w:rsidRPr="00284737">
        <w:rPr>
          <w:rFonts w:ascii="Times New Roman" w:hAnsi="Times New Roman" w:cs="Times New Roman"/>
          <w:bCs/>
          <w:i/>
          <w:lang w:eastAsia="ru-RU"/>
        </w:rPr>
        <w:t>Адаптация Кравцовой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Баллы по шкалам суммируются. Если утверждение входит в шкалу в противоположном значении, значение пункта вычитается из 7.</w:t>
      </w:r>
    </w:p>
    <w:tbl>
      <w:tblPr>
        <w:tblW w:w="0" w:type="auto"/>
        <w:tblInd w:w="384" w:type="dxa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2956"/>
        <w:gridCol w:w="3122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Пункты в прямом значении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Пункты в обратном значении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Благосклонность мира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5, 9, 25, 30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Доброта людей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4, 26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2, 12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lastRenderedPageBreak/>
              <w:t>Справедливость мира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1, 7, 14, 19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Контролируемость мира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11, 20, 22, 29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Случайность происходящего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3, 6, 15, 24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Ценность собственного «Я»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8, 18, 31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Степень самоконтроля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13, 17, 23, 27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Степень удачи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10, 16, 21, 32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Общее отношение к благосклонности окружающего мира вычисляется как среднее арифметическое между BW и BP.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Общее отношение к осмысленности мира вычисляется как сумма показателей J, C, 28 за вычетом R, делённое на три.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Убеждение относительно собственной ценности вычисляется как среднее арифметическое между SW, SC и L.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lang w:eastAsia="ru-RU"/>
        </w:rPr>
      </w:pPr>
      <w:r w:rsidRPr="00284737">
        <w:rPr>
          <w:rFonts w:ascii="Times New Roman" w:hAnsi="Times New Roman" w:cs="Times New Roman"/>
          <w:bCs/>
          <w:i/>
          <w:lang w:eastAsia="ru-RU"/>
        </w:rPr>
        <w:t xml:space="preserve">Адаптация Падун и </w:t>
      </w:r>
      <w:proofErr w:type="spellStart"/>
      <w:r w:rsidRPr="00284737">
        <w:rPr>
          <w:rFonts w:ascii="Times New Roman" w:hAnsi="Times New Roman" w:cs="Times New Roman"/>
          <w:bCs/>
          <w:i/>
          <w:lang w:eastAsia="ru-RU"/>
        </w:rPr>
        <w:t>Котельниковой</w:t>
      </w:r>
      <w:proofErr w:type="spellEnd"/>
    </w:p>
    <w:p w:rsid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Баллы по шкалам суммируются. Если утверждение входит в шкалу в противоположном значении, значение пункта вычитается из 7.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tbl>
      <w:tblPr>
        <w:tblW w:w="0" w:type="auto"/>
        <w:tblInd w:w="384" w:type="dxa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2651"/>
        <w:gridCol w:w="2791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Пункты в прямом значении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Пункты в обратном значении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Доброжелательность окружающего мира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15, 31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5, 10, 13, 18, 19, 27, 33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Справедливость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11, 21, 22, 34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6, 29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Образ «Я»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12, 17, 23, 35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2, 7, 37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Удача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3, 28, 32, 36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8, 14, 20, 25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Убеждения о контроле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1, 4, 9, 16, 30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24, 26</w:t>
            </w:r>
          </w:p>
        </w:tc>
      </w:tr>
    </w:tbl>
    <w:p w:rsid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 xml:space="preserve">Для того чтобы иметь возможность сопоставлять показатели, полученные на основе распределений разной формы, сравнивать относительную выраженность характеристик базисных убеждений в когнитивной модели мира каждого индивида, строить «диагностический» профиль и т.п., нелинейным преобразованием «сырых» данных и переводом их в шкалу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стенов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 - так называемую «стандартную десятку» (M=5.5, SD=2) - были получены нормализованные стандартные показатели:</w:t>
      </w:r>
    </w:p>
    <w:p w:rsidR="00284737" w:rsidRP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  <w:color w:val="252525"/>
          <w:lang w:eastAsia="ru-RU"/>
        </w:rPr>
      </w:pPr>
    </w:p>
    <w:tbl>
      <w:tblPr>
        <w:tblW w:w="0" w:type="auto"/>
        <w:tblInd w:w="384" w:type="dxa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Стены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Доброжелательность окружающего мира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9-21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27-29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30-31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32-34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35-37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38-39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40-42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43-54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Справедливость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30-36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Образ «Я»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7-18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24-25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29-30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32-42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Удача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24-25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26-27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29-30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35-48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Убеждения о контроле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7-18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26-27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28-29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30-31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32-33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34-42</w:t>
            </w:r>
          </w:p>
        </w:tc>
      </w:tr>
    </w:tbl>
    <w:p w:rsid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Практическая значимость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В процессе апробации пересмотренного варианта опросника «Шкала Базисных Убеждений» было показано, что психометрические характеристики методики (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валидность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, надежность, </w:t>
      </w:r>
      <w:proofErr w:type="spellStart"/>
      <w:r w:rsidRPr="00284737">
        <w:rPr>
          <w:rFonts w:ascii="Times New Roman" w:hAnsi="Times New Roman" w:cs="Times New Roman"/>
          <w:color w:val="252525"/>
          <w:lang w:eastAsia="ru-RU"/>
        </w:rPr>
        <w:t>дискриминативность</w:t>
      </w:r>
      <w:proofErr w:type="spellEnd"/>
      <w:r w:rsidRPr="00284737">
        <w:rPr>
          <w:rFonts w:ascii="Times New Roman" w:hAnsi="Times New Roman" w:cs="Times New Roman"/>
          <w:color w:val="252525"/>
          <w:lang w:eastAsia="ru-RU"/>
        </w:rPr>
        <w:t xml:space="preserve">) продемонстрировали достаточно высокие показатели. Выполненная стандартизация </w:t>
      </w:r>
      <w:r w:rsidRPr="00284737">
        <w:rPr>
          <w:rFonts w:ascii="Times New Roman" w:hAnsi="Times New Roman" w:cs="Times New Roman"/>
          <w:color w:val="252525"/>
          <w:lang w:eastAsia="ru-RU"/>
        </w:rPr>
        <w:lastRenderedPageBreak/>
        <w:t>позволяет использовать опросник как с исследовательскими целями, так и в индивидуальной работе.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Основное предназначение методики - клинико-психологическая диагностика лиц, переживших психическую травму, предположительно находящихся в состоянии депрессии. Методика позволяет выделить наиболее проблемные области когнитивной сферы, коррекция которых возможна в процессе психотерапии.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Стимульный материал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hyperlink r:id="rId7" w:tooltip="Шкала базисных убеждений/Бланк версии Кравцовой" w:history="1">
        <w:r w:rsidRPr="00284737">
          <w:rPr>
            <w:rFonts w:ascii="Times New Roman" w:hAnsi="Times New Roman" w:cs="Times New Roman"/>
            <w:bCs/>
            <w:i/>
            <w:lang w:eastAsia="ru-RU"/>
          </w:rPr>
          <w:t>Бланк версии Кравцовой</w:t>
        </w:r>
      </w:hyperlink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Инструкция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Оцените, пожалуйста, насколько Вы согласны или не согласны с приведенными ниже утверждениями и отметьте галочкой одну из граф напротив каждого утверждения в соответствии со шкалой: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совершенно не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не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не совсем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в общем-то,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согласен</w:t>
      </w:r>
    </w:p>
    <w:p w:rsid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полностью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7"/>
        <w:gridCol w:w="373"/>
        <w:gridCol w:w="373"/>
        <w:gridCol w:w="374"/>
        <w:gridCol w:w="374"/>
        <w:gridCol w:w="374"/>
        <w:gridCol w:w="374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Утверждение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1. Неудача с меньшей вероятностью постигает достойных, хороших людей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2. Люди по природе своей недружелюбны и злы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3. Кого в этой жизни постигнет несчастье – дело случая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4. Человек по натуре добр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5. В этом мире гораздо чаще происходит что-то хорошее, нежели плохое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6. Течение нашей жизни во многом определяется случаем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7. Как правило, люди имеют то, что заслуживают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8. Я часто думаю, что во мне нет ничего хорошего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9. В мире больше добра, чем зла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10. Я вполне везучий человек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11. Несчастья случаются с людьми из-за ошибок, которые они совершили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12. В глубине души людей не очень волнует, что происходит с другими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13. Обычно я поступаю таким образом, чтобы увеличить вероятность благоприятного для меня исхода дела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14. Если человек хороший, к нему придут счастье и удача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15. Жизнь слишком полна неопределённости – многое зависит от случая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16. Если задуматься, то мне очень часто везет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17. Я почти всегда прикладываю усилия, чтобы предотвратить несчастья, которые могут случиться со мной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18. Я о себе невысокого мнения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19. В большинстве случаев хорошие люди получают то, чего заслуживают в жизни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20. Собственными поступками мы можем предотвращать неприятности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21. Оглядываясь на свою жизнь, я понимаю, что случай был ко мне благосклонен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22. Если принимать меры предосторожности, можно избежать несчастий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lastRenderedPageBreak/>
              <w:t>23. Я предпринимаю действия, чтобы защитить себя от несчастий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24. В общем-то, жизнь – это лотерея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25. Мир прекрасен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26. Люди в большинстве своём добры и готовы прийти на помощь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27. Я обычно выбираю такую стратегию поведения, которая принесет мне максимальный выигрыш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28. Я очень доволен тем, какой я человек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29. Если случается несчастье, то обычно это потому, что люди не предприняли необходимых мер для защиты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30. Если посмотреть внимательно, то увидишь, что мир полон добра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31. У меня есть причины стыдиться своего характера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32. Я удачливее, чем большинство людей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br/>
            </w:r>
          </w:p>
        </w:tc>
      </w:tr>
    </w:tbl>
    <w:p w:rsidR="00284737" w:rsidRP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lang w:eastAsia="ru-RU"/>
        </w:rPr>
      </w:pPr>
      <w:hyperlink r:id="rId8" w:tooltip="Шкала базисных убеждений/Бланк версии Падуна и Котельниковой" w:history="1">
        <w:r w:rsidRPr="00284737">
          <w:rPr>
            <w:rFonts w:ascii="Times New Roman" w:hAnsi="Times New Roman" w:cs="Times New Roman"/>
            <w:bCs/>
            <w:i/>
            <w:lang w:eastAsia="ru-RU"/>
          </w:rPr>
          <w:t xml:space="preserve">Бланк версии Падун и </w:t>
        </w:r>
        <w:proofErr w:type="spellStart"/>
        <w:r w:rsidRPr="00284737">
          <w:rPr>
            <w:rFonts w:ascii="Times New Roman" w:hAnsi="Times New Roman" w:cs="Times New Roman"/>
            <w:bCs/>
            <w:i/>
            <w:lang w:eastAsia="ru-RU"/>
          </w:rPr>
          <w:t>Котельниковой</w:t>
        </w:r>
        <w:proofErr w:type="spellEnd"/>
      </w:hyperlink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eastAsia="ru-RU"/>
        </w:rPr>
      </w:pPr>
      <w:r w:rsidRPr="00284737">
        <w:rPr>
          <w:rFonts w:ascii="Times New Roman" w:hAnsi="Times New Roman" w:cs="Times New Roman"/>
          <w:i/>
          <w:lang w:eastAsia="ru-RU"/>
        </w:rPr>
        <w:t>Инструкция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Оцените, пожалуйста, насколько Вы согласны или не согласны с приведенными ниже утверждениями и отметьте галочкой одну из граф напротив каждого утверждения в соответствии со шкалой: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совершенно не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не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не совсем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в общем-то, согласен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согласен</w:t>
      </w:r>
    </w:p>
    <w:p w:rsid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полностью согласен</w:t>
      </w:r>
    </w:p>
    <w:p w:rsidR="00284737" w:rsidRP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  <w:color w:val="252525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7"/>
        <w:gridCol w:w="373"/>
        <w:gridCol w:w="373"/>
        <w:gridCol w:w="374"/>
        <w:gridCol w:w="374"/>
        <w:gridCol w:w="374"/>
        <w:gridCol w:w="374"/>
      </w:tblGrid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Утверждение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4737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1. Как правило, несчастья случаются с людьми из-за ошибок, которые они совершили.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2. Мне часто кажется, что во мне слишком мало хорошего.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3. В общем-то, судьба ко мне благосклонна.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4. Вряд ли что-то сможет помешать мне получить от жизни все, что я хочу.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5. Я полагаю, что людям доверять нельзя.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6. Непорядочные люди очень редко получают по заслугам.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7. У меня есть основания быть о себе невысокого мнения.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8. Мне кажется, что я не так удачлив(а), как большинство людей.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9. Как правило, я в состоянии действовать так, чтобы получить максимально благоприятный результат.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10. Я опасаюсь, что человек, которому я доверюсь, может предать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11. Как правило, хорошим людям сопутствуют счастье и удача.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12. Можно сказать, что я себе нравлюсь.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13. Люди по природе своей недружелюбны и злы.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14. В моей жизни, как правило, не приходится рассчитывать на удачное стечение обстоятельств.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15. В целом, люди достойны доверия.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lastRenderedPageBreak/>
              <w:t>16. Полагаю, что я в силах сделать все возможное, чтобы предотвратить неудачи.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17. Меня вполне можно назвать интересным и привлекательным человеком.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18. По большому счету, людей не очень-то волнуют проблемы других.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19. Вряд ли я могу полностью довериться кому-либо.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20. Удача улыбается мне значительно реже, чем другим.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21. Если посмотреть внимательно, то увидишь, что мир полон добра.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22. В большинстве случаев хорошие люди получают то, что заслуживают в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23. Мои достоинства вполне перевешивают мои недостатки.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24. Я считаю, что в целом бессмысленно предпринимать какие-либо меры для защиты себя от неудач.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25. Фортуна слишком часто поворачивается ко мне спиной.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26. Сомневаюсь, что я в состоянии контролировать события, которые происходят в моей жизни.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 xml:space="preserve">27. Мне кажется, </w:t>
            </w:r>
            <w:proofErr w:type="gramStart"/>
            <w:r w:rsidRPr="00284737">
              <w:rPr>
                <w:rFonts w:ascii="Times New Roman" w:hAnsi="Times New Roman" w:cs="Times New Roman"/>
                <w:lang w:eastAsia="ru-RU"/>
              </w:rPr>
              <w:t>что</w:t>
            </w:r>
            <w:proofErr w:type="gramEnd"/>
            <w:r w:rsidRPr="00284737">
              <w:rPr>
                <w:rFonts w:ascii="Times New Roman" w:hAnsi="Times New Roman" w:cs="Times New Roman"/>
                <w:lang w:eastAsia="ru-RU"/>
              </w:rPr>
              <w:t xml:space="preserve"> если я буду откровенен(а) с людьми, они используют это против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28. Я считаю, что мне часто везет.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29. С достойными, хорошими людьми неудачи случаются так же часто, как и с плохими.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30. Мне вполне по силам выбрать максимально выигрышную стратегию поведения в сложных жизненных ситуациях.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31. Люди в большинстве своем добры и готовы прийти на помощь.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32. Оглядываясь назад, я понимаю, что случай был ко мне благосклонен.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33. Доверять людям небезопасно.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34. Если человек совершает хорошие поступки, то судьба, как правило, к нему благосклонна.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35. В общем-то, я ценю себя достаточно высоко.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36. Я вполне везучий человек.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4737" w:rsidRPr="00284737" w:rsidTr="00D63FC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4737">
              <w:rPr>
                <w:rFonts w:ascii="Times New Roman" w:hAnsi="Times New Roman" w:cs="Times New Roman"/>
                <w:lang w:eastAsia="ru-RU"/>
              </w:rPr>
              <w:t>37. Сомневаюсь, что могу быть достаточно интересным(ой) и привлекательным(ой) для многих людей.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737" w:rsidRPr="00284737" w:rsidRDefault="00284737" w:rsidP="002847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84737" w:rsidRP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Литература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 w:rsidRPr="00284737">
        <w:rPr>
          <w:rFonts w:ascii="Times New Roman" w:hAnsi="Times New Roman" w:cs="Times New Roman"/>
          <w:color w:val="252525"/>
          <w:lang w:eastAsia="ru-RU"/>
        </w:rPr>
        <w:t>Падун М.А., Котельникова А.В. Методика исследования базисных убеждений личности. Лаборатории психологии и психотерапии посттравматического стресса ИПРАН, Москва. 2007 г.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color w:val="252525"/>
          <w:lang w:eastAsia="ru-RU"/>
        </w:rPr>
      </w:pPr>
      <w:r w:rsidRPr="00284737">
        <w:rPr>
          <w:rFonts w:ascii="Times New Roman" w:hAnsi="Times New Roman" w:cs="Times New Roman"/>
          <w:b/>
          <w:color w:val="252525"/>
          <w:lang w:eastAsia="ru-RU"/>
        </w:rPr>
        <w:t>Задание 3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>
        <w:rPr>
          <w:rFonts w:ascii="Times New Roman" w:hAnsi="Times New Roman" w:cs="Times New Roman"/>
          <w:color w:val="252525"/>
          <w:lang w:eastAsia="ru-RU"/>
        </w:rPr>
        <w:t>Заполните приведенную ниже анкету.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Pr="00284737" w:rsidRDefault="00284737" w:rsidP="00284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>Анкета «</w:t>
      </w:r>
      <w:proofErr w:type="spellStart"/>
      <w:r w:rsidRPr="00284737">
        <w:rPr>
          <w:rFonts w:ascii="Times New Roman" w:hAnsi="Times New Roman" w:cs="Times New Roman"/>
          <w:b/>
        </w:rPr>
        <w:t>Экзистенциальность</w:t>
      </w:r>
      <w:proofErr w:type="spellEnd"/>
      <w:r w:rsidRPr="00284737">
        <w:rPr>
          <w:rFonts w:ascii="Times New Roman" w:hAnsi="Times New Roman" w:cs="Times New Roman"/>
          <w:b/>
        </w:rPr>
        <w:t xml:space="preserve"> в кризисных ситуациях»</w:t>
      </w:r>
    </w:p>
    <w:p w:rsidR="00284737" w:rsidRPr="00284737" w:rsidRDefault="00284737" w:rsidP="00284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>(автор – А.А. </w:t>
      </w:r>
      <w:proofErr w:type="spellStart"/>
      <w:r w:rsidRPr="00284737">
        <w:rPr>
          <w:rFonts w:ascii="Times New Roman" w:hAnsi="Times New Roman" w:cs="Times New Roman"/>
          <w:b/>
        </w:rPr>
        <w:t>Баканова</w:t>
      </w:r>
      <w:proofErr w:type="spellEnd"/>
      <w:r w:rsidRPr="00284737">
        <w:rPr>
          <w:rFonts w:ascii="Times New Roman" w:hAnsi="Times New Roman" w:cs="Times New Roman"/>
          <w:b/>
        </w:rPr>
        <w:t>)</w:t>
      </w:r>
    </w:p>
    <w:p w:rsidR="00284737" w:rsidRP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В этой анкете мы предлагаем Вам ответить на несколько вопросов, связанных с Вашими представлениями о кризисных ситуациях и опытом их переживания.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1. Каждый человек в своей жизни переживает различные кризисные ситуации. Кризисная ситуация для меня – это ситуация, которая 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lastRenderedPageBreak/>
        <w:t>2. Перечислите, пожалуйста, Ваши первые 5 ассоциаций на слова «кризисная ситуация».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2._____________________________________________________________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3._____________________________________________________________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4._____________________________________________________________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5._____________________________________________________________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3. Перечислите жизненные ситуации, которые, на Ваш взгляд, являются кризисными: 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4. Вспомните и запишите в графу 2 таблицы те кризисные ситуации, которые Вы непосредственно переживали в течение своей жизни (желательно не менее 3 – 5 ситуаций).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5. В графе 3 таблицы оцените от 1 до 10 баллов силу каждой из перечисленных Вами кризисных ситуаций (то есть насколько эмоционально сильно Вы переживали каждую кризисную ситуацию), где: 1 балл – «Я чувствовал легкий дискомфорт»; 10 баллов – «Я долго горевал».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6. В графе 4 таблицы оцените степень Вашей активности в преодолении каждой кризисной ситуации от 1 до 10 баллов, где: 1 балл – «Я ничего не сделал для того, чтобы преодолеть кризисную ситуацию»; 10 баллов – «Я сделал все, что мог для преодоления кризисной ситуации».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7. В графе 5 таблицы оцените от 1 до 10-баллов, в какой степени Вы преодолели (разрешили) каждую кризисную ситуацию, где: 1 балл – «Ситуация продолжает быть для меня актуальной, она еще не разрешена»; 10 баллов – «Ситуация перестала быть для меня актуальной, она полностью разрешена».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8. В графе 6 таблицы оцените от 1 до 10 баллов, насколько успешно, на Ваш взгляд, Вы преодолели каждую кризисную ситуацию, где: 1 балл – «Ситуация была разрешена мною крайне неуспешно»; 10 баллов – «Ситуация была разрешена мною настолько успешно, насколько это возможно».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9. В графе 7 таблицы оцените от 1 до 10 баллов степень использования Вами внешних ресурсов (то есть поддержки друзей, родственников, специалистов) для преодоления кризисной ситуации.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10. В графе 8 таблицы оцените от 1 до 10 баллов степень использования Вами внутренних ресурсов (то есть личностного потенциала, различных способов самопомощи) для преодоления кризисной ситуации.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11. В графах 9 – 12 таблицы оцените от 1 до 10 баллов степень «</w:t>
      </w:r>
      <w:proofErr w:type="spellStart"/>
      <w:r w:rsidRPr="00284737">
        <w:rPr>
          <w:rFonts w:ascii="Times New Roman" w:hAnsi="Times New Roman" w:cs="Times New Roman"/>
        </w:rPr>
        <w:t>экзистенциальности</w:t>
      </w:r>
      <w:proofErr w:type="spellEnd"/>
      <w:r w:rsidRPr="00284737">
        <w:rPr>
          <w:rFonts w:ascii="Times New Roman" w:hAnsi="Times New Roman" w:cs="Times New Roman"/>
        </w:rPr>
        <w:t>» каждой кризисной ситуации (то есть насколько каждая кризисная ситуация затрагивает, на Ваш взгляд, ту или иную экзистенциальную проблему), где: 1 балл – «Кризисная ситуация эту экзистенциальную проблему абсолютно не затронула»; 10 баллов – «Кризисная ситуация была полностью связана с этой экзистенциальной проблемой».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К экзистенциальным проблемам относятся: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9 – «Отношение к жизни и смерти»;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10 – «Наличие /отсутствие смысла»;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11 – «Ответственность – свобода»;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12 – «Изоляция - общение».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12. Народная пословица гласит: «Нет худа без добра», и это говорит о том, в кризисной ситуации есть положительные стороны. Что, на Ваш взгляд, Вы приобрели (какой дар получили) в результате разрешения кризисной ситуации?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13. А чем, на Ваш взгляд, Вы за это заплатили (что потеряли)? 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NewRomanPSMT" w:hAnsi="TimesNewRomanPSMT" w:cs="TimesNewRomanPSMT"/>
        </w:rPr>
      </w:pPr>
      <w:r w:rsidRPr="00284737">
        <w:rPr>
          <w:rFonts w:ascii="Times New Roman" w:hAnsi="Times New Roman" w:cs="Times New Roman"/>
        </w:rPr>
        <w:t>14. Если в ходе заполнения этой анкеты у Вас возникли какие-то пожелания или впечатления, предлагаем Вам поделиться ими:</w:t>
      </w:r>
      <w:r w:rsidRPr="00284737">
        <w:rPr>
          <w:rFonts w:ascii="TimesNewRomanPSMT" w:hAnsi="TimesNewRomanPSMT" w:cs="TimesNewRomanPSMT"/>
        </w:rPr>
        <w:t xml:space="preserve"> ________________________</w:t>
      </w:r>
    </w:p>
    <w:p w:rsidR="00284737" w:rsidRPr="00284737" w:rsidRDefault="00284737" w:rsidP="002847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558"/>
        <w:gridCol w:w="375"/>
        <w:gridCol w:w="630"/>
        <w:gridCol w:w="424"/>
        <w:gridCol w:w="486"/>
        <w:gridCol w:w="672"/>
        <w:gridCol w:w="705"/>
        <w:gridCol w:w="566"/>
        <w:gridCol w:w="703"/>
        <w:gridCol w:w="565"/>
        <w:gridCol w:w="979"/>
        <w:gridCol w:w="986"/>
      </w:tblGrid>
      <w:tr w:rsidR="00284737" w:rsidRPr="00284737" w:rsidTr="00D63FC7">
        <w:tc>
          <w:tcPr>
            <w:tcW w:w="426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737">
              <w:rPr>
                <w:rFonts w:ascii="Times New Roman" w:eastAsia="TimesNewRomanPS-BoldMT" w:hAnsi="Times New Roman" w:cs="Times New Roman"/>
                <w:bCs/>
              </w:rPr>
              <w:t>№</w:t>
            </w:r>
          </w:p>
        </w:tc>
        <w:tc>
          <w:tcPr>
            <w:tcW w:w="1270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Кризисная ситуация</w:t>
            </w:r>
          </w:p>
        </w:tc>
        <w:tc>
          <w:tcPr>
            <w:tcW w:w="558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С</w:t>
            </w:r>
          </w:p>
        </w:tc>
        <w:tc>
          <w:tcPr>
            <w:tcW w:w="375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А</w:t>
            </w:r>
          </w:p>
        </w:tc>
        <w:tc>
          <w:tcPr>
            <w:tcW w:w="630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СП</w:t>
            </w:r>
          </w:p>
        </w:tc>
        <w:tc>
          <w:tcPr>
            <w:tcW w:w="424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У</w:t>
            </w:r>
          </w:p>
        </w:tc>
        <w:tc>
          <w:tcPr>
            <w:tcW w:w="486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ВР</w:t>
            </w:r>
          </w:p>
        </w:tc>
        <w:tc>
          <w:tcPr>
            <w:tcW w:w="672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284737">
              <w:rPr>
                <w:rFonts w:ascii="TimesNewRomanPSMT" w:hAnsi="TimesNewRomanPSMT" w:cs="TimesNewRomanPSMT"/>
              </w:rPr>
              <w:t>ВнР</w:t>
            </w:r>
            <w:proofErr w:type="spellEnd"/>
          </w:p>
        </w:tc>
        <w:tc>
          <w:tcPr>
            <w:tcW w:w="2539" w:type="dxa"/>
            <w:gridSpan w:val="4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284737">
              <w:rPr>
                <w:rFonts w:ascii="TimesNewRomanPSMT" w:hAnsi="TimesNewRomanPSMT" w:cs="TimesNewRomanPSMT"/>
              </w:rPr>
              <w:t>Экзистенциальность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Дар</w:t>
            </w:r>
          </w:p>
        </w:tc>
        <w:tc>
          <w:tcPr>
            <w:tcW w:w="986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Потеря</w:t>
            </w:r>
          </w:p>
        </w:tc>
      </w:tr>
      <w:tr w:rsidR="00284737" w:rsidRPr="00284737" w:rsidTr="00D63FC7">
        <w:tc>
          <w:tcPr>
            <w:tcW w:w="426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70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Ж-С</w:t>
            </w: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См</w:t>
            </w: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proofErr w:type="gramStart"/>
            <w:r w:rsidRPr="00284737">
              <w:rPr>
                <w:rFonts w:ascii="TimesNewRomanPSMT" w:hAnsi="TimesNewRomanPSMT" w:cs="TimesNewRomanPSMT"/>
              </w:rPr>
              <w:t>О-С</w:t>
            </w:r>
            <w:proofErr w:type="gramEnd"/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Из</w:t>
            </w:r>
          </w:p>
        </w:tc>
        <w:tc>
          <w:tcPr>
            <w:tcW w:w="979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6</w:t>
            </w: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7</w:t>
            </w: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8</w:t>
            </w: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9</w:t>
            </w: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11</w:t>
            </w: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12</w:t>
            </w: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13</w:t>
            </w: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14</w:t>
            </w: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>Задание 4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Письменно ответ</w:t>
      </w:r>
      <w:r w:rsidRPr="00284737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те</w:t>
      </w:r>
      <w:r w:rsidRPr="00284737">
        <w:rPr>
          <w:rFonts w:ascii="Times New Roman" w:hAnsi="Times New Roman" w:cs="Times New Roman"/>
        </w:rPr>
        <w:t xml:space="preserve"> на следующие вопросы: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1. Вспомните и запишите самую важную для вас потерю за последнее время (3 года);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lastRenderedPageBreak/>
        <w:t>2. Была ли потеря неожиданной? Сколько предупредительных знаков, говорящих о том, что события развиваются к худшему, вы получили? Были ли у вас какая-либо возможность предотвратить потерю?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3. Опишите ваши чувства по отношению к вашей потере тогда, когда она произошла и сейчас, когда вы вспоминаете о ней.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4. Опишите свое состояние здоровья (возможно, появившиеся болезни или недомогания) в тот период, когда случилась эта потеря и свои телесные переживания теперь, когда вы вспоминаете о ней.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5. Напишите, что вы потеряли в результате этой потери.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6. Определите, какой смысл у этой потери лично для вас (ради чего вы ее пережили).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7. Содержалось ли в вашей потере какое-либо скрытое обращение к вам?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На что в вашей жизни потеря открыла вам глаза? Что вы приобрели в результате этой потери (то, чему вы научились, поняли)?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>Задание 5.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Подготовьте реферат</w:t>
      </w:r>
      <w:r>
        <w:rPr>
          <w:rFonts w:ascii="Times New Roman" w:hAnsi="Times New Roman" w:cs="Times New Roman"/>
          <w:lang w:eastAsia="ru-RU"/>
        </w:rPr>
        <w:t xml:space="preserve"> на одну из предложенных тем (на выбор):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1. Типичные психические состояния человека в чрезвычайных ситуациях.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2. Психологические исследования террористической угрозы.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3. Психофизиологические исследования ПТСР.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4. Психическая диссоциация и ПТСР.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5. ПТСР у жертв насильственных и сексуальных преступлений.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6. ПТСР у участников боевых действий.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7. ПТСР у жертв террористических актов.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8. Стресс радиационной угрозы и его последствия.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9. ПТСР при тяжелом соматическом заболевании.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10. Кризис как психологическое последствие трудных и экстремальных ситуаций.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11. Развод родителей как один из видов </w:t>
      </w:r>
      <w:proofErr w:type="spellStart"/>
      <w:r w:rsidRPr="00284737">
        <w:rPr>
          <w:rFonts w:ascii="Times New Roman" w:hAnsi="Times New Roman" w:cs="Times New Roman"/>
          <w:lang w:eastAsia="ru-RU"/>
        </w:rPr>
        <w:t>травматизации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ребенка.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12. Тяжелое соматическое заболевание как кризис всех членов семьи.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13. </w:t>
      </w:r>
      <w:proofErr w:type="spellStart"/>
      <w:r w:rsidRPr="00284737">
        <w:rPr>
          <w:rFonts w:ascii="Times New Roman" w:hAnsi="Times New Roman" w:cs="Times New Roman"/>
          <w:lang w:eastAsia="ru-RU"/>
        </w:rPr>
        <w:t>Дебрифинг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как групповая форма кризисной интервенции и мера экстренной психологической помощи.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14. Кризисная психологическая помощь с позиций психологии веры.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15. Психологическое консультирование семьи с тяжело больным человеком.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16. Проблема эмоционального сгорания и вторичной </w:t>
      </w:r>
      <w:proofErr w:type="spellStart"/>
      <w:r w:rsidRPr="00284737">
        <w:rPr>
          <w:rFonts w:ascii="Times New Roman" w:hAnsi="Times New Roman" w:cs="Times New Roman"/>
          <w:lang w:eastAsia="ru-RU"/>
        </w:rPr>
        <w:t>травматизации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специалистов помогающих профессий.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17. Психологическая работа с лицами, вовлеченными в деструктивные секты.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18. Консультирование клиентов в ситуации перинатальных потерь.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19. Консультирование жертв семейного и сексуального насилия и жестокого обращения.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20. Психологическая помощь людям, находящимся на грани самоубийства.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 xml:space="preserve">Требования к содержанию и оформлению реферата 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284737">
        <w:rPr>
          <w:rFonts w:ascii="Times New Roman" w:hAnsi="Times New Roman" w:cs="Times New Roman"/>
          <w:lang w:eastAsia="ru-RU"/>
        </w:rPr>
        <w:t>Объем реферата - 10-15 страниц, количество источников литературы - 5-10.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Pr="00284737">
        <w:rPr>
          <w:rFonts w:ascii="Times New Roman" w:hAnsi="Times New Roman" w:cs="Times New Roman"/>
          <w:lang w:eastAsia="ru-RU"/>
        </w:rPr>
        <w:t>Штифт «</w:t>
      </w:r>
      <w:proofErr w:type="spellStart"/>
      <w:r w:rsidRPr="00284737">
        <w:rPr>
          <w:rFonts w:ascii="Times New Roman" w:hAnsi="Times New Roman" w:cs="Times New Roman"/>
          <w:lang w:eastAsia="ru-RU"/>
        </w:rPr>
        <w:t>Times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lang w:eastAsia="ru-RU"/>
        </w:rPr>
        <w:t>New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lang w:eastAsia="ru-RU"/>
        </w:rPr>
        <w:t>Roman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», размер шрифта – 14, интервал – </w:t>
      </w:r>
      <w:r w:rsidRPr="00284737">
        <w:rPr>
          <w:rFonts w:ascii="Times New Roman" w:hAnsi="Times New Roman" w:cs="Times New Roman"/>
          <w:lang w:eastAsia="ru-RU"/>
        </w:rPr>
        <w:t>полуторный</w:t>
      </w:r>
      <w:r w:rsidRPr="00284737">
        <w:rPr>
          <w:rFonts w:ascii="Times New Roman" w:hAnsi="Times New Roman" w:cs="Times New Roman"/>
          <w:lang w:eastAsia="ru-RU"/>
        </w:rPr>
        <w:t>; выравнивание по ширине; поля: верхнее и нижнее – по 2 см; левое – 3 см, отступ первой строки – 1 см; правой – 1,75 см; стиль – «без интервалов»; автоматическая расстановка переносов.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284737">
        <w:rPr>
          <w:rFonts w:ascii="Times New Roman" w:hAnsi="Times New Roman" w:cs="Times New Roman"/>
          <w:lang w:eastAsia="ru-RU"/>
        </w:rPr>
        <w:t>Объем прямого цитирования не более 20% текста. Цитаты приводятся в кавычках с указанием источника. На один и тот же источник не более 5 ссылок на весь реферат.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 </w:t>
      </w:r>
      <w:r w:rsidRPr="00284737">
        <w:rPr>
          <w:rFonts w:ascii="Times New Roman" w:hAnsi="Times New Roman" w:cs="Times New Roman"/>
          <w:lang w:eastAsia="ru-RU"/>
        </w:rPr>
        <w:t>Ссылки на источник литературы делаются с указанием на источник и страницу в источнике.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 </w:t>
      </w:r>
      <w:r w:rsidRPr="00284737">
        <w:rPr>
          <w:rFonts w:ascii="Times New Roman" w:hAnsi="Times New Roman" w:cs="Times New Roman"/>
          <w:lang w:eastAsia="ru-RU"/>
        </w:rPr>
        <w:t>Источники литературы указываются с указанием ВСЕХ выходных данных (в том числе, перевод, редакция, редакторы, издательство, страницы); Интернет-ресурсы могут составлять не более 20%.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6. </w:t>
      </w:r>
      <w:r w:rsidRPr="00284737">
        <w:rPr>
          <w:rFonts w:ascii="Times New Roman" w:hAnsi="Times New Roman" w:cs="Times New Roman"/>
          <w:lang w:eastAsia="ru-RU"/>
        </w:rPr>
        <w:t xml:space="preserve">При обнаружении не обозначенных цитат или при предъявлении чужих мыслей и идей как своих (цитирование без ссылок или прямое </w:t>
      </w:r>
      <w:r w:rsidRPr="00284737">
        <w:rPr>
          <w:rFonts w:ascii="Times New Roman" w:hAnsi="Times New Roman" w:cs="Times New Roman"/>
          <w:lang w:eastAsia="ru-RU"/>
        </w:rPr>
        <w:t>цитирование</w:t>
      </w:r>
      <w:r w:rsidRPr="00284737">
        <w:rPr>
          <w:rFonts w:ascii="Times New Roman" w:hAnsi="Times New Roman" w:cs="Times New Roman"/>
          <w:lang w:eastAsia="ru-RU"/>
        </w:rPr>
        <w:t xml:space="preserve"> без кавычек) реферат проверку не проходит.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 </w:t>
      </w:r>
      <w:r w:rsidRPr="00284737">
        <w:rPr>
          <w:rFonts w:ascii="Times New Roman" w:hAnsi="Times New Roman" w:cs="Times New Roman"/>
          <w:lang w:eastAsia="ru-RU"/>
        </w:rPr>
        <w:t xml:space="preserve">Необходимо освещать в реферате проблему на должном для студента уровне: самостоятельность в написании аналитической части текста (литературный обзор), адекватные и самостоятельно написанные </w:t>
      </w:r>
      <w:r w:rsidRPr="00284737">
        <w:rPr>
          <w:rFonts w:ascii="Times New Roman" w:hAnsi="Times New Roman" w:cs="Times New Roman"/>
          <w:lang w:eastAsia="ru-RU"/>
        </w:rPr>
        <w:t>выводы</w:t>
      </w:r>
      <w:r w:rsidRPr="00284737">
        <w:rPr>
          <w:rFonts w:ascii="Times New Roman" w:hAnsi="Times New Roman" w:cs="Times New Roman"/>
          <w:lang w:eastAsia="ru-RU"/>
        </w:rPr>
        <w:t>, соответствующие заявленной тематике и контексту задействованной в обзоре литературы.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lastRenderedPageBreak/>
        <w:t>Задание 6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Выполните аннотирование Интернет-ресурсов по тематике дисциплины.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bookmarkStart w:id="0" w:name="_GoBack"/>
      <w:r w:rsidRPr="00284737">
        <w:rPr>
          <w:rFonts w:ascii="Times New Roman" w:hAnsi="Times New Roman" w:cs="Times New Roman"/>
          <w:b/>
          <w:lang w:eastAsia="ru-RU"/>
        </w:rPr>
        <w:t>Содержание работы:</w:t>
      </w:r>
    </w:p>
    <w:bookmarkEnd w:id="0"/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Для анализа необходимо выбрать не менее 7 сайтов по тематике курса «Патопсихологическая диагностика и психотерапия при кризисных состояниях и стрессовых расстройствах» и описать их по следующей схеме: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1. Название сайта и его адрес в сети Интернет;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2. Основная идея сайта (чему посвящен);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3. Основные разделы сайта (перечислить, указать ссылки);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4. Дать краткую аннотацию информации, представленной на сайте (0,5 – 1 страница). Если на сайте присутствуют статьи и публикации, раскрыть их основное содержание (выбрать 2-3 основных);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5. Раскрыть практическую значимость сайта: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возможность использовать информацию сайта при подготовке к семинарским занятиям по курсу «Патопсихологическая диагностика и психотерапия при кризисных состояниях и стрессовых расстройствах»;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наличие ссылок на центры психологической помощи и специалистов;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возможность обратиться за консультацией к специалисту или записаться в группу;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наличие конкретных упражнений, практик, заданий, иллюстрирующих данное направление либо направленных на самопомощь;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Привести в качестве примеров материал, отражающий практическую значимость (упражнения, игры, схемы, рисунки, таблицы, психодиагностические методики, рекомендации и т.д.);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6. Описать научную значимость (качество и обоснованность представленной на сайте информации, ссылки на первоисточники, общий уровень сайта);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7. Привести в работе иллюстрации, фотографии, таблицы, картинки, портреты ученых и психологов и т.д., размещенные на сайте и имеющие ценность для подготовки к семинарам по курсу «Патопсихологическая диагностика и психотерапия при кризисных состояниях и стрессовых расстройствах»;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8. Дать собственную оценку информации, представленной на сайте по 5-ти балльной шкале: а) Практическая значимость, б) Научная значимость, в) Возможности использования материалов сайта при подготовке к семинарским занятиям по курсу «Патопсихологическая диагностика и психотерапия при кризисных состояниях и стрессовых расстройствах».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>Оформление работы: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1. Работа должна иметь титульный лист, согласно </w:t>
      </w:r>
      <w:proofErr w:type="gramStart"/>
      <w:r w:rsidRPr="00284737">
        <w:rPr>
          <w:rFonts w:ascii="Times New Roman" w:hAnsi="Times New Roman" w:cs="Times New Roman"/>
          <w:lang w:eastAsia="ru-RU"/>
        </w:rPr>
        <w:t>требованиям</w:t>
      </w:r>
      <w:proofErr w:type="gramEnd"/>
      <w:r w:rsidRPr="00284737">
        <w:rPr>
          <w:rFonts w:ascii="Times New Roman" w:hAnsi="Times New Roman" w:cs="Times New Roman"/>
          <w:lang w:eastAsia="ru-RU"/>
        </w:rPr>
        <w:t xml:space="preserve"> к оформлению научных работ.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2. Штифт «</w:t>
      </w:r>
      <w:proofErr w:type="spellStart"/>
      <w:r w:rsidRPr="00284737">
        <w:rPr>
          <w:rFonts w:ascii="Times New Roman" w:hAnsi="Times New Roman" w:cs="Times New Roman"/>
          <w:lang w:eastAsia="ru-RU"/>
        </w:rPr>
        <w:t>Times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lang w:eastAsia="ru-RU"/>
        </w:rPr>
        <w:t>New</w:t>
      </w:r>
      <w:proofErr w:type="spellEnd"/>
      <w:r w:rsidRPr="0028473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84737">
        <w:rPr>
          <w:rFonts w:ascii="Times New Roman" w:hAnsi="Times New Roman" w:cs="Times New Roman"/>
          <w:lang w:eastAsia="ru-RU"/>
        </w:rPr>
        <w:t>Roman</w:t>
      </w:r>
      <w:proofErr w:type="spellEnd"/>
      <w:r w:rsidRPr="00284737">
        <w:rPr>
          <w:rFonts w:ascii="Times New Roman" w:hAnsi="Times New Roman" w:cs="Times New Roman"/>
          <w:lang w:eastAsia="ru-RU"/>
        </w:rPr>
        <w:t>», размер шрифта – 14, интервал – полуторный; выравнивание по ширине; поля: верхнее и нижнее – по 2 см; левое поле – 3 см, отступ первой строки – 1 см; правое поле – 1,5 см; стиль – «без интервалов»; автоматическая расстановка переносов.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3. Весь текст должен быть оформлен единообразно (шрифт, интервал, абзацы, поля и т.д.), </w:t>
      </w:r>
      <w:proofErr w:type="gramStart"/>
      <w:r w:rsidRPr="00284737">
        <w:rPr>
          <w:rFonts w:ascii="Times New Roman" w:hAnsi="Times New Roman" w:cs="Times New Roman"/>
          <w:lang w:eastAsia="ru-RU"/>
        </w:rPr>
        <w:t>В</w:t>
      </w:r>
      <w:proofErr w:type="gramEnd"/>
      <w:r w:rsidRPr="00284737">
        <w:rPr>
          <w:rFonts w:ascii="Times New Roman" w:hAnsi="Times New Roman" w:cs="Times New Roman"/>
          <w:lang w:eastAsia="ru-RU"/>
        </w:rPr>
        <w:t xml:space="preserve"> работе не допускается соединение различно отформатированных текстов, механически скопированных с сайтов!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4. Работу </w:t>
      </w:r>
      <w:r>
        <w:rPr>
          <w:rFonts w:ascii="Times New Roman" w:hAnsi="Times New Roman" w:cs="Times New Roman"/>
          <w:lang w:eastAsia="ru-RU"/>
        </w:rPr>
        <w:t xml:space="preserve">представляется </w:t>
      </w:r>
      <w:r w:rsidRPr="00284737">
        <w:rPr>
          <w:rFonts w:ascii="Times New Roman" w:hAnsi="Times New Roman" w:cs="Times New Roman"/>
          <w:lang w:eastAsia="ru-RU"/>
        </w:rPr>
        <w:t>в электронном варианте.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sectPr w:rsidR="00284737" w:rsidRPr="0028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E15BF"/>
    <w:multiLevelType w:val="multilevel"/>
    <w:tmpl w:val="FD82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8D"/>
    <w:rsid w:val="00192739"/>
    <w:rsid w:val="00284737"/>
    <w:rsid w:val="00F64C8D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1A39-D0E1-4DEA-9914-CF7626FC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37"/>
    <w:pPr>
      <w:spacing w:after="0" w:line="240" w:lineRule="auto"/>
    </w:pPr>
  </w:style>
  <w:style w:type="table" w:styleId="a4">
    <w:name w:val="Table Grid"/>
    <w:basedOn w:val="a1"/>
    <w:uiPriority w:val="39"/>
    <w:rsid w:val="0028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ab.info/%D0%A8%D0%BA%D0%B0%D0%BB%D0%B0_%D0%B1%D0%B0%D0%B7%D0%B8%D1%81%D0%BD%D1%8B%D1%85_%D1%83%D0%B1%D0%B5%D0%B6%D0%B4%D0%B5%D0%BD%D0%B8%D0%B9/%D0%91%D0%BB%D0%B0%D0%BD%D0%BA_%D0%B2%D0%B5%D1%80%D1%81%D0%B8%D0%B8_%D0%9F%D0%B0%D0%B4%D1%83%D0%BD%D0%B0_%D0%B8_%D0%9A%D0%BE%D1%82%D0%B5%D0%BB%D1%8C%D0%BD%D0%B8%D0%BA%D0%BE%D0%B2%D0%BE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lab.info/%D0%A8%D0%BA%D0%B0%D0%BB%D0%B0_%D0%B1%D0%B0%D0%B7%D0%B8%D1%81%D0%BD%D1%8B%D1%85_%D1%83%D0%B1%D0%B5%D0%B6%D0%B4%D0%B5%D0%BD%D0%B8%D0%B9/%D0%91%D0%BB%D0%B0%D0%BD%D0%BA_%D0%B2%D0%B5%D1%80%D1%81%D0%B8%D0%B8_%D0%9A%D1%80%D0%B0%D0%B2%D1%86%D0%BE%D0%B2%D0%BE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lab.info/%D0%9C%D0%B5%D1%82%D0%BE%D0%B4%D0%B8%D0%BA%D0%B0_%D0%B4%D0%B8%D0%B0%D0%B3%D0%BD%D0%BE%D1%81%D1%82%D0%B8%D0%BA%D0%B8_%D1%81%D0%B0%D0%BC%D0%BE%D0%BE%D1%86%D0%B5%D0%BD%D0%BA%D0%B8_%D0%BC%D0%BE%D1%82%D0%B8%D0%B2%D0%B0%D1%86%D0%B8%D0%B8_%D0%BE%D0%B4%D0%BE%D0%B1%D1%80%D0%B5%D0%BD%D0%B8%D1%8F" TargetMode="External"/><Relationship Id="rId5" Type="http://schemas.openxmlformats.org/officeDocument/2006/relationships/hyperlink" Target="http://psylab.info/%D0%A8%D0%BA%D0%B0%D0%BB%D0%B0_%D0%B4%D0%B5%D0%BF%D1%80%D0%B5%D1%81%D1%81%D0%B8%D0%B8_%D0%91%D0%B5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8864</Words>
  <Characters>50529</Characters>
  <Application>Microsoft Office Word</Application>
  <DocSecurity>0</DocSecurity>
  <Lines>421</Lines>
  <Paragraphs>118</Paragraphs>
  <ScaleCrop>false</ScaleCrop>
  <Company/>
  <LinksUpToDate>false</LinksUpToDate>
  <CharactersWithSpaces>59275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Ольга Куликова</cp:lastModifiedBy>
  <cp:revision>2</cp:revision>
  <dcterms:created xsi:type="dcterms:W3CDTF">2018-05-06T07:33:00Z</dcterms:created>
  <dcterms:modified xsi:type="dcterms:W3CDTF">2018-05-06T07:53:00Z</dcterms:modified>
</cp:coreProperties>
</file>