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17C" w:rsidRDefault="0021617C" w:rsidP="0021617C">
      <w:pPr>
        <w:autoSpaceDE w:val="0"/>
        <w:autoSpaceDN w:val="0"/>
        <w:adjustRightInd w:val="0"/>
        <w:spacing w:after="120"/>
        <w:jc w:val="center"/>
        <w:rPr>
          <w:b/>
          <w:bCs/>
          <w:color w:val="FF0000"/>
          <w:szCs w:val="28"/>
        </w:rPr>
      </w:pPr>
      <w:r w:rsidRPr="00FE2F19">
        <w:rPr>
          <w:b/>
          <w:bCs/>
          <w:color w:val="FF0000"/>
          <w:szCs w:val="28"/>
        </w:rPr>
        <w:t>Общие рекомендации по подготовке к государственному экзамену</w:t>
      </w:r>
    </w:p>
    <w:p w:rsidR="0021617C" w:rsidRDefault="0021617C" w:rsidP="00216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t xml:space="preserve">При подготовке к экзамену аспиранты знакомятся с программой и вопросами к экзамену по педагогике и ревматологии. </w:t>
      </w:r>
    </w:p>
    <w:p w:rsidR="0021617C" w:rsidRDefault="0021617C" w:rsidP="00216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Условия допуска к сдаче экзамена. К итоговому экзамену по педагогике допускаются лица, завершившие полный курс обучения в аспирантуре по основной образовательной программе и успешно прошедшие промежуточные аттестации, предусмотренные индивидуальным учебным планом.</w:t>
      </w:r>
    </w:p>
    <w:p w:rsidR="0021617C" w:rsidRDefault="0021617C" w:rsidP="0021617C">
      <w:pPr>
        <w:pStyle w:val="a3"/>
        <w:spacing w:line="240" w:lineRule="auto"/>
        <w:ind w:right="-2" w:firstLine="707"/>
        <w:jc w:val="both"/>
      </w:pPr>
      <w:r w:rsidRPr="00E86AFF">
        <w:t>Экзаменационные вопросы отражают содержание учебного материала</w:t>
      </w:r>
      <w:r w:rsidRPr="00E86AFF">
        <w:rPr>
          <w:spacing w:val="5"/>
        </w:rPr>
        <w:t xml:space="preserve"> </w:t>
      </w:r>
      <w:r w:rsidRPr="00E86AFF">
        <w:t>общенаучного</w:t>
      </w:r>
      <w:r w:rsidRPr="00E86AFF">
        <w:rPr>
          <w:spacing w:val="46"/>
        </w:rPr>
        <w:t xml:space="preserve"> </w:t>
      </w:r>
      <w:r w:rsidRPr="00E86AFF">
        <w:t>и</w:t>
      </w:r>
      <w:r w:rsidRPr="00E86AFF">
        <w:rPr>
          <w:spacing w:val="47"/>
        </w:rPr>
        <w:t xml:space="preserve"> </w:t>
      </w:r>
      <w:r w:rsidRPr="00E86AFF">
        <w:t>профессионального</w:t>
      </w:r>
      <w:r w:rsidRPr="00E86AFF">
        <w:rPr>
          <w:spacing w:val="43"/>
        </w:rPr>
        <w:t xml:space="preserve"> </w:t>
      </w:r>
      <w:r w:rsidRPr="00E86AFF">
        <w:t>циклов</w:t>
      </w:r>
      <w:r w:rsidRPr="00E86AFF">
        <w:rPr>
          <w:spacing w:val="45"/>
        </w:rPr>
        <w:t xml:space="preserve"> </w:t>
      </w:r>
      <w:r w:rsidRPr="00E86AFF">
        <w:t>основной</w:t>
      </w:r>
      <w:r w:rsidRPr="00E86AFF">
        <w:rPr>
          <w:spacing w:val="47"/>
        </w:rPr>
        <w:t xml:space="preserve"> </w:t>
      </w:r>
      <w:r w:rsidRPr="00E86AFF">
        <w:t>образовательной</w:t>
      </w:r>
      <w:r w:rsidRPr="00E86AFF">
        <w:rPr>
          <w:spacing w:val="51"/>
        </w:rPr>
        <w:t xml:space="preserve"> </w:t>
      </w:r>
      <w:r w:rsidRPr="00E86AFF">
        <w:t>программы,</w:t>
      </w:r>
      <w:r w:rsidRPr="00E86AFF">
        <w:rPr>
          <w:spacing w:val="45"/>
        </w:rPr>
        <w:t xml:space="preserve"> </w:t>
      </w:r>
      <w:r w:rsidRPr="00E86AFF">
        <w:t>а</w:t>
      </w:r>
      <w:r w:rsidRPr="00E86AFF">
        <w:rPr>
          <w:spacing w:val="45"/>
        </w:rPr>
        <w:t xml:space="preserve"> </w:t>
      </w:r>
      <w:r w:rsidRPr="00E86AFF">
        <w:t>также раздела, предусматривающего различные виды практик и</w:t>
      </w:r>
      <w:r w:rsidRPr="00E86AFF">
        <w:rPr>
          <w:spacing w:val="22"/>
        </w:rPr>
        <w:t xml:space="preserve"> </w:t>
      </w:r>
      <w:r w:rsidRPr="00E86AFF">
        <w:t>научно-исследовательской</w:t>
      </w:r>
      <w:r w:rsidRPr="00E86AFF">
        <w:rPr>
          <w:w w:val="99"/>
        </w:rPr>
        <w:t xml:space="preserve"> </w:t>
      </w:r>
      <w:r w:rsidRPr="00E86AFF">
        <w:t>работы студентов. В программе государственного экзамена приведен список</w:t>
      </w:r>
      <w:r w:rsidRPr="00E86AFF">
        <w:rPr>
          <w:spacing w:val="33"/>
        </w:rPr>
        <w:t xml:space="preserve"> </w:t>
      </w:r>
      <w:r w:rsidRPr="00E86AFF">
        <w:t>вопросов,</w:t>
      </w:r>
      <w:r w:rsidRPr="00E86AFF">
        <w:rPr>
          <w:w w:val="99"/>
        </w:rPr>
        <w:t xml:space="preserve"> </w:t>
      </w:r>
      <w:r w:rsidRPr="00E86AFF">
        <w:t>перечень основных дидактических единиц (блоков) содержания и список</w:t>
      </w:r>
      <w:r w:rsidRPr="00E86AFF">
        <w:rPr>
          <w:spacing w:val="52"/>
        </w:rPr>
        <w:t xml:space="preserve"> </w:t>
      </w:r>
      <w:r>
        <w:t>рекомендуе</w:t>
      </w:r>
      <w:r w:rsidRPr="00E86AFF">
        <w:t xml:space="preserve">мой литературы (источников информации). </w:t>
      </w:r>
    </w:p>
    <w:p w:rsidR="0021617C" w:rsidRDefault="0021617C" w:rsidP="0021617C">
      <w:pPr>
        <w:autoSpaceDE w:val="0"/>
        <w:autoSpaceDN w:val="0"/>
        <w:adjustRightInd w:val="0"/>
        <w:spacing w:after="0"/>
        <w:ind w:firstLine="709"/>
        <w:jc w:val="both"/>
        <w:rPr>
          <w:iCs/>
          <w:szCs w:val="28"/>
        </w:rPr>
      </w:pPr>
    </w:p>
    <w:p w:rsidR="0021617C" w:rsidRDefault="0021617C" w:rsidP="0021617C">
      <w:pPr>
        <w:autoSpaceDE w:val="0"/>
        <w:autoSpaceDN w:val="0"/>
        <w:adjustRightInd w:val="0"/>
        <w:spacing w:after="0"/>
        <w:ind w:firstLine="709"/>
        <w:jc w:val="both"/>
        <w:rPr>
          <w:iCs/>
          <w:szCs w:val="28"/>
        </w:rPr>
      </w:pPr>
    </w:p>
    <w:p w:rsidR="0021617C" w:rsidRPr="00FE2F19" w:rsidRDefault="0021617C" w:rsidP="0021617C">
      <w:pPr>
        <w:autoSpaceDE w:val="0"/>
        <w:autoSpaceDN w:val="0"/>
        <w:adjustRightInd w:val="0"/>
        <w:spacing w:after="120"/>
        <w:jc w:val="center"/>
        <w:rPr>
          <w:b/>
          <w:color w:val="FF0000"/>
          <w:szCs w:val="28"/>
        </w:rPr>
      </w:pPr>
      <w:r w:rsidRPr="00FE2F19">
        <w:rPr>
          <w:b/>
          <w:color w:val="FF0000"/>
          <w:szCs w:val="28"/>
        </w:rPr>
        <w:t>Критерии оценки результатов ответов на государственном экзамене</w:t>
      </w:r>
    </w:p>
    <w:p w:rsidR="0021617C" w:rsidRPr="00E86AFF" w:rsidRDefault="0021617C" w:rsidP="0021617C">
      <w:pPr>
        <w:pStyle w:val="a3"/>
        <w:ind w:right="-2" w:firstLine="772"/>
        <w:jc w:val="both"/>
      </w:pPr>
      <w:r w:rsidRPr="00E86AFF">
        <w:t>«</w:t>
      </w:r>
      <w:r w:rsidRPr="00E86AFF">
        <w:rPr>
          <w:b/>
          <w:bCs/>
        </w:rPr>
        <w:t xml:space="preserve">Отлично» («5») </w:t>
      </w:r>
      <w:r w:rsidRPr="00E86AFF">
        <w:t>– аспирант глубоко и полно владеет содержанием</w:t>
      </w:r>
      <w:r w:rsidRPr="00E86AFF">
        <w:rPr>
          <w:spacing w:val="17"/>
        </w:rPr>
        <w:t xml:space="preserve"> </w:t>
      </w:r>
      <w:r w:rsidRPr="00E86AFF">
        <w:t>учебного</w:t>
      </w:r>
      <w:r w:rsidRPr="00E86AFF">
        <w:rPr>
          <w:w w:val="99"/>
        </w:rPr>
        <w:t xml:space="preserve"> </w:t>
      </w:r>
      <w:r w:rsidRPr="00E86AFF">
        <w:t>материала и понятийным аппаратом; умеет связывать теорию с практикой,</w:t>
      </w:r>
      <w:r w:rsidRPr="00E86AFF">
        <w:rPr>
          <w:spacing w:val="27"/>
        </w:rPr>
        <w:t xml:space="preserve"> </w:t>
      </w:r>
      <w:r w:rsidRPr="00E86AFF">
        <w:t>иллюстрировать примерами, фактами, данными научных исследований; осуществляет</w:t>
      </w:r>
      <w:r w:rsidRPr="00E86AFF">
        <w:rPr>
          <w:spacing w:val="21"/>
        </w:rPr>
        <w:t xml:space="preserve"> </w:t>
      </w:r>
      <w:proofErr w:type="spellStart"/>
      <w:r w:rsidRPr="00E86AFF">
        <w:t>межпредметные</w:t>
      </w:r>
      <w:proofErr w:type="spellEnd"/>
      <w:r w:rsidRPr="00E86AFF">
        <w:t xml:space="preserve"> связи, предложения, выводы; логично, четко и ясно излагает ответы на</w:t>
      </w:r>
      <w:r w:rsidRPr="00E86AFF">
        <w:rPr>
          <w:spacing w:val="52"/>
        </w:rPr>
        <w:t xml:space="preserve"> </w:t>
      </w:r>
      <w:r w:rsidRPr="00E86AFF">
        <w:t>поставленные вопросы; умеет обосновывать свои суждения и</w:t>
      </w:r>
      <w:r w:rsidRPr="00E86AFF">
        <w:rPr>
          <w:spacing w:val="21"/>
        </w:rPr>
        <w:t xml:space="preserve"> </w:t>
      </w:r>
      <w:r w:rsidRPr="00E86AFF">
        <w:t>профессионально-личностную позицию по излагаемому вопросу. Ответ носит самостоятельный</w:t>
      </w:r>
      <w:r w:rsidRPr="00E86AFF">
        <w:rPr>
          <w:spacing w:val="-20"/>
        </w:rPr>
        <w:t xml:space="preserve"> </w:t>
      </w:r>
      <w:r w:rsidRPr="00E86AFF">
        <w:t>характер.</w:t>
      </w:r>
    </w:p>
    <w:p w:rsidR="0021617C" w:rsidRPr="00E86AFF" w:rsidRDefault="0021617C" w:rsidP="0021617C">
      <w:pPr>
        <w:pStyle w:val="a3"/>
        <w:spacing w:before="46"/>
        <w:ind w:right="-2" w:firstLine="707"/>
        <w:jc w:val="both"/>
      </w:pPr>
      <w:r w:rsidRPr="00E86AFF">
        <w:rPr>
          <w:b/>
          <w:bCs/>
        </w:rPr>
        <w:t xml:space="preserve">Хорошо» («4») </w:t>
      </w:r>
      <w:r w:rsidRPr="00E86AFF">
        <w:t xml:space="preserve">– ответ аспиранта соответствует указанным </w:t>
      </w:r>
      <w:proofErr w:type="gramStart"/>
      <w:r w:rsidRPr="00E86AFF">
        <w:t xml:space="preserve">выше </w:t>
      </w:r>
      <w:r w:rsidRPr="00E86AFF">
        <w:rPr>
          <w:spacing w:val="27"/>
        </w:rPr>
        <w:t xml:space="preserve"> </w:t>
      </w:r>
      <w:r w:rsidRPr="00E86AFF">
        <w:t>критериям</w:t>
      </w:r>
      <w:proofErr w:type="gramEnd"/>
      <w:r w:rsidRPr="00E86AFF">
        <w:t>, но</w:t>
      </w:r>
      <w:r w:rsidRPr="00E86AFF">
        <w:rPr>
          <w:spacing w:val="39"/>
        </w:rPr>
        <w:t xml:space="preserve"> </w:t>
      </w:r>
      <w:r w:rsidRPr="00E86AFF">
        <w:t>в</w:t>
      </w:r>
      <w:r w:rsidRPr="00E86AFF">
        <w:rPr>
          <w:spacing w:val="39"/>
        </w:rPr>
        <w:t xml:space="preserve"> </w:t>
      </w:r>
      <w:r w:rsidRPr="00E86AFF">
        <w:t>содержании</w:t>
      </w:r>
      <w:r w:rsidRPr="00E86AFF">
        <w:rPr>
          <w:spacing w:val="38"/>
        </w:rPr>
        <w:t xml:space="preserve"> </w:t>
      </w:r>
      <w:r w:rsidRPr="00E86AFF">
        <w:t>имеют</w:t>
      </w:r>
      <w:r w:rsidRPr="00E86AFF">
        <w:rPr>
          <w:spacing w:val="42"/>
        </w:rPr>
        <w:t xml:space="preserve"> </w:t>
      </w:r>
      <w:r w:rsidRPr="00E86AFF">
        <w:t>место</w:t>
      </w:r>
      <w:r w:rsidRPr="00E86AFF">
        <w:rPr>
          <w:spacing w:val="39"/>
        </w:rPr>
        <w:t xml:space="preserve"> </w:t>
      </w:r>
      <w:r w:rsidRPr="00E86AFF">
        <w:t>отдельные</w:t>
      </w:r>
      <w:r w:rsidRPr="00E86AFF">
        <w:rPr>
          <w:spacing w:val="36"/>
        </w:rPr>
        <w:t xml:space="preserve"> </w:t>
      </w:r>
      <w:r w:rsidRPr="00E86AFF">
        <w:t>неточности</w:t>
      </w:r>
      <w:r w:rsidRPr="00E86AFF">
        <w:rPr>
          <w:spacing w:val="40"/>
        </w:rPr>
        <w:t xml:space="preserve"> </w:t>
      </w:r>
      <w:r w:rsidRPr="00E86AFF">
        <w:t>(несущественные</w:t>
      </w:r>
      <w:r w:rsidRPr="00E86AFF">
        <w:rPr>
          <w:spacing w:val="38"/>
        </w:rPr>
        <w:t xml:space="preserve"> </w:t>
      </w:r>
      <w:r w:rsidRPr="00E86AFF">
        <w:t>ошибки)</w:t>
      </w:r>
      <w:r w:rsidRPr="00E86AFF">
        <w:rPr>
          <w:spacing w:val="36"/>
        </w:rPr>
        <w:t xml:space="preserve"> </w:t>
      </w:r>
      <w:r w:rsidRPr="00E86AFF">
        <w:t>при</w:t>
      </w:r>
      <w:r w:rsidRPr="00E86AFF">
        <w:rPr>
          <w:w w:val="99"/>
        </w:rPr>
        <w:t xml:space="preserve"> </w:t>
      </w:r>
      <w:r w:rsidRPr="00E86AFF">
        <w:t>изложении теоретического и практического материала. Ответ отличается меньшей</w:t>
      </w:r>
      <w:r w:rsidRPr="00E86AFF">
        <w:rPr>
          <w:spacing w:val="41"/>
        </w:rPr>
        <w:t xml:space="preserve"> </w:t>
      </w:r>
      <w:r w:rsidRPr="00E86AFF">
        <w:rPr>
          <w:spacing w:val="2"/>
        </w:rPr>
        <w:t>об</w:t>
      </w:r>
      <w:r w:rsidRPr="00E86AFF">
        <w:t>стоятельностью, глубиной, обоснованностью и полнотой; однако допущенные</w:t>
      </w:r>
      <w:r w:rsidRPr="00E86AFF">
        <w:rPr>
          <w:spacing w:val="41"/>
        </w:rPr>
        <w:t xml:space="preserve"> </w:t>
      </w:r>
      <w:r w:rsidRPr="00E86AFF">
        <w:t>ошибки</w:t>
      </w:r>
      <w:r w:rsidRPr="00E86AFF">
        <w:rPr>
          <w:w w:val="99"/>
        </w:rPr>
        <w:t xml:space="preserve"> </w:t>
      </w:r>
      <w:r w:rsidRPr="00E86AFF">
        <w:t>исправляются самим аспирантом после дополнительных вопросов</w:t>
      </w:r>
      <w:r w:rsidRPr="00E86AFF">
        <w:rPr>
          <w:spacing w:val="-20"/>
        </w:rPr>
        <w:t xml:space="preserve"> </w:t>
      </w:r>
      <w:r w:rsidRPr="00E86AFF">
        <w:t>экзаменатора.</w:t>
      </w:r>
    </w:p>
    <w:p w:rsidR="0021617C" w:rsidRPr="00E86AFF" w:rsidRDefault="0021617C" w:rsidP="0021617C">
      <w:pPr>
        <w:pStyle w:val="a3"/>
        <w:ind w:right="-2" w:firstLine="707"/>
        <w:jc w:val="both"/>
      </w:pPr>
      <w:r w:rsidRPr="00E86AFF">
        <w:rPr>
          <w:b/>
          <w:bCs/>
        </w:rPr>
        <w:t xml:space="preserve">«Удовлетворительно» («3») </w:t>
      </w:r>
      <w:r w:rsidRPr="00E86AFF">
        <w:t>– аспирант обнаруживает знание и понимание</w:t>
      </w:r>
      <w:r w:rsidRPr="00E86AFF">
        <w:rPr>
          <w:spacing w:val="59"/>
        </w:rPr>
        <w:t xml:space="preserve"> </w:t>
      </w:r>
      <w:r w:rsidRPr="00E86AFF">
        <w:t>основных положений учебного материала, но излагает его неполно,</w:t>
      </w:r>
      <w:r w:rsidRPr="00E86AFF">
        <w:rPr>
          <w:spacing w:val="41"/>
        </w:rPr>
        <w:t xml:space="preserve"> </w:t>
      </w:r>
      <w:r w:rsidRPr="00E86AFF">
        <w:t>непоследовательно, допускает неточности и существенные ошибки в определении понятий,</w:t>
      </w:r>
      <w:r w:rsidRPr="00E86AFF">
        <w:rPr>
          <w:spacing w:val="13"/>
        </w:rPr>
        <w:t xml:space="preserve"> </w:t>
      </w:r>
      <w:r w:rsidRPr="00E86AFF">
        <w:t>формулировке положений.</w:t>
      </w:r>
      <w:r w:rsidRPr="00E86AFF">
        <w:rPr>
          <w:spacing w:val="27"/>
        </w:rPr>
        <w:t xml:space="preserve"> </w:t>
      </w:r>
      <w:r w:rsidRPr="00E86AFF">
        <w:t>При</w:t>
      </w:r>
      <w:r w:rsidRPr="00E86AFF">
        <w:rPr>
          <w:spacing w:val="28"/>
        </w:rPr>
        <w:t xml:space="preserve"> </w:t>
      </w:r>
      <w:r w:rsidRPr="00E86AFF">
        <w:t>аргументации</w:t>
      </w:r>
      <w:r w:rsidRPr="00E86AFF">
        <w:rPr>
          <w:spacing w:val="26"/>
        </w:rPr>
        <w:t xml:space="preserve"> </w:t>
      </w:r>
      <w:r w:rsidRPr="00E86AFF">
        <w:t>ответа</w:t>
      </w:r>
      <w:r w:rsidRPr="00E86AFF">
        <w:rPr>
          <w:spacing w:val="27"/>
        </w:rPr>
        <w:t xml:space="preserve"> </w:t>
      </w:r>
      <w:r w:rsidRPr="00E86AFF">
        <w:t>аспирант</w:t>
      </w:r>
      <w:r w:rsidRPr="00E86AFF">
        <w:rPr>
          <w:spacing w:val="26"/>
        </w:rPr>
        <w:t xml:space="preserve"> </w:t>
      </w:r>
      <w:r w:rsidRPr="00E86AFF">
        <w:t>не</w:t>
      </w:r>
      <w:r w:rsidRPr="00E86AFF">
        <w:rPr>
          <w:spacing w:val="27"/>
        </w:rPr>
        <w:t xml:space="preserve"> </w:t>
      </w:r>
      <w:r w:rsidRPr="00E86AFF">
        <w:t>опирается</w:t>
      </w:r>
      <w:r w:rsidRPr="00E86AFF">
        <w:rPr>
          <w:spacing w:val="27"/>
        </w:rPr>
        <w:t xml:space="preserve"> </w:t>
      </w:r>
      <w:r w:rsidRPr="00E86AFF">
        <w:t>на</w:t>
      </w:r>
      <w:r w:rsidRPr="00E86AFF">
        <w:rPr>
          <w:spacing w:val="27"/>
        </w:rPr>
        <w:t xml:space="preserve"> </w:t>
      </w:r>
      <w:r w:rsidRPr="00E86AFF">
        <w:t>основные</w:t>
      </w:r>
      <w:r w:rsidRPr="00E86AFF">
        <w:rPr>
          <w:spacing w:val="26"/>
        </w:rPr>
        <w:t xml:space="preserve"> </w:t>
      </w:r>
      <w:r w:rsidRPr="00E86AFF">
        <w:t>положения исследовательских, концептуальных и нормативных документов; не применяет</w:t>
      </w:r>
      <w:r w:rsidRPr="00E86AFF">
        <w:rPr>
          <w:spacing w:val="2"/>
        </w:rPr>
        <w:t xml:space="preserve"> </w:t>
      </w:r>
      <w:r w:rsidRPr="00E86AFF">
        <w:t xml:space="preserve">теоретические знания для объяснения эмпирических фактов и </w:t>
      </w:r>
      <w:proofErr w:type="gramStart"/>
      <w:r w:rsidRPr="00E86AFF">
        <w:t>явлений,  не</w:t>
      </w:r>
      <w:proofErr w:type="gramEnd"/>
      <w:r w:rsidRPr="00E86AFF">
        <w:rPr>
          <w:spacing w:val="4"/>
        </w:rPr>
        <w:t xml:space="preserve"> </w:t>
      </w:r>
      <w:r w:rsidRPr="00E86AFF">
        <w:t>обосновывает</w:t>
      </w:r>
      <w:r w:rsidRPr="00E86AFF">
        <w:rPr>
          <w:w w:val="99"/>
        </w:rPr>
        <w:t xml:space="preserve"> </w:t>
      </w:r>
      <w:r w:rsidRPr="00E86AFF">
        <w:t>свои</w:t>
      </w:r>
      <w:r w:rsidRPr="00E86AFF">
        <w:rPr>
          <w:spacing w:val="27"/>
        </w:rPr>
        <w:t xml:space="preserve"> </w:t>
      </w:r>
      <w:r w:rsidRPr="00E86AFF">
        <w:t>суждения;</w:t>
      </w:r>
      <w:r w:rsidRPr="00E86AFF">
        <w:rPr>
          <w:spacing w:val="27"/>
        </w:rPr>
        <w:t xml:space="preserve"> </w:t>
      </w:r>
      <w:r w:rsidRPr="00E86AFF">
        <w:t>имеет</w:t>
      </w:r>
      <w:r w:rsidRPr="00E86AFF">
        <w:rPr>
          <w:spacing w:val="27"/>
        </w:rPr>
        <w:t xml:space="preserve"> </w:t>
      </w:r>
      <w:r w:rsidRPr="00E86AFF">
        <w:t>место</w:t>
      </w:r>
      <w:r w:rsidRPr="00E86AFF">
        <w:rPr>
          <w:spacing w:val="26"/>
        </w:rPr>
        <w:t xml:space="preserve"> </w:t>
      </w:r>
      <w:r w:rsidRPr="00E86AFF">
        <w:t>нарушение</w:t>
      </w:r>
      <w:r w:rsidRPr="00E86AFF">
        <w:rPr>
          <w:spacing w:val="25"/>
        </w:rPr>
        <w:t xml:space="preserve"> </w:t>
      </w:r>
      <w:r w:rsidRPr="00E86AFF">
        <w:t>логики</w:t>
      </w:r>
      <w:r w:rsidRPr="00E86AFF">
        <w:rPr>
          <w:spacing w:val="27"/>
        </w:rPr>
        <w:t xml:space="preserve"> </w:t>
      </w:r>
      <w:r w:rsidRPr="00E86AFF">
        <w:t>изложения.</w:t>
      </w:r>
      <w:r w:rsidRPr="00E86AFF">
        <w:rPr>
          <w:spacing w:val="26"/>
        </w:rPr>
        <w:t xml:space="preserve"> </w:t>
      </w:r>
      <w:r w:rsidRPr="00E86AFF">
        <w:t>В</w:t>
      </w:r>
      <w:r w:rsidRPr="00E86AFF">
        <w:rPr>
          <w:spacing w:val="24"/>
        </w:rPr>
        <w:t xml:space="preserve"> </w:t>
      </w:r>
      <w:r w:rsidRPr="00E86AFF">
        <w:t>целом</w:t>
      </w:r>
      <w:r w:rsidRPr="00E86AFF">
        <w:rPr>
          <w:spacing w:val="25"/>
        </w:rPr>
        <w:t xml:space="preserve"> </w:t>
      </w:r>
      <w:r w:rsidRPr="00E86AFF">
        <w:t>ответ</w:t>
      </w:r>
      <w:r w:rsidRPr="00E86AFF">
        <w:rPr>
          <w:spacing w:val="27"/>
        </w:rPr>
        <w:t xml:space="preserve"> </w:t>
      </w:r>
      <w:r w:rsidRPr="00E86AFF">
        <w:lastRenderedPageBreak/>
        <w:t>отличается низким уровнем самостоятельности, не содержит собственной</w:t>
      </w:r>
      <w:r w:rsidRPr="00E86AFF">
        <w:rPr>
          <w:spacing w:val="25"/>
        </w:rPr>
        <w:t xml:space="preserve"> </w:t>
      </w:r>
      <w:r w:rsidRPr="00E86AFF">
        <w:t>профессионально- личностной</w:t>
      </w:r>
      <w:r w:rsidRPr="00E86AFF">
        <w:rPr>
          <w:spacing w:val="-12"/>
        </w:rPr>
        <w:t xml:space="preserve"> </w:t>
      </w:r>
      <w:r w:rsidRPr="00E86AFF">
        <w:t>позиции.</w:t>
      </w:r>
    </w:p>
    <w:p w:rsidR="0021617C" w:rsidRPr="00E86AFF" w:rsidRDefault="0021617C" w:rsidP="0021617C">
      <w:pPr>
        <w:pStyle w:val="a3"/>
        <w:ind w:right="-2" w:firstLine="707"/>
        <w:jc w:val="both"/>
      </w:pPr>
      <w:r w:rsidRPr="00E86AFF">
        <w:rPr>
          <w:b/>
          <w:bCs/>
        </w:rPr>
        <w:t xml:space="preserve">«Неудовлетворительно» («2») </w:t>
      </w:r>
      <w:r w:rsidRPr="00E86AFF">
        <w:t>– аспирант имеет разрозненные,</w:t>
      </w:r>
      <w:r w:rsidRPr="00E86AFF">
        <w:rPr>
          <w:spacing w:val="12"/>
        </w:rPr>
        <w:t xml:space="preserve"> </w:t>
      </w:r>
      <w:r w:rsidRPr="00E86AFF">
        <w:t>бессистемные знания; не умеет выделять главное и второстепенное. В ответе допускаются ошибки</w:t>
      </w:r>
      <w:r w:rsidRPr="00E86AFF">
        <w:rPr>
          <w:spacing w:val="25"/>
        </w:rPr>
        <w:t xml:space="preserve"> </w:t>
      </w:r>
      <w:r w:rsidRPr="00E86AFF">
        <w:t>в</w:t>
      </w:r>
      <w:r w:rsidRPr="00E86AFF">
        <w:rPr>
          <w:w w:val="99"/>
        </w:rPr>
        <w:t xml:space="preserve"> </w:t>
      </w:r>
      <w:r w:rsidRPr="00E86AFF">
        <w:t>определении понятий, формулировке теоретических положений, искажающие</w:t>
      </w:r>
      <w:r w:rsidRPr="00E86AFF">
        <w:rPr>
          <w:spacing w:val="29"/>
        </w:rPr>
        <w:t xml:space="preserve"> </w:t>
      </w:r>
      <w:r w:rsidRPr="00E86AFF">
        <w:t>их смысл. Аспирант не ориентируется в нормативно-концептуальных,</w:t>
      </w:r>
      <w:r w:rsidRPr="00E86AFF">
        <w:rPr>
          <w:spacing w:val="24"/>
        </w:rPr>
        <w:t xml:space="preserve"> </w:t>
      </w:r>
      <w:r w:rsidRPr="00E86AFF">
        <w:t>программно-методических, исследовательских материалах, беспорядочно и неуверенно излагает</w:t>
      </w:r>
      <w:r w:rsidRPr="00E86AFF">
        <w:rPr>
          <w:spacing w:val="25"/>
        </w:rPr>
        <w:t xml:space="preserve"> </w:t>
      </w:r>
      <w:r w:rsidRPr="00E86AFF">
        <w:t>материал; не умеет соединять теоретические положения с педагогической практикой;</w:t>
      </w:r>
      <w:r w:rsidRPr="00E86AFF">
        <w:rPr>
          <w:spacing w:val="16"/>
        </w:rPr>
        <w:t xml:space="preserve"> </w:t>
      </w:r>
      <w:r w:rsidRPr="00E86AFF">
        <w:t>не умеет применять знания для объяснения эмпирических фактов, не устанавливает</w:t>
      </w:r>
      <w:r w:rsidRPr="00E86AFF">
        <w:rPr>
          <w:spacing w:val="29"/>
        </w:rPr>
        <w:t xml:space="preserve"> </w:t>
      </w:r>
      <w:proofErr w:type="spellStart"/>
      <w:r w:rsidRPr="00E86AFF">
        <w:rPr>
          <w:spacing w:val="2"/>
        </w:rPr>
        <w:t>меж</w:t>
      </w:r>
      <w:r w:rsidRPr="00E86AFF">
        <w:t>предметные</w:t>
      </w:r>
      <w:proofErr w:type="spellEnd"/>
      <w:r w:rsidRPr="00E86AFF">
        <w:rPr>
          <w:spacing w:val="-6"/>
        </w:rPr>
        <w:t xml:space="preserve"> </w:t>
      </w:r>
      <w:r w:rsidRPr="00E86AFF">
        <w:t>связи.</w:t>
      </w:r>
    </w:p>
    <w:p w:rsidR="00066D61" w:rsidRDefault="00066D61"/>
    <w:sectPr w:rsidR="00066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03D"/>
    <w:rsid w:val="00066D61"/>
    <w:rsid w:val="0021617C"/>
    <w:rsid w:val="002C603D"/>
    <w:rsid w:val="00CC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D4D02-F5DC-4CF5-9447-E329C63AD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17C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1617C"/>
    <w:pPr>
      <w:spacing w:after="120"/>
    </w:pPr>
  </w:style>
  <w:style w:type="character" w:customStyle="1" w:styleId="a4">
    <w:name w:val="Основной текст Знак"/>
    <w:basedOn w:val="a0"/>
    <w:link w:val="a3"/>
    <w:rsid w:val="0021617C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Чернышева Татьяна Викторовна</dc:creator>
  <cp:keywords/>
  <dc:description/>
  <cp:lastModifiedBy>Чернышева Татьяна Викторовна</cp:lastModifiedBy>
  <cp:revision>3</cp:revision>
  <dcterms:created xsi:type="dcterms:W3CDTF">2016-11-22T12:17:00Z</dcterms:created>
  <dcterms:modified xsi:type="dcterms:W3CDTF">2016-11-22T12:18:00Z</dcterms:modified>
</cp:coreProperties>
</file>