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D80849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профессиональные болезни</w:t>
      </w:r>
    </w:p>
    <w:p w:rsidR="0058608A" w:rsidRPr="00A164C4" w:rsidRDefault="0058608A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D80849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31.05.02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Педиатрия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D80849">
        <w:rPr>
          <w:rFonts w:ascii="Times New Roman" w:hAnsi="Times New Roman"/>
          <w:i/>
          <w:sz w:val="24"/>
          <w:szCs w:val="24"/>
        </w:rPr>
        <w:t>31.05.02 – Педиатрия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,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60080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D60080" w:rsidRPr="00D60080">
        <w:rPr>
          <w:rFonts w:ascii="Times New Roman" w:hAnsi="Times New Roman"/>
          <w:color w:val="000000"/>
          <w:sz w:val="24"/>
          <w:szCs w:val="24"/>
        </w:rPr>
        <w:t>3</w:t>
      </w:r>
      <w:r w:rsidRPr="00D60080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D60080" w:rsidRPr="00D60080">
        <w:rPr>
          <w:rFonts w:ascii="Times New Roman" w:hAnsi="Times New Roman"/>
          <w:color w:val="000000"/>
          <w:sz w:val="24"/>
          <w:szCs w:val="24"/>
        </w:rPr>
        <w:t>23</w:t>
      </w:r>
      <w:r w:rsidRPr="00D60080">
        <w:rPr>
          <w:rFonts w:ascii="Times New Roman" w:hAnsi="Times New Roman"/>
          <w:color w:val="000000"/>
          <w:sz w:val="24"/>
          <w:szCs w:val="24"/>
        </w:rPr>
        <w:t>»</w:t>
      </w:r>
      <w:r w:rsidR="00D60080" w:rsidRPr="00D60080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D60080">
        <w:rPr>
          <w:rFonts w:ascii="Times New Roman" w:hAnsi="Times New Roman"/>
          <w:color w:val="000000"/>
          <w:sz w:val="24"/>
          <w:szCs w:val="24"/>
        </w:rPr>
        <w:t>20</w:t>
      </w:r>
      <w:r w:rsidR="00D60080" w:rsidRPr="00D60080">
        <w:rPr>
          <w:rFonts w:ascii="Times New Roman" w:hAnsi="Times New Roman"/>
          <w:color w:val="000000"/>
          <w:sz w:val="24"/>
          <w:szCs w:val="24"/>
        </w:rPr>
        <w:t>15 г.</w:t>
      </w: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2C3608" w:rsidRPr="00A164C4" w:rsidRDefault="002C3608" w:rsidP="009125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 Профессиональные заболевания. Определение. Классификация. Профессиональные заболевания органов дыхания.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понятием профессиональные заболевания, классификациями профессиональных заболеваний и классификацией профессиональных заболеваний органов дыхания.</w:t>
      </w:r>
    </w:p>
    <w:p w:rsidR="005C1CC4" w:rsidRPr="00A454E5" w:rsidRDefault="005C1CC4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4E5">
        <w:rPr>
          <w:rFonts w:ascii="Times New Roman" w:hAnsi="Times New Roman"/>
          <w:sz w:val="24"/>
          <w:szCs w:val="24"/>
        </w:rPr>
        <w:t>Понятие о болезнях, связанных с работой</w:t>
      </w:r>
      <w:r>
        <w:rPr>
          <w:rFonts w:ascii="Times New Roman" w:hAnsi="Times New Roman"/>
          <w:sz w:val="24"/>
          <w:szCs w:val="24"/>
        </w:rPr>
        <w:t xml:space="preserve">. Определение профессиональных заболеваний. </w:t>
      </w:r>
      <w:r w:rsidRPr="00A454E5">
        <w:rPr>
          <w:rFonts w:ascii="Times New Roman" w:hAnsi="Times New Roman"/>
          <w:sz w:val="24"/>
          <w:szCs w:val="24"/>
        </w:rPr>
        <w:t>Структура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bCs/>
          <w:sz w:val="24"/>
          <w:szCs w:val="24"/>
        </w:rPr>
        <w:t>Клиническая группировка профессиональных заболеваний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Этиологический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химических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промышленными аэрозолями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физических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биологических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перенапряжением отдельных органов и систем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Системный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органов дыхания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системы крови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Профессиональные заболевания с преимущественным поражением </w:t>
      </w:r>
      <w:proofErr w:type="spellStart"/>
      <w:r w:rsidRPr="00A454E5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нервной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кожи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уха, горла, носа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опорно-двигательного аппарата, периферических мышц и нервов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Формы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Острые заболевания (отравления). </w:t>
      </w:r>
      <w:r w:rsidRPr="00A454E5">
        <w:rPr>
          <w:rFonts w:ascii="Times New Roman" w:hAnsi="Times New Roman"/>
          <w:sz w:val="24"/>
          <w:szCs w:val="24"/>
        </w:rPr>
        <w:t>Хронические заболевания (отравления)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Отдаленные последствия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A454E5">
        <w:rPr>
          <w:rFonts w:ascii="Times New Roman" w:hAnsi="Times New Roman"/>
          <w:sz w:val="24"/>
          <w:szCs w:val="24"/>
        </w:rPr>
        <w:t>недовыявляемости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профессиональных заболеваний</w:t>
      </w:r>
      <w:r>
        <w:rPr>
          <w:rFonts w:ascii="Times New Roman" w:hAnsi="Times New Roman"/>
          <w:sz w:val="24"/>
          <w:szCs w:val="24"/>
        </w:rPr>
        <w:t>. Классификация профессиональных заболеваний органов дыхания.</w:t>
      </w:r>
    </w:p>
    <w:p w:rsidR="006058E8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="00FC029F"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="00FC029F"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97557" w:rsidRPr="00A164C4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525407">
        <w:rPr>
          <w:rFonts w:ascii="Times New Roman" w:hAnsi="Times New Roman"/>
          <w:b/>
          <w:sz w:val="24"/>
          <w:szCs w:val="24"/>
        </w:rPr>
        <w:t>Профессиональные заболевания органов дыхания. Пневмокониозы. Этиология. Патогенез. Современные методы диагностики и лечения.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профессиональными заболеваниями органов дыхания – пневмокониозами: этиологией, патогенезом, современными методами диагностики и лечения.</w:t>
      </w:r>
    </w:p>
    <w:p w:rsidR="005C1CC4" w:rsidRPr="00525407" w:rsidRDefault="005C1CC4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407">
        <w:rPr>
          <w:rFonts w:ascii="Times New Roman" w:hAnsi="Times New Roman"/>
          <w:bCs/>
          <w:sz w:val="24"/>
          <w:szCs w:val="24"/>
        </w:rPr>
        <w:t>Пневмокониозы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Классификация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Патогенез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Патологическая анатомия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Пневмокониозы от воздействия высоко и умеренно </w:t>
      </w:r>
      <w:proofErr w:type="spellStart"/>
      <w:r w:rsidRPr="00525407">
        <w:rPr>
          <w:rFonts w:ascii="Times New Roman" w:hAnsi="Times New Roman"/>
          <w:sz w:val="24"/>
          <w:szCs w:val="24"/>
        </w:rPr>
        <w:t>фиброгенной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(силикоз, </w:t>
      </w:r>
      <w:proofErr w:type="spellStart"/>
      <w:r w:rsidRPr="00525407">
        <w:rPr>
          <w:rFonts w:ascii="Times New Roman" w:hAnsi="Times New Roman"/>
          <w:sz w:val="24"/>
          <w:szCs w:val="24"/>
        </w:rPr>
        <w:t>силикосиликатоз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Клиника, формы и темпы прогрессирования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>. Осложнения (т</w:t>
      </w:r>
      <w:r w:rsidRPr="00525407">
        <w:rPr>
          <w:rFonts w:ascii="Times New Roman" w:hAnsi="Times New Roman"/>
          <w:sz w:val="24"/>
          <w:szCs w:val="24"/>
        </w:rPr>
        <w:t>уберкулез</w:t>
      </w:r>
      <w:r>
        <w:rPr>
          <w:rFonts w:ascii="Times New Roman" w:hAnsi="Times New Roman"/>
          <w:sz w:val="24"/>
          <w:szCs w:val="24"/>
        </w:rPr>
        <w:t>, х</w:t>
      </w:r>
      <w:r w:rsidRPr="00525407">
        <w:rPr>
          <w:rFonts w:ascii="Times New Roman" w:hAnsi="Times New Roman"/>
          <w:sz w:val="24"/>
          <w:szCs w:val="24"/>
        </w:rPr>
        <w:t>ронический бронхит</w:t>
      </w:r>
      <w:r>
        <w:rPr>
          <w:rFonts w:ascii="Times New Roman" w:hAnsi="Times New Roman"/>
          <w:sz w:val="24"/>
          <w:szCs w:val="24"/>
        </w:rPr>
        <w:t>, р</w:t>
      </w:r>
      <w:r w:rsidRPr="00525407">
        <w:rPr>
          <w:rFonts w:ascii="Times New Roman" w:hAnsi="Times New Roman"/>
          <w:sz w:val="24"/>
          <w:szCs w:val="24"/>
        </w:rPr>
        <w:t>ак легкого</w:t>
      </w:r>
      <w:r>
        <w:rPr>
          <w:rFonts w:ascii="Times New Roman" w:hAnsi="Times New Roman"/>
          <w:sz w:val="24"/>
          <w:szCs w:val="24"/>
        </w:rPr>
        <w:t>, л</w:t>
      </w:r>
      <w:r w:rsidRPr="00525407">
        <w:rPr>
          <w:rFonts w:ascii="Times New Roman" w:hAnsi="Times New Roman"/>
          <w:sz w:val="24"/>
          <w:szCs w:val="24"/>
        </w:rPr>
        <w:t>егочно-сердечная недостаточность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25407">
        <w:rPr>
          <w:rFonts w:ascii="Times New Roman" w:hAnsi="Times New Roman"/>
          <w:sz w:val="24"/>
          <w:szCs w:val="24"/>
        </w:rPr>
        <w:t xml:space="preserve">Пневмокониозы от </w:t>
      </w:r>
      <w:proofErr w:type="spellStart"/>
      <w:r w:rsidRPr="00525407">
        <w:rPr>
          <w:rFonts w:ascii="Times New Roman" w:hAnsi="Times New Roman"/>
          <w:sz w:val="24"/>
          <w:szCs w:val="24"/>
        </w:rPr>
        <w:t>слабофиброгенной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</w:t>
      </w:r>
      <w:proofErr w:type="spellStart"/>
      <w:r w:rsidRPr="00525407">
        <w:rPr>
          <w:rFonts w:ascii="Times New Roman" w:hAnsi="Times New Roman"/>
          <w:sz w:val="24"/>
          <w:szCs w:val="24"/>
        </w:rPr>
        <w:t>силикатозы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 и </w:t>
      </w:r>
      <w:proofErr w:type="spellStart"/>
      <w:r w:rsidRPr="00525407">
        <w:rPr>
          <w:rFonts w:ascii="Times New Roman" w:hAnsi="Times New Roman"/>
          <w:sz w:val="24"/>
          <w:szCs w:val="24"/>
        </w:rPr>
        <w:t>рентгеноконтрастной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(сидероз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Пневмокониозы от аэрозолей токсико-аллергического действия (</w:t>
      </w:r>
      <w:proofErr w:type="spellStart"/>
      <w:r w:rsidRPr="00525407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407">
        <w:rPr>
          <w:rFonts w:ascii="Times New Roman" w:hAnsi="Times New Roman"/>
          <w:sz w:val="24"/>
          <w:szCs w:val="24"/>
        </w:rPr>
        <w:t>алюминоз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Иммунологические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Дифференциальная диагностика пневмокониозов с различными формами интерстициальных заболеваний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bCs/>
          <w:sz w:val="24"/>
          <w:szCs w:val="24"/>
        </w:rPr>
        <w:t>Принципы и методы лечения профессиональных заболеваний легких и их профилактика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Лечение </w:t>
      </w:r>
      <w:r w:rsidRPr="00525407">
        <w:rPr>
          <w:rFonts w:ascii="Times New Roman" w:hAnsi="Times New Roman"/>
          <w:sz w:val="24"/>
          <w:szCs w:val="24"/>
        </w:rPr>
        <w:lastRenderedPageBreak/>
        <w:t>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Патогенетическая терапия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Симптоматическая терапия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Профилактика профессиональных заболеваний легких и их осложнений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Общегигиенические и инженерно-технические методы </w:t>
      </w:r>
      <w:proofErr w:type="spellStart"/>
      <w:r w:rsidRPr="00525407">
        <w:rPr>
          <w:rFonts w:ascii="Times New Roman" w:hAnsi="Times New Roman"/>
          <w:sz w:val="24"/>
          <w:szCs w:val="24"/>
        </w:rPr>
        <w:t>обеспыливания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ПМО и отбор групп повышенного риска профессиональных заболеваний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Принципы диспансеризации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bCs/>
          <w:sz w:val="24"/>
          <w:szCs w:val="24"/>
        </w:rPr>
        <w:t xml:space="preserve">Экспертиза трудоспособности и реабилитация при </w:t>
      </w:r>
      <w:r>
        <w:rPr>
          <w:rFonts w:ascii="Times New Roman" w:hAnsi="Times New Roman"/>
          <w:bCs/>
          <w:sz w:val="24"/>
          <w:szCs w:val="24"/>
        </w:rPr>
        <w:t xml:space="preserve">пневмокониозах. </w:t>
      </w:r>
      <w:r w:rsidRPr="00525407">
        <w:rPr>
          <w:rFonts w:ascii="Times New Roman" w:hAnsi="Times New Roman"/>
          <w:sz w:val="24"/>
          <w:szCs w:val="24"/>
        </w:rPr>
        <w:t>Общие принципы экспертизы трудоспособности при пневмокониозах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Особенности экспертизы трудоспособности при различных пневмокониозах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Медицинская, трудовая и социальная реабилитация при </w:t>
      </w:r>
      <w:r>
        <w:rPr>
          <w:rFonts w:ascii="Times New Roman" w:hAnsi="Times New Roman"/>
          <w:bCs/>
          <w:sz w:val="24"/>
          <w:szCs w:val="24"/>
        </w:rPr>
        <w:t>пневмокониозах</w:t>
      </w:r>
      <w:r>
        <w:rPr>
          <w:rFonts w:ascii="Times New Roman" w:hAnsi="Times New Roman"/>
          <w:sz w:val="24"/>
          <w:szCs w:val="24"/>
        </w:rPr>
        <w:t>.</w:t>
      </w:r>
    </w:p>
    <w:p w:rsidR="001F054E" w:rsidRPr="00A164C4" w:rsidRDefault="001F054E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1F054E" w:rsidRPr="00A164C4" w:rsidRDefault="001F054E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1F054E" w:rsidRPr="00A164C4" w:rsidRDefault="001F054E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1F054E" w:rsidRPr="00A164C4" w:rsidRDefault="001F054E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1F054E" w:rsidRPr="00A164C4" w:rsidRDefault="001F054E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C1CC4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965607">
        <w:rPr>
          <w:rFonts w:ascii="Times New Roman" w:hAnsi="Times New Roman"/>
          <w:b/>
          <w:sz w:val="24"/>
          <w:szCs w:val="24"/>
        </w:rPr>
        <w:t>Профессиональный бронхит. ХОБЛ. Этиология. Патогенез. Современные методы диагностики и лечения.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органов дыхания – профессиональным бронхитом и хронической </w:t>
      </w:r>
      <w:proofErr w:type="spellStart"/>
      <w:r>
        <w:rPr>
          <w:sz w:val="24"/>
          <w:szCs w:val="24"/>
        </w:rPr>
        <w:t>обструктивной</w:t>
      </w:r>
      <w:proofErr w:type="spellEnd"/>
      <w:r>
        <w:rPr>
          <w:sz w:val="24"/>
          <w:szCs w:val="24"/>
        </w:rPr>
        <w:t xml:space="preserve"> болезнью легких: этиологией, патогенезом, современными методами диагностики и лечения.</w:t>
      </w:r>
    </w:p>
    <w:p w:rsidR="005C1CC4" w:rsidRPr="009220AE" w:rsidRDefault="005C1CC4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0AE">
        <w:rPr>
          <w:rFonts w:ascii="Times New Roman" w:hAnsi="Times New Roman"/>
          <w:bCs/>
          <w:sz w:val="24"/>
          <w:szCs w:val="24"/>
        </w:rPr>
        <w:t xml:space="preserve">Профессиональный бронхит. </w:t>
      </w:r>
      <w:r w:rsidRPr="009220AE">
        <w:rPr>
          <w:rFonts w:ascii="Times New Roman" w:hAnsi="Times New Roman"/>
          <w:sz w:val="24"/>
          <w:szCs w:val="24"/>
        </w:rPr>
        <w:t xml:space="preserve">Этиология и патогенез профессиональных бронхитов. Клиническая характеристика профессионального бронхита. Осложнения профессионального бронхита. Методы исследования при профессиональных бронхитах. Дифференциальная диагностика профессионального бронхита. Принципы лечения, профилактики, МЭ и реабилитации. Экспертиза связи заболевания с профессией. Хроническая </w:t>
      </w:r>
      <w:proofErr w:type="spellStart"/>
      <w:r w:rsidRPr="009220AE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9220AE">
        <w:rPr>
          <w:rFonts w:ascii="Times New Roman" w:hAnsi="Times New Roman"/>
          <w:sz w:val="24"/>
          <w:szCs w:val="24"/>
        </w:rPr>
        <w:t xml:space="preserve"> болезнь легких профессиональной этиологии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Патогенез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Клиническая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Функциональные, лабораторные и инструментальные методы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Осложнения и прогноз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№4.</w:t>
      </w:r>
    </w:p>
    <w:p w:rsidR="005C4E9B" w:rsidRPr="00D36FD5" w:rsidRDefault="005C4E9B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5A5B0F">
        <w:rPr>
          <w:rFonts w:ascii="Times New Roman" w:hAnsi="Times New Roman"/>
          <w:b/>
          <w:sz w:val="24"/>
          <w:szCs w:val="24"/>
        </w:rPr>
        <w:t>Профессиональная бронхиальная астма. Этиология. Патогенез. Современные методы диагностики и лечения.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профессиональными заболеваниями органов дыхания – профессиональной бронхиальной астмой: этиологией, патогенезом, современными методами диагностики и лечения.</w:t>
      </w:r>
    </w:p>
    <w:p w:rsidR="005C4E9B" w:rsidRPr="00756D32" w:rsidRDefault="005C4E9B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D32">
        <w:rPr>
          <w:rFonts w:ascii="Times New Roman" w:hAnsi="Times New Roman"/>
          <w:sz w:val="24"/>
          <w:szCs w:val="24"/>
        </w:rPr>
        <w:t>Профессиональная бронхиальная астма</w:t>
      </w:r>
      <w:r>
        <w:rPr>
          <w:rFonts w:ascii="Times New Roman" w:hAnsi="Times New Roman"/>
          <w:sz w:val="24"/>
          <w:szCs w:val="24"/>
        </w:rPr>
        <w:t xml:space="preserve">. Понятие, классификация. </w:t>
      </w:r>
      <w:r w:rsidRPr="00756D32">
        <w:rPr>
          <w:rFonts w:ascii="Times New Roman" w:hAnsi="Times New Roman"/>
          <w:sz w:val="24"/>
          <w:szCs w:val="24"/>
        </w:rPr>
        <w:t>Особенности патогенеза и клиники различных форм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 xml:space="preserve">Методы специфической </w:t>
      </w:r>
      <w:proofErr w:type="spellStart"/>
      <w:r w:rsidRPr="00756D32">
        <w:rPr>
          <w:rFonts w:ascii="Times New Roman" w:hAnsi="Times New Roman"/>
          <w:sz w:val="24"/>
          <w:szCs w:val="24"/>
        </w:rPr>
        <w:t>аллергологической</w:t>
      </w:r>
      <w:proofErr w:type="spellEnd"/>
      <w:r w:rsidRPr="00756D32">
        <w:rPr>
          <w:rFonts w:ascii="Times New Roman" w:hAnsi="Times New Roman"/>
          <w:sz w:val="24"/>
          <w:szCs w:val="24"/>
        </w:rPr>
        <w:t xml:space="preserve">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>Методы специфической иммунологической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>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8D279D" w:rsidRPr="00A164C4" w:rsidRDefault="008D279D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8D279D" w:rsidRPr="00A164C4" w:rsidRDefault="008D279D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8D279D" w:rsidRPr="00A164C4" w:rsidRDefault="008D279D" w:rsidP="009125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D36FD5" w:rsidRDefault="005C4E9B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CD152D" w:rsidRPr="00CD152D">
        <w:rPr>
          <w:rFonts w:ascii="Times New Roman" w:hAnsi="Times New Roman"/>
          <w:b/>
          <w:sz w:val="24"/>
          <w:szCs w:val="24"/>
        </w:rPr>
        <w:t xml:space="preserve">Профессиональные заболевания от воздействия физических факторов производственной среды. </w:t>
      </w:r>
      <w:proofErr w:type="gramStart"/>
      <w:r w:rsidR="00CD152D" w:rsidRPr="00CD152D">
        <w:rPr>
          <w:rFonts w:ascii="Times New Roman" w:hAnsi="Times New Roman"/>
          <w:b/>
          <w:sz w:val="24"/>
          <w:szCs w:val="24"/>
        </w:rPr>
        <w:t>Вибрационная</w:t>
      </w:r>
      <w:proofErr w:type="gramEnd"/>
      <w:r w:rsidR="00CD152D" w:rsidRPr="00CD152D">
        <w:rPr>
          <w:rFonts w:ascii="Times New Roman" w:hAnsi="Times New Roman"/>
          <w:b/>
          <w:sz w:val="24"/>
          <w:szCs w:val="24"/>
        </w:rPr>
        <w:t xml:space="preserve"> болезнью. </w:t>
      </w:r>
      <w:proofErr w:type="spellStart"/>
      <w:r w:rsidR="00CD152D" w:rsidRPr="00CD152D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="00CD152D" w:rsidRPr="00CD152D">
        <w:rPr>
          <w:rFonts w:ascii="Times New Roman" w:hAnsi="Times New Roman"/>
          <w:b/>
          <w:sz w:val="24"/>
          <w:szCs w:val="24"/>
        </w:rPr>
        <w:t xml:space="preserve"> тугоухость. Этиология. Патогенез. Современные методы диагностики и лечения.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от воздействия производственных факторов физической природы – </w:t>
      </w:r>
      <w:proofErr w:type="spellStart"/>
      <w:r>
        <w:rPr>
          <w:sz w:val="24"/>
          <w:szCs w:val="24"/>
        </w:rPr>
        <w:t>нейросенсорная</w:t>
      </w:r>
      <w:proofErr w:type="spellEnd"/>
      <w:r>
        <w:rPr>
          <w:sz w:val="24"/>
          <w:szCs w:val="24"/>
        </w:rPr>
        <w:t xml:space="preserve"> тугоухость, вибрационная болезнь от воздействия общей вибрации, вибрационная болезнь от воздействия локальной вибрации: этиологией, патогенезом, современными методами диагностики и лечения.</w:t>
      </w:r>
    </w:p>
    <w:p w:rsidR="005C4E9B" w:rsidRPr="00C4250C" w:rsidRDefault="005C4E9B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250C">
        <w:rPr>
          <w:rFonts w:ascii="Times New Roman" w:hAnsi="Times New Roman"/>
          <w:color w:val="000000"/>
          <w:sz w:val="24"/>
          <w:szCs w:val="24"/>
        </w:rPr>
        <w:t xml:space="preserve">Вибрационная болезнь. </w:t>
      </w:r>
      <w:r w:rsidRPr="00C4250C">
        <w:rPr>
          <w:rFonts w:ascii="Times New Roman" w:hAnsi="Times New Roman"/>
          <w:sz w:val="24"/>
          <w:szCs w:val="24"/>
        </w:rPr>
        <w:t>Патогенез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Дифференциальная 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Принципы лечения, профилактики, МЭ и реабилитации при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50C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Pr="00C4250C">
        <w:rPr>
          <w:rFonts w:ascii="Times New Roman" w:hAnsi="Times New Roman"/>
          <w:sz w:val="24"/>
          <w:szCs w:val="24"/>
        </w:rPr>
        <w:t xml:space="preserve"> тугоухость. Патогенез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и классификация профессиональной тугоухости</w:t>
      </w:r>
    </w:p>
    <w:p w:rsidR="005C4E9B" w:rsidRPr="00C4250C" w:rsidRDefault="005C4E9B" w:rsidP="0091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0C">
        <w:rPr>
          <w:rFonts w:ascii="Times New Roman" w:hAnsi="Times New Roman"/>
          <w:sz w:val="24"/>
          <w:szCs w:val="24"/>
        </w:rPr>
        <w:t>Диагностика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Неспецифическое действие шума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  <w:r w:rsidRPr="00A164C4">
        <w:rPr>
          <w:rFonts w:ascii="Times New Roman" w:hAnsi="Times New Roman"/>
          <w:color w:val="000000"/>
          <w:sz w:val="24"/>
          <w:szCs w:val="24"/>
        </w:rPr>
        <w:t>.</w:t>
      </w:r>
    </w:p>
    <w:p w:rsidR="00BC75C9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proofErr w:type="gramStart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C75C9" w:rsidRPr="00A164C4" w:rsidRDefault="00BC75C9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№6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D36FD5" w:rsidRDefault="005C4E9B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E849EB">
        <w:rPr>
          <w:rFonts w:ascii="Times New Roman" w:hAnsi="Times New Roman"/>
          <w:b/>
          <w:sz w:val="24"/>
          <w:szCs w:val="24"/>
        </w:rPr>
        <w:t>Профессиональные интоксикации. Этиология. Патогенез. Современные методы диагностики и лечения</w:t>
      </w:r>
      <w:r w:rsidRPr="005A5B0F">
        <w:rPr>
          <w:rFonts w:ascii="Times New Roman" w:hAnsi="Times New Roman"/>
          <w:b/>
          <w:sz w:val="24"/>
          <w:szCs w:val="24"/>
        </w:rPr>
        <w:t>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особенностями профессиональных интоксикаций, профессиональными интоксикациями с преимущественным поражением крови, </w:t>
      </w:r>
      <w:proofErr w:type="spellStart"/>
      <w:r>
        <w:rPr>
          <w:sz w:val="24"/>
          <w:szCs w:val="24"/>
        </w:rPr>
        <w:t>гепатобилиарной</w:t>
      </w:r>
      <w:proofErr w:type="spellEnd"/>
      <w:r>
        <w:rPr>
          <w:sz w:val="24"/>
          <w:szCs w:val="24"/>
        </w:rPr>
        <w:t xml:space="preserve"> системы, поражением почек и мочевыводящих путей: этиологией, патогенезом, современными методами диагностики и лечения.</w:t>
      </w:r>
    </w:p>
    <w:p w:rsidR="005C4E9B" w:rsidRPr="00E849EB" w:rsidRDefault="005C4E9B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9EB">
        <w:rPr>
          <w:rFonts w:ascii="Times New Roman" w:hAnsi="Times New Roman"/>
          <w:color w:val="000000"/>
          <w:sz w:val="24"/>
          <w:szCs w:val="24"/>
        </w:rPr>
        <w:t xml:space="preserve">Промышленные яды, классификация. </w:t>
      </w:r>
      <w:r w:rsidRPr="00E849EB">
        <w:rPr>
          <w:rFonts w:ascii="Times New Roman" w:hAnsi="Times New Roman"/>
          <w:sz w:val="24"/>
          <w:szCs w:val="24"/>
        </w:rPr>
        <w:t xml:space="preserve">Факторы, определяющие действие промышленных ядов. Метаболизм ядов в организме. Комбинированное, сочетанное и комплексное действие ядов и других вредных производственных факторов. Профессиональные интоксикации с преимущественным поражением крови. Общие принципы оценки результатов гематологического обследования профессиональных контингентов. Патогенетическая группировка профессиональных заболеваний крови. Токсическое поражение костномозгового кроветворения. Нарушение синтеза </w:t>
      </w:r>
      <w:proofErr w:type="spellStart"/>
      <w:r w:rsidRPr="00E849EB">
        <w:rPr>
          <w:rFonts w:ascii="Times New Roman" w:hAnsi="Times New Roman"/>
          <w:sz w:val="24"/>
          <w:szCs w:val="24"/>
        </w:rPr>
        <w:t>порфиринов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и гемма. Гемолитическое действие. Изменение пигмента крови. Основные клинические формы профессиональных поражений крови. Интоксикация ароматическими углеводородами. Токсикологическая характеристика. Клиника острых интоксикаций. Клиника хронических интоксикаций. Диагностика, лечение, профилактика, МЭ и реабилитация при острых и хронических интоксикациях ароматическими углеводородами. Интоксикация свинцом и его неорганическими соединениями. Производственные условия, связанные с возможностью отравления свинцом и его неорганическими соединениями. Клиника интоксикации свинцом. Классификация интоксикации свинцом. Диагностика, лечение, профилактика, МЭ и реабилитация при интоксикации свинцом. Интоксикации ядами гемолитического </w:t>
      </w:r>
      <w:r w:rsidRPr="00E849EB">
        <w:rPr>
          <w:rFonts w:ascii="Times New Roman" w:hAnsi="Times New Roman"/>
          <w:sz w:val="24"/>
          <w:szCs w:val="24"/>
        </w:rPr>
        <w:lastRenderedPageBreak/>
        <w:t xml:space="preserve">действия (мышьяковистый водород, фенилгидразин и другие). Производственные условия, связанные с возможностью отравления ядами гемолитического действия. Клиника интоксикации ядами гемолитического действия. Диагностика, лечение, профилактика, МЭ и реабилитация при интоксикации ядами гемолитического действия. Интоксикации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Производственные условия, связанные с возможностью отравления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Клиника острых интоксикаций. Клиника хронических интоксикаций. Диагностика, лечение, профилактика, МЭ и реабилитация при интоксикациях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Интоксикация оксидом углерода. Производственные условия, связанные с возможностью отравления оксидом углерода. Клиника острой интоксикации. Отдаленные последствия интоксикации оксидом углерода. Диагностика, лечение, профилактика, МЭ и реабилитация при интоксикации оксидом углерода. Профессиональные заболевания с преимущественным поражением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характеристика. Производственные условия, связанные с возможностью интоксикации. Патогенез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Острые токсико-химические поражения. Хронические токсико-химические поражения. Диагностика и дифференциальная диагностика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Лечение, профилактика, МЭ и реабилитация при профессиональных заболеваниях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Токсические нефропатии и заболевания мочевыводящих путей химической этиологии.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нефротропные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 (четыреххлористый углерод, </w:t>
      </w:r>
      <w:proofErr w:type="spellStart"/>
      <w:r w:rsidRPr="00E849EB">
        <w:rPr>
          <w:rFonts w:ascii="Times New Roman" w:hAnsi="Times New Roman"/>
          <w:sz w:val="24"/>
          <w:szCs w:val="24"/>
        </w:rPr>
        <w:t>бензидин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9EB">
        <w:rPr>
          <w:rFonts w:ascii="Times New Roman" w:hAnsi="Times New Roman"/>
          <w:sz w:val="24"/>
          <w:szCs w:val="24"/>
        </w:rPr>
        <w:t>дианизидин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>, бет</w:t>
      </w:r>
      <w:proofErr w:type="gramStart"/>
      <w:r w:rsidRPr="00E849EB">
        <w:rPr>
          <w:rFonts w:ascii="Times New Roman" w:hAnsi="Times New Roman"/>
          <w:sz w:val="24"/>
          <w:szCs w:val="24"/>
        </w:rPr>
        <w:t>а-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альфа-</w:t>
      </w:r>
      <w:proofErr w:type="spellStart"/>
      <w:r w:rsidRPr="00E849EB">
        <w:rPr>
          <w:rFonts w:ascii="Times New Roman" w:hAnsi="Times New Roman"/>
          <w:sz w:val="24"/>
          <w:szCs w:val="24"/>
        </w:rPr>
        <w:t>нафтиламин</w:t>
      </w:r>
      <w:proofErr w:type="spellEnd"/>
      <w:r w:rsidRPr="00E849EB">
        <w:rPr>
          <w:rFonts w:ascii="Times New Roman" w:hAnsi="Times New Roman"/>
          <w:sz w:val="24"/>
          <w:szCs w:val="24"/>
        </w:rPr>
        <w:t>, кадмий). Производственные условия, связанные с возможностью интоксикации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Клинические формы токсических поражений почек и мочевыводящих путей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Диагностика, лечение, профилактика, МЭ и реабилитация при профессиональных заболеваниях почек и мочевыводящих путей</w:t>
      </w:r>
      <w:r>
        <w:rPr>
          <w:rFonts w:ascii="Times New Roman" w:hAnsi="Times New Roman"/>
          <w:sz w:val="24"/>
          <w:szCs w:val="24"/>
        </w:rPr>
        <w:t>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</w:p>
    <w:p w:rsidR="006B681C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B681C" w:rsidRPr="00A164C4" w:rsidRDefault="006B681C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A77" w:rsidRDefault="00D33A7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E4B" w:rsidRDefault="00FE0E4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E4B" w:rsidRDefault="00FE0E4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E4B" w:rsidRDefault="00FE0E4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E4B" w:rsidRDefault="00FE0E4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0E4B" w:rsidRDefault="00FE0E4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A164C4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26B2" w:rsidRPr="00A164C4" w:rsidRDefault="003A26B2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FB4B2A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Pr="00FB4B2A">
        <w:rPr>
          <w:rFonts w:ascii="Times New Roman" w:hAnsi="Times New Roman"/>
          <w:b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дисциплина.</w:t>
      </w:r>
      <w:r w:rsidRPr="00FB4B2A">
        <w:rPr>
          <w:rFonts w:ascii="Times New Roman" w:hAnsi="Times New Roman"/>
          <w:b/>
          <w:lang w:eastAsia="ar-SA"/>
        </w:rPr>
        <w:t xml:space="preserve"> </w:t>
      </w:r>
    </w:p>
    <w:p w:rsidR="00FB4B2A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методикой установления профессионального характера заболевания и проведения врачебно-профессиональной экспертизы.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ведение в клинику профессиональ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болезней. Понятие о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патологии как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клинической дисциплине. Группи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ровка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заболеваний по этиологии и 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имущественному поражению отдель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рганов и систем. Медицинские уч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реждения, занимающиеся вопросами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патологии.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302н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МЗ России.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 для установления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ессионального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характера заболевания. Критерии для установления связи заболевания с выполняемой работой.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Задачи и принци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пы вр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ачебно-трудовой экспертизы, тру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довой и медицинской реабилитации в клинике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болезней и их социальное значение.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547CCF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порядком расследования профессиональных заболеваний и анализом заболеваемости по данным медицинских осмотров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</w:t>
            </w:r>
          </w:p>
          <w:p w:rsidR="00524405" w:rsidRPr="003E4832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547CCF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9550B1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 № 417н от 27.04.2012 </w:t>
            </w:r>
            <w:bookmarkStart w:id="1" w:name="100004"/>
            <w:bookmarkEnd w:id="1"/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профессиональных заболеваний».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C3429A" w:rsidRPr="00C3429A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: проверка тетрадей по практическим занятиям, проверка правильности решения ситуационных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64C7" w:rsidRPr="008A59C0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A2535" w:rsidRPr="00A164C4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BA2535" w:rsidRPr="00A164C4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lastRenderedPageBreak/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доска). </w:t>
      </w:r>
    </w:p>
    <w:p w:rsidR="00B864C7" w:rsidRPr="00A164C4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75E15" w:rsidRPr="00677535" w:rsidRDefault="00BA2535" w:rsidP="0091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E75E1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75E15" w:rsidRPr="0024494A">
        <w:rPr>
          <w:rFonts w:ascii="Times New Roman" w:hAnsi="Times New Roman"/>
          <w:sz w:val="24"/>
          <w:szCs w:val="24"/>
        </w:rPr>
        <w:t xml:space="preserve"> </w:t>
      </w:r>
      <w:r w:rsidR="00746241">
        <w:rPr>
          <w:rFonts w:ascii="Times New Roman" w:hAnsi="Times New Roman"/>
          <w:b/>
          <w:sz w:val="24"/>
          <w:szCs w:val="24"/>
        </w:rPr>
        <w:t xml:space="preserve">Профессиональные заболевания </w:t>
      </w:r>
      <w:r w:rsidR="00E75E15" w:rsidRPr="00677535">
        <w:rPr>
          <w:rFonts w:ascii="Times New Roman" w:hAnsi="Times New Roman"/>
          <w:b/>
          <w:sz w:val="24"/>
          <w:szCs w:val="24"/>
        </w:rPr>
        <w:t>лёгких. Пневмокониозы.</w:t>
      </w:r>
    </w:p>
    <w:p w:rsidR="00BA2535" w:rsidRPr="00A164C4" w:rsidRDefault="00E72C24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75E15" w:rsidRDefault="00E75E15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классификацией,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BA2535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E72C24" w:rsidRPr="00B36B45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ассификация профессиональных за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болеваний лёгких. Понятие о пневмокониозах. Классификация пневмокониозов (1976 г., 1995 г.).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Особенности разных групп пневмокониозов.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Силикоз, как пневмокониоз, занимающий </w:t>
            </w:r>
            <w:proofErr w:type="gramStart"/>
            <w:r w:rsidRPr="00677535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proofErr w:type="gramEnd"/>
            <w:r w:rsidRPr="00677535">
              <w:rPr>
                <w:rFonts w:ascii="Times New Roman" w:hAnsi="Times New Roman"/>
                <w:sz w:val="24"/>
                <w:szCs w:val="24"/>
              </w:rPr>
              <w:t xml:space="preserve"> место среди пневмокониозов.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клиника, диагностика, течение и осложнения, лечение, профилактика.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3. Силикотуберкулез. Краткие сведения о других пневмокониозах (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асбестоз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пневмокониоз сварщика, антракоз и т.д.).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4.</w:t>
            </w:r>
            <w:r w:rsidRPr="00677535">
              <w:rPr>
                <w:sz w:val="24"/>
                <w:szCs w:val="24"/>
              </w:rPr>
              <w:t xml:space="preserve">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Бериллиоз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. Клиника. Диагностика. Лечение. Профилактика.</w:t>
            </w:r>
          </w:p>
          <w:p w:rsidR="00437BC7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D86CF3" w:rsidRPr="00D86CF3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D86CF3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6CF3" w:rsidRPr="00CB5351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E72C24" w:rsidRPr="00D43170" w:rsidRDefault="00D86CF3" w:rsidP="009125C4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526504" w:rsidRPr="00526504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оформления </w:t>
            </w:r>
            <w:proofErr w:type="gramStart"/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72C24" w:rsidRPr="008A59C0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FE0E4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 w:rsidR="00526504" w:rsidRPr="00D20F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6504"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="00526504"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материально-техн</w:t>
      </w:r>
      <w:r w:rsidR="00FE0E4B">
        <w:rPr>
          <w:rFonts w:ascii="Times New Roman" w:hAnsi="Times New Roman"/>
          <w:color w:val="000000"/>
          <w:sz w:val="24"/>
          <w:szCs w:val="24"/>
        </w:rPr>
        <w:t>ические</w:t>
      </w:r>
      <w:proofErr w:type="gramEnd"/>
      <w:r w:rsidR="00FE0E4B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24F0B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22CA1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="00B24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F0B" w:rsidRPr="0024494A">
        <w:rPr>
          <w:rFonts w:ascii="Times New Roman" w:hAnsi="Times New Roman"/>
          <w:sz w:val="24"/>
          <w:szCs w:val="24"/>
        </w:rPr>
        <w:t xml:space="preserve"> </w:t>
      </w:r>
      <w:r w:rsidR="00B24F0B" w:rsidRPr="00D43FF9">
        <w:rPr>
          <w:rFonts w:ascii="Times New Roman" w:hAnsi="Times New Roman"/>
          <w:b/>
          <w:sz w:val="24"/>
          <w:szCs w:val="24"/>
        </w:rPr>
        <w:t>Профессиональный бронх</w:t>
      </w:r>
      <w:r w:rsidR="00B24F0B">
        <w:rPr>
          <w:rFonts w:ascii="Times New Roman" w:hAnsi="Times New Roman"/>
          <w:b/>
          <w:sz w:val="24"/>
          <w:szCs w:val="24"/>
        </w:rPr>
        <w:t xml:space="preserve">ит. ХОБЛ, профессиональная </w:t>
      </w:r>
      <w:r w:rsidR="00B24F0B" w:rsidRPr="00D43FF9">
        <w:rPr>
          <w:rFonts w:ascii="Times New Roman" w:hAnsi="Times New Roman"/>
          <w:b/>
          <w:sz w:val="24"/>
          <w:szCs w:val="24"/>
        </w:rPr>
        <w:t>бронхиальная астма.</w:t>
      </w:r>
    </w:p>
    <w:p w:rsidR="00CF7971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CF79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7971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B24F0B" w:rsidRDefault="00B24F0B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807AAA" w:rsidRDefault="00807AA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14286" w:rsidRPr="00E72C2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14286" w:rsidRPr="00B36B45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24F0B" w:rsidRPr="00D43FF9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фессиональных бронхитов.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Клиника.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агностика. Значение бронхоскопии в ус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тановлении профессионального генеза заболевания. </w:t>
            </w:r>
          </w:p>
          <w:p w:rsidR="00B24F0B" w:rsidRPr="0024494A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F9">
              <w:rPr>
                <w:rFonts w:ascii="Times New Roman" w:hAnsi="Times New Roman"/>
                <w:sz w:val="24"/>
                <w:szCs w:val="24"/>
              </w:rPr>
              <w:t xml:space="preserve">2. Особенности диагностики, профессиональной бронхиальной астмы. Тесты элиминации,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реэкспозиции</w:t>
            </w:r>
            <w:proofErr w:type="spellEnd"/>
            <w:r w:rsidRPr="00D43FF9">
              <w:rPr>
                <w:rFonts w:ascii="Times New Roman" w:hAnsi="Times New Roman"/>
                <w:sz w:val="24"/>
                <w:szCs w:val="24"/>
              </w:rPr>
              <w:t>, экс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позиции. Роль ингаляционных проб в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агностике профессиональной бронхиаль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ной астмы. Лечение. Профилактика. Прогноз. Врачебно-трудовая экспертиза.</w:t>
            </w:r>
          </w:p>
          <w:p w:rsidR="00014286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B24F0B" w:rsidRPr="00B24F0B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B24F0B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F0B" w:rsidRPr="00CB5351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014286" w:rsidRPr="00D43170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14286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24F0B" w:rsidRPr="00B24F0B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оформления </w:t>
            </w:r>
            <w:proofErr w:type="gramStart"/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286" w:rsidRPr="008A59C0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EC05E3" w:rsidRPr="00A164C4" w:rsidRDefault="00EC05E3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материально-техн</w:t>
      </w:r>
      <w:r w:rsidR="00FE0E4B">
        <w:rPr>
          <w:rFonts w:ascii="Times New Roman" w:hAnsi="Times New Roman"/>
          <w:color w:val="000000"/>
          <w:sz w:val="24"/>
          <w:szCs w:val="24"/>
        </w:rPr>
        <w:t>ические</w:t>
      </w:r>
      <w:proofErr w:type="gramEnd"/>
      <w:r w:rsidR="00FE0E4B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14286" w:rsidRPr="00CF7971" w:rsidRDefault="0001428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338F" w:rsidRPr="00560AC9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№4</w:t>
      </w:r>
      <w:r w:rsidR="00EE33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E338F" w:rsidRPr="0024494A">
        <w:rPr>
          <w:rFonts w:ascii="Times New Roman" w:hAnsi="Times New Roman"/>
          <w:sz w:val="24"/>
          <w:szCs w:val="24"/>
        </w:rPr>
        <w:t xml:space="preserve"> </w:t>
      </w:r>
      <w:r w:rsidR="00EE338F" w:rsidRPr="00560AC9">
        <w:rPr>
          <w:rFonts w:ascii="Times New Roman" w:hAnsi="Times New Roman"/>
          <w:b/>
          <w:sz w:val="24"/>
          <w:szCs w:val="24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="00EE338F" w:rsidRPr="00560AC9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="00EE338F" w:rsidRPr="00560AC9">
        <w:rPr>
          <w:rFonts w:ascii="Times New Roman" w:hAnsi="Times New Roman"/>
          <w:b/>
          <w:sz w:val="24"/>
          <w:szCs w:val="24"/>
        </w:rPr>
        <w:t xml:space="preserve"> тугоухость.</w:t>
      </w:r>
    </w:p>
    <w:p w:rsidR="006A23C6" w:rsidRPr="00A164C4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E5554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E338F" w:rsidRDefault="00EE338F" w:rsidP="009125C4">
      <w:pPr>
        <w:spacing w:after="0" w:line="240" w:lineRule="auto"/>
        <w:ind w:firstLine="709"/>
        <w:jc w:val="both"/>
        <w:rPr>
          <w:bCs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заболеваний, связанных с воздействием производственных физических факторов (вибрационная болезнь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тугоухость).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1.Оп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ческая картина при заболеваниях, связанных с воздействием общей и локальной вибрации.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2.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3.Определение. </w:t>
            </w:r>
            <w:proofErr w:type="spellStart"/>
            <w:r w:rsidRPr="00560AC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560AC9"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ческая картина при заболеваниях, связанных с воздействием шума.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4.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5E3247" w:rsidRPr="005E3247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5E3247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3247" w:rsidRPr="00CB5351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195A17" w:rsidRPr="00DB044A" w:rsidRDefault="005E3247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материально-техн</w:t>
      </w:r>
      <w:r w:rsidR="00FE0E4B">
        <w:rPr>
          <w:rFonts w:ascii="Times New Roman" w:hAnsi="Times New Roman"/>
          <w:color w:val="000000"/>
          <w:sz w:val="24"/>
          <w:szCs w:val="24"/>
        </w:rPr>
        <w:t>ические</w:t>
      </w:r>
      <w:proofErr w:type="gramEnd"/>
      <w:r w:rsidR="00FE0E4B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95A17" w:rsidRPr="00A164C4" w:rsidRDefault="00195A1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FF8" w:rsidRPr="00560AC9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75040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F23A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20F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20FF8" w:rsidRPr="00560AC9">
        <w:rPr>
          <w:rFonts w:ascii="Times New Roman" w:hAnsi="Times New Roman"/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углерода.</w:t>
      </w:r>
    </w:p>
    <w:p w:rsidR="006E7A10" w:rsidRPr="00A164C4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D35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A20FF8" w:rsidRDefault="00A20FF8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профилактики профессиональных заболеваний с преимущественным поражением системы крови.</w:t>
      </w:r>
    </w:p>
    <w:p w:rsidR="006E7A10" w:rsidRDefault="006E7A10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66694" w:rsidRPr="00E72C2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Общие и специфические изменения крови при действии промышленных ядов. Классификация профессиональных заболеваний крови.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Пути поступления и выведения яда из организма.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>Хроническая интоксикация свинцом. Клиника, стадии заболевания, диагно</w:t>
            </w:r>
            <w:r w:rsidRPr="00BF00F2">
              <w:rPr>
                <w:rFonts w:ascii="Times New Roman" w:hAnsi="Times New Roman"/>
                <w:sz w:val="24"/>
                <w:szCs w:val="24"/>
              </w:rPr>
              <w:softHyphen/>
              <w:t>стика, экспертиза трудоспособности. Лечение.</w:t>
            </w:r>
          </w:p>
          <w:p w:rsid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 xml:space="preserve">. Хроническая интоксикация бензолом. Клиника, классификация, </w:t>
            </w:r>
            <w:r w:rsidRPr="00BF00F2">
              <w:rPr>
                <w:rFonts w:ascii="Times New Roman" w:hAnsi="Times New Roman"/>
                <w:sz w:val="24"/>
                <w:szCs w:val="24"/>
              </w:rPr>
              <w:lastRenderedPageBreak/>
              <w:t>варианты течения, ранняя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ностика, лечение, профилактика.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Острая интоксикация оксидом углерода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 xml:space="preserve">. Клиника, классификация, варианты течения, ранняя диагностика, лечение, профилактика. 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.  Особенности ди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агностики профессиональных заболева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ний системы крови. Лечение. Профилак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 xml:space="preserve">тика. Врачебно-трудовая экспертиза. </w:t>
            </w:r>
          </w:p>
          <w:p w:rsidR="00566694" w:rsidRPr="00DB044A" w:rsidRDefault="00593FEC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6694"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BE41B2" w:rsidRP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41B2" w:rsidRPr="00CB5351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566694" w:rsidRPr="00DB044A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566694" w:rsidRPr="00DB044A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E41B2" w:rsidRPr="00BE41B2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694" w:rsidRPr="00DB044A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B5619" w:rsidRPr="00A164C4" w:rsidRDefault="00AB5619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материально-техн</w:t>
      </w:r>
      <w:r w:rsidR="00FE0E4B">
        <w:rPr>
          <w:rFonts w:ascii="Times New Roman" w:hAnsi="Times New Roman"/>
          <w:color w:val="000000"/>
          <w:sz w:val="24"/>
          <w:szCs w:val="24"/>
        </w:rPr>
        <w:t>ические</w:t>
      </w:r>
      <w:proofErr w:type="gramEnd"/>
      <w:r w:rsidR="00FE0E4B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B5619" w:rsidRPr="00A164C4" w:rsidRDefault="00BE41B2" w:rsidP="009125C4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8F23A0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 №6</w:t>
      </w:r>
      <w:r w:rsidR="00D50164" w:rsidRPr="0084553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Профессиональные </w:t>
      </w:r>
      <w:proofErr w:type="spellStart"/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нейроинтоксикации</w:t>
      </w:r>
      <w:proofErr w:type="spellEnd"/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. О</w:t>
      </w:r>
      <w:r w:rsidR="00AB3CB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трые и хронические интоксикации. Интоксикация ртутью, марганцем.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 xml:space="preserve"> Хроническая интоксикация сернистыми соединениями».</w:t>
      </w:r>
    </w:p>
    <w:p w:rsidR="00C23339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02D" w:rsidRPr="0084553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DB33B0" w:rsidRPr="00845536">
        <w:rPr>
          <w:rFonts w:ascii="Times New Roman" w:hAnsi="Times New Roman"/>
          <w:color w:val="000000"/>
          <w:sz w:val="24"/>
          <w:szCs w:val="24"/>
        </w:rPr>
        <w:t>.</w:t>
      </w:r>
    </w:p>
    <w:p w:rsid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536" w:rsidRPr="00845536"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845536" w:rsidRPr="00845536"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профилактики профессиональных заболеваний с преимущественным поражением нервной системы.</w:t>
      </w:r>
    </w:p>
    <w:p w:rsidR="00845536" w:rsidRDefault="00845536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45536" w:rsidRDefault="00845536" w:rsidP="009125C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поступления и выведения ядов из организма.</w:t>
            </w:r>
          </w:p>
          <w:p w:rsidR="00845536" w:rsidRPr="00845536" w:rsidRDefault="00845536" w:rsidP="009125C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Этиология, патогенез. Клиника. Диагностика по степени тяжести. Лечение. Профилактика. Врачебно-профессиональная экспертиза.</w:t>
            </w:r>
          </w:p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Отработка практических умений и навыков.</w:t>
            </w:r>
          </w:p>
          <w:p w:rsidR="00845536" w:rsidRPr="00DB044A" w:rsidRDefault="00845536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81C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="000068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FE0E4B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FE0E4B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F23A0" w:rsidRPr="006B27DD" w:rsidRDefault="008F23A0" w:rsidP="009125C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 №7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. Интоксикация пестицидами (</w:t>
      </w:r>
      <w:proofErr w:type="spellStart"/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фосфорограническими</w:t>
      </w:r>
      <w:proofErr w:type="spellEnd"/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, ртутьорганическими, хлорорганическими соединениями).</w:t>
      </w: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681C" w:rsidRPr="00845536"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00681C" w:rsidRPr="00845536"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 </w:t>
      </w:r>
      <w:r w:rsidR="0000681C">
        <w:rPr>
          <w:rFonts w:ascii="Times New Roman" w:hAnsi="Times New Roman"/>
          <w:sz w:val="24"/>
          <w:szCs w:val="24"/>
          <w:lang w:eastAsia="ar-SA"/>
        </w:rPr>
        <w:t>от воздействия пестицидов.</w:t>
      </w:r>
    </w:p>
    <w:p w:rsidR="00845536" w:rsidRDefault="00845536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45536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понятия «пестициды», классификация.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Пути поступления и выведения из организма.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и хронические интоксикации. Клиника. Диагностика. Неотложная помощь. Лечение. </w:t>
            </w:r>
            <w:r w:rsidR="0000681C"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Профилактика.</w:t>
            </w:r>
          </w:p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81531" w:rsidRDefault="00A81531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нормативными документами: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ГН 1.2.2701-10 «Гигиенические нормативы содержания пестицидов в объектах окружающей среды» 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A81531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A81531">
              <w:rPr>
                <w:rFonts w:ascii="Times New Roman" w:hAnsi="Times New Roman"/>
                <w:sz w:val="24"/>
                <w:szCs w:val="24"/>
              </w:rPr>
      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СанПиН 1.2.1330-03 «Гигиенические требования к производству пестицидов и </w:t>
            </w:r>
            <w:proofErr w:type="spellStart"/>
            <w:r w:rsidRPr="00A81531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A815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5536" w:rsidRPr="00DB044A" w:rsidRDefault="00845536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81C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="000068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FE0E4B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45536" w:rsidRPr="00D20F3E" w:rsidRDefault="00845536" w:rsidP="009125C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3A0" w:rsidRPr="0000681C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>Тема №</w:t>
      </w:r>
      <w:r w:rsidR="003B1991" w:rsidRPr="0000681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3B1991" w:rsidRPr="0000681C">
        <w:rPr>
          <w:rFonts w:ascii="Times New Roman" w:hAnsi="Times New Roman"/>
          <w:b/>
          <w:color w:val="000000"/>
          <w:sz w:val="24"/>
          <w:szCs w:val="24"/>
        </w:rPr>
        <w:t>Охрана труда работающих подростков».</w:t>
      </w:r>
    </w:p>
    <w:p w:rsidR="008F23A0" w:rsidRPr="0000681C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00681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F23A0" w:rsidRPr="00CB7FAD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FA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B7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FAD" w:rsidRPr="00CB7FAD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CB7FAD" w:rsidRPr="00CB7FAD">
        <w:rPr>
          <w:rFonts w:ascii="Times New Roman" w:hAnsi="Times New Roman"/>
          <w:sz w:val="24"/>
          <w:szCs w:val="24"/>
        </w:rPr>
        <w:t>особенностями влияния факторов производственной среды и трудового процесса на организм подростков</w:t>
      </w:r>
      <w:r w:rsidR="00CB7FAD" w:rsidRPr="00CB7FAD">
        <w:rPr>
          <w:rFonts w:ascii="Times New Roman" w:hAnsi="Times New Roman"/>
          <w:sz w:val="24"/>
          <w:szCs w:val="24"/>
          <w:lang w:eastAsia="ar-SA"/>
        </w:rPr>
        <w:t>, з</w:t>
      </w:r>
      <w:r w:rsidR="00CB7FAD" w:rsidRPr="00CB7FAD">
        <w:rPr>
          <w:rFonts w:ascii="Times New Roman" w:hAnsi="Times New Roman"/>
          <w:sz w:val="24"/>
          <w:szCs w:val="24"/>
        </w:rPr>
        <w:t xml:space="preserve">аконодательными и нормативными </w:t>
      </w:r>
      <w:r w:rsidR="00CB7FAD" w:rsidRPr="00CB7FAD">
        <w:rPr>
          <w:rFonts w:ascii="Times New Roman" w:hAnsi="Times New Roman"/>
          <w:sz w:val="24"/>
          <w:szCs w:val="24"/>
        </w:rPr>
        <w:lastRenderedPageBreak/>
        <w:t>документы по охране труда подростков и особенностями профилактики вредного действия факторов производственной среды на организм работающих подростков.</w:t>
      </w:r>
    </w:p>
    <w:p w:rsidR="008F23A0" w:rsidRPr="00CB7FAD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FA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8F23A0" w:rsidRPr="006B27DD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F23A0" w:rsidRPr="006B27DD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F23A0" w:rsidRPr="00411963" w:rsidRDefault="008F23A0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F23A0" w:rsidRPr="00411963" w:rsidRDefault="008F23A0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00681C"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F23A0" w:rsidRPr="006B27DD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19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F23A0" w:rsidRPr="00411963" w:rsidRDefault="008F23A0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411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F23A0" w:rsidRPr="006B27DD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F23A0" w:rsidRPr="00411963" w:rsidRDefault="008F23A0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F23A0" w:rsidRPr="00411963" w:rsidRDefault="008F23A0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411963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      </w:r>
          </w:p>
          <w:p w:rsidR="00411963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особенности условий труда подростков.</w:t>
            </w:r>
          </w:p>
          <w:p w:rsidR="00411963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здоровья работающих подростков от воздействия неблагоприятных факторов трудового процесса.</w:t>
            </w:r>
          </w:p>
          <w:p w:rsidR="00411963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работающих  подростков.</w:t>
            </w:r>
          </w:p>
          <w:p w:rsidR="00411963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по гигиене и охране труда подростков.</w:t>
            </w:r>
          </w:p>
          <w:p w:rsidR="00A81531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профилактики вредного действия факторов производственной среды на работающих подростков.</w:t>
            </w:r>
          </w:p>
          <w:p w:rsidR="00411963" w:rsidRPr="00A81531" w:rsidRDefault="00411963" w:rsidP="009125C4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>Особенности обучения подростков в отдельных производствах.</w:t>
            </w:r>
          </w:p>
          <w:p w:rsidR="008F23A0" w:rsidRPr="00411963" w:rsidRDefault="008F23A0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F23A0" w:rsidRPr="00411963" w:rsidRDefault="008F23A0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411963" w:rsidRPr="00411963" w:rsidRDefault="00411963" w:rsidP="009125C4">
            <w:pPr>
              <w:pStyle w:val="a3"/>
              <w:numPr>
                <w:ilvl w:val="0"/>
                <w:numId w:val="45"/>
              </w:numPr>
              <w:tabs>
                <w:tab w:val="left" w:pos="727"/>
                <w:tab w:val="left" w:pos="869"/>
                <w:tab w:val="left" w:pos="101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11963">
              <w:rPr>
                <w:rFonts w:ascii="Times New Roman" w:hAnsi="Times New Roman"/>
              </w:rPr>
      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      </w:r>
          </w:p>
          <w:p w:rsidR="00411963" w:rsidRPr="00411963" w:rsidRDefault="00411963" w:rsidP="009125C4">
            <w:pPr>
              <w:pStyle w:val="a3"/>
              <w:numPr>
                <w:ilvl w:val="0"/>
                <w:numId w:val="45"/>
              </w:numPr>
              <w:tabs>
                <w:tab w:val="left" w:pos="727"/>
                <w:tab w:val="left" w:pos="869"/>
                <w:tab w:val="left" w:pos="101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11963">
              <w:rPr>
                <w:rFonts w:ascii="Times New Roman" w:hAnsi="Times New Roman"/>
              </w:rPr>
      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      </w:r>
          </w:p>
          <w:p w:rsidR="00411963" w:rsidRPr="00411963" w:rsidRDefault="00411963" w:rsidP="009125C4">
            <w:pPr>
              <w:pStyle w:val="a3"/>
              <w:numPr>
                <w:ilvl w:val="0"/>
                <w:numId w:val="45"/>
              </w:numPr>
              <w:tabs>
                <w:tab w:val="left" w:pos="727"/>
                <w:tab w:val="left" w:pos="869"/>
                <w:tab w:val="left" w:pos="101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11963">
              <w:rPr>
                <w:rFonts w:ascii="Times New Roman" w:hAnsi="Times New Roman"/>
              </w:rPr>
              <w:t>Постановление Главного государственного санитарного врача РФ от 30.09.2009 N 58 «Об утверждении СанПиН 2.4.6.2553-09 «Санитарно-эпидемиологические требования к безопасности условий труда работников, не достигших 18-летнего возраста».</w:t>
            </w:r>
          </w:p>
          <w:p w:rsidR="008F23A0" w:rsidRPr="00411963" w:rsidRDefault="0041196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F23A0" w:rsidRPr="00411963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A0" w:rsidRPr="00411963" w:rsidRDefault="008F23A0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F23A0" w:rsidRPr="00411963" w:rsidRDefault="008F23A0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F23A0" w:rsidRPr="00411963" w:rsidRDefault="008F23A0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8F23A0" w:rsidRPr="00411963" w:rsidRDefault="008F23A0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F23A0" w:rsidRPr="00411963" w:rsidRDefault="008F23A0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9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F23A0" w:rsidRPr="00411963" w:rsidRDefault="008F23A0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11963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8F23A0" w:rsidRPr="00411963" w:rsidRDefault="008F23A0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1963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11963">
        <w:rPr>
          <w:rFonts w:ascii="Times New Roman" w:hAnsi="Times New Roman"/>
          <w:color w:val="000000"/>
          <w:sz w:val="24"/>
          <w:szCs w:val="24"/>
        </w:rPr>
        <w:t xml:space="preserve"> (мел, доска). </w:t>
      </w:r>
    </w:p>
    <w:p w:rsidR="008F23A0" w:rsidRDefault="008F23A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820" w:rsidRPr="009125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011A"/>
    <w:multiLevelType w:val="hybridMultilevel"/>
    <w:tmpl w:val="F6F6F5E6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A7A7FB3"/>
    <w:multiLevelType w:val="hybridMultilevel"/>
    <w:tmpl w:val="AC6C370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F6686"/>
    <w:multiLevelType w:val="hybridMultilevel"/>
    <w:tmpl w:val="CBCE1A9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55614219"/>
    <w:multiLevelType w:val="hybridMultilevel"/>
    <w:tmpl w:val="7842F96C"/>
    <w:lvl w:ilvl="0" w:tplc="1DA250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29"/>
  </w:num>
  <w:num w:numId="5">
    <w:abstractNumId w:val="25"/>
  </w:num>
  <w:num w:numId="6">
    <w:abstractNumId w:val="35"/>
  </w:num>
  <w:num w:numId="7">
    <w:abstractNumId w:val="26"/>
  </w:num>
  <w:num w:numId="8">
    <w:abstractNumId w:val="40"/>
  </w:num>
  <w:num w:numId="9">
    <w:abstractNumId w:val="8"/>
  </w:num>
  <w:num w:numId="10">
    <w:abstractNumId w:val="16"/>
  </w:num>
  <w:num w:numId="11">
    <w:abstractNumId w:val="36"/>
  </w:num>
  <w:num w:numId="12">
    <w:abstractNumId w:val="30"/>
  </w:num>
  <w:num w:numId="13">
    <w:abstractNumId w:val="12"/>
  </w:num>
  <w:num w:numId="14">
    <w:abstractNumId w:val="18"/>
  </w:num>
  <w:num w:numId="15">
    <w:abstractNumId w:val="27"/>
  </w:num>
  <w:num w:numId="16">
    <w:abstractNumId w:val="2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"/>
  </w:num>
  <w:num w:numId="31">
    <w:abstractNumId w:val="3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3"/>
  </w:num>
  <w:num w:numId="43">
    <w:abstractNumId w:val="1"/>
  </w:num>
  <w:num w:numId="44">
    <w:abstractNumId w:val="0"/>
    <w:lvlOverride w:ilvl="0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93"/>
    <w:rsid w:val="0000681C"/>
    <w:rsid w:val="00007180"/>
    <w:rsid w:val="00014286"/>
    <w:rsid w:val="00023A03"/>
    <w:rsid w:val="000664F6"/>
    <w:rsid w:val="00076FC2"/>
    <w:rsid w:val="00085302"/>
    <w:rsid w:val="000D3F02"/>
    <w:rsid w:val="000E1E74"/>
    <w:rsid w:val="000E2F64"/>
    <w:rsid w:val="000E5ABC"/>
    <w:rsid w:val="000F6082"/>
    <w:rsid w:val="00154126"/>
    <w:rsid w:val="0016743D"/>
    <w:rsid w:val="00195A17"/>
    <w:rsid w:val="001A16F1"/>
    <w:rsid w:val="001A4108"/>
    <w:rsid w:val="001E1FAC"/>
    <w:rsid w:val="001E4786"/>
    <w:rsid w:val="001E7EA8"/>
    <w:rsid w:val="001F054E"/>
    <w:rsid w:val="001F27CA"/>
    <w:rsid w:val="001F6282"/>
    <w:rsid w:val="0022279A"/>
    <w:rsid w:val="002371B5"/>
    <w:rsid w:val="00264A87"/>
    <w:rsid w:val="002C3608"/>
    <w:rsid w:val="002C44E8"/>
    <w:rsid w:val="00322CA1"/>
    <w:rsid w:val="00335C9B"/>
    <w:rsid w:val="00337F92"/>
    <w:rsid w:val="00355FDC"/>
    <w:rsid w:val="00374D05"/>
    <w:rsid w:val="003A202D"/>
    <w:rsid w:val="003A26B2"/>
    <w:rsid w:val="003B1991"/>
    <w:rsid w:val="003D6F37"/>
    <w:rsid w:val="003E4832"/>
    <w:rsid w:val="00411963"/>
    <w:rsid w:val="00425CF2"/>
    <w:rsid w:val="00437BC7"/>
    <w:rsid w:val="004651C7"/>
    <w:rsid w:val="00466229"/>
    <w:rsid w:val="004758BB"/>
    <w:rsid w:val="004C361A"/>
    <w:rsid w:val="004C3995"/>
    <w:rsid w:val="004C3A86"/>
    <w:rsid w:val="004F2873"/>
    <w:rsid w:val="005140DD"/>
    <w:rsid w:val="005154F2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E3247"/>
    <w:rsid w:val="005E5D67"/>
    <w:rsid w:val="006058E8"/>
    <w:rsid w:val="006153BA"/>
    <w:rsid w:val="006365DF"/>
    <w:rsid w:val="006A23C6"/>
    <w:rsid w:val="006B27DD"/>
    <w:rsid w:val="006B681C"/>
    <w:rsid w:val="006C6E7F"/>
    <w:rsid w:val="006E7A10"/>
    <w:rsid w:val="006F4274"/>
    <w:rsid w:val="00724F6F"/>
    <w:rsid w:val="00735825"/>
    <w:rsid w:val="007429DA"/>
    <w:rsid w:val="00746241"/>
    <w:rsid w:val="00753F88"/>
    <w:rsid w:val="00773413"/>
    <w:rsid w:val="00773BCD"/>
    <w:rsid w:val="007808D5"/>
    <w:rsid w:val="007B50D4"/>
    <w:rsid w:val="007D016D"/>
    <w:rsid w:val="007E2785"/>
    <w:rsid w:val="007E3D93"/>
    <w:rsid w:val="00802605"/>
    <w:rsid w:val="00807AAA"/>
    <w:rsid w:val="0081637F"/>
    <w:rsid w:val="00845536"/>
    <w:rsid w:val="00895820"/>
    <w:rsid w:val="008A05D6"/>
    <w:rsid w:val="008A59C0"/>
    <w:rsid w:val="008D279D"/>
    <w:rsid w:val="008D5AB9"/>
    <w:rsid w:val="008E3C04"/>
    <w:rsid w:val="008F23A0"/>
    <w:rsid w:val="0091131C"/>
    <w:rsid w:val="009125C4"/>
    <w:rsid w:val="00944EBE"/>
    <w:rsid w:val="00952519"/>
    <w:rsid w:val="009550B1"/>
    <w:rsid w:val="00955C12"/>
    <w:rsid w:val="00997557"/>
    <w:rsid w:val="009A1AE6"/>
    <w:rsid w:val="00A01390"/>
    <w:rsid w:val="00A127B2"/>
    <w:rsid w:val="00A156EF"/>
    <w:rsid w:val="00A164C4"/>
    <w:rsid w:val="00A20FF8"/>
    <w:rsid w:val="00A55038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415B"/>
    <w:rsid w:val="00B07068"/>
    <w:rsid w:val="00B20502"/>
    <w:rsid w:val="00B24F0B"/>
    <w:rsid w:val="00B3257D"/>
    <w:rsid w:val="00B34BDF"/>
    <w:rsid w:val="00B36B45"/>
    <w:rsid w:val="00B75040"/>
    <w:rsid w:val="00B864C7"/>
    <w:rsid w:val="00BA1C3C"/>
    <w:rsid w:val="00BA2535"/>
    <w:rsid w:val="00BC5E62"/>
    <w:rsid w:val="00BC75C9"/>
    <w:rsid w:val="00BD3933"/>
    <w:rsid w:val="00BE41B2"/>
    <w:rsid w:val="00BE6612"/>
    <w:rsid w:val="00C055F3"/>
    <w:rsid w:val="00C1644C"/>
    <w:rsid w:val="00C23339"/>
    <w:rsid w:val="00C3429A"/>
    <w:rsid w:val="00C63DFF"/>
    <w:rsid w:val="00CB7FAD"/>
    <w:rsid w:val="00CD152D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60080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F1067"/>
    <w:rsid w:val="00DF75B9"/>
    <w:rsid w:val="00E104CC"/>
    <w:rsid w:val="00E2018C"/>
    <w:rsid w:val="00E22B23"/>
    <w:rsid w:val="00E35DAF"/>
    <w:rsid w:val="00E4463E"/>
    <w:rsid w:val="00E540FB"/>
    <w:rsid w:val="00E5554F"/>
    <w:rsid w:val="00E57350"/>
    <w:rsid w:val="00E648BA"/>
    <w:rsid w:val="00E72C24"/>
    <w:rsid w:val="00E75E15"/>
    <w:rsid w:val="00EC05E3"/>
    <w:rsid w:val="00ED5D1A"/>
    <w:rsid w:val="00EE338F"/>
    <w:rsid w:val="00EF4E9A"/>
    <w:rsid w:val="00F45F9C"/>
    <w:rsid w:val="00F710CA"/>
    <w:rsid w:val="00F87068"/>
    <w:rsid w:val="00FB4B2A"/>
    <w:rsid w:val="00FC029F"/>
    <w:rsid w:val="00FC248F"/>
    <w:rsid w:val="00FD6080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1FD5-21FD-42BC-9507-2B24B281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Терехова Елена  Алексеевна</cp:lastModifiedBy>
  <cp:revision>14</cp:revision>
  <dcterms:created xsi:type="dcterms:W3CDTF">2019-08-02T08:02:00Z</dcterms:created>
  <dcterms:modified xsi:type="dcterms:W3CDTF">2019-08-28T06:22:00Z</dcterms:modified>
</cp:coreProperties>
</file>