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39A8" w:rsidTr="00F4021E">
        <w:tc>
          <w:tcPr>
            <w:tcW w:w="9571" w:type="dxa"/>
          </w:tcPr>
          <w:p w:rsidR="0059272F" w:rsidRPr="0059272F" w:rsidRDefault="004239A8" w:rsidP="0059272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02AA5">
              <w:rPr>
                <w:b/>
                <w:sz w:val="24"/>
                <w:szCs w:val="24"/>
              </w:rPr>
              <w:t xml:space="preserve">Вопросы для самоконтроля по теме №6: </w:t>
            </w:r>
            <w:bookmarkStart w:id="0" w:name="_GoBack"/>
            <w:r w:rsidR="0059272F" w:rsidRPr="0059272F">
              <w:rPr>
                <w:b/>
                <w:sz w:val="24"/>
                <w:szCs w:val="24"/>
                <w:lang w:eastAsia="en-US"/>
              </w:rPr>
              <w:t>Методы исследования при заболеваниях желудочно-кишечного тракта -  расспрос, осмотр, перкуссия, аускультация.</w:t>
            </w:r>
          </w:p>
          <w:p w:rsidR="0059272F" w:rsidRPr="0059272F" w:rsidRDefault="0059272F" w:rsidP="0059272F">
            <w:pPr>
              <w:jc w:val="center"/>
              <w:rPr>
                <w:lang w:eastAsia="en-US"/>
              </w:rPr>
            </w:pPr>
            <w:r w:rsidRPr="0059272F">
              <w:rPr>
                <w:rFonts w:eastAsia="TimesNewRomanPSMT"/>
                <w:b/>
                <w:sz w:val="24"/>
                <w:szCs w:val="24"/>
                <w:lang w:eastAsia="en-US"/>
              </w:rPr>
              <w:t>Лабораторные и инструментальные методы обследования</w:t>
            </w:r>
            <w:bookmarkEnd w:id="0"/>
            <w:r w:rsidRPr="0059272F">
              <w:rPr>
                <w:rFonts w:eastAsia="TimesNewRomanPSMT"/>
                <w:lang w:eastAsia="en-US"/>
              </w:rPr>
              <w:t>.</w:t>
            </w:r>
          </w:p>
          <w:p w:rsidR="004239A8" w:rsidRDefault="004239A8" w:rsidP="0059272F">
            <w:pPr>
              <w:rPr>
                <w:b/>
                <w:color w:val="FF0000"/>
              </w:rPr>
            </w:pPr>
          </w:p>
        </w:tc>
      </w:tr>
    </w:tbl>
    <w:p w:rsidR="004239A8" w:rsidRPr="00185267" w:rsidRDefault="004239A8" w:rsidP="00763D8A">
      <w:pPr>
        <w:spacing w:line="276" w:lineRule="auto"/>
        <w:rPr>
          <w:color w:val="000000"/>
        </w:rPr>
      </w:pPr>
      <w:r w:rsidRPr="00185267">
        <w:rPr>
          <w:color w:val="000000"/>
        </w:rPr>
        <w:t>1. Жалобы больных с заболеваниями пищевода, желудка и кишечника.</w:t>
      </w:r>
    </w:p>
    <w:p w:rsidR="004239A8" w:rsidRDefault="004239A8" w:rsidP="00763D8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185267">
        <w:rPr>
          <w:color w:val="000000"/>
        </w:rPr>
        <w:t>2. Особенности сбора анамнеза заболевания  у больных с патологией желудочно-кишечного тракта.</w:t>
      </w:r>
    </w:p>
    <w:p w:rsidR="004239A8" w:rsidRDefault="004239A8" w:rsidP="00763D8A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3.</w:t>
      </w:r>
      <w:r w:rsidRPr="0007744A">
        <w:rPr>
          <w:color w:val="000000"/>
        </w:rPr>
        <w:t xml:space="preserve"> </w:t>
      </w:r>
      <w:r w:rsidRPr="00185267">
        <w:rPr>
          <w:color w:val="000000"/>
        </w:rPr>
        <w:t>Особенности сбора анамнеза  жизни у больных с патологией желудочно-кишечного тракта.</w:t>
      </w:r>
    </w:p>
    <w:p w:rsidR="004239A8" w:rsidRDefault="004239A8" w:rsidP="00763D8A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4</w:t>
      </w:r>
      <w:r w:rsidRPr="00185267">
        <w:rPr>
          <w:color w:val="000000"/>
        </w:rPr>
        <w:t>. Общий осмотр у больных с заболеваниями органов пищеварения.</w:t>
      </w:r>
    </w:p>
    <w:p w:rsidR="004239A8" w:rsidRPr="00185267" w:rsidRDefault="004239A8" w:rsidP="00763D8A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5.</w:t>
      </w:r>
      <w:r w:rsidR="00763D8A">
        <w:rPr>
          <w:color w:val="000000"/>
        </w:rPr>
        <w:t xml:space="preserve"> </w:t>
      </w:r>
      <w:r>
        <w:rPr>
          <w:color w:val="000000"/>
        </w:rPr>
        <w:t>О</w:t>
      </w:r>
      <w:r w:rsidRPr="00185267">
        <w:rPr>
          <w:color w:val="000000"/>
        </w:rPr>
        <w:t>смотр ротовой полости у больных с заболеваниями органов пищеварения.</w:t>
      </w:r>
    </w:p>
    <w:p w:rsidR="004239A8" w:rsidRPr="00185267" w:rsidRDefault="004239A8" w:rsidP="00763D8A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6</w:t>
      </w:r>
      <w:r w:rsidRPr="00185267">
        <w:rPr>
          <w:color w:val="000000"/>
        </w:rPr>
        <w:t>. Топографические области живота.</w:t>
      </w:r>
    </w:p>
    <w:p w:rsidR="004239A8" w:rsidRDefault="004239A8" w:rsidP="00763D8A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7</w:t>
      </w:r>
      <w:r w:rsidRPr="00185267">
        <w:rPr>
          <w:color w:val="000000"/>
        </w:rPr>
        <w:t xml:space="preserve">. </w:t>
      </w:r>
      <w:r w:rsidR="00763D8A">
        <w:rPr>
          <w:color w:val="000000"/>
        </w:rPr>
        <w:t xml:space="preserve"> </w:t>
      </w:r>
      <w:r w:rsidRPr="00185267">
        <w:rPr>
          <w:color w:val="000000"/>
        </w:rPr>
        <w:t xml:space="preserve">Осмотр живота. </w:t>
      </w:r>
    </w:p>
    <w:p w:rsidR="004239A8" w:rsidRPr="00185267" w:rsidRDefault="004239A8" w:rsidP="00763D8A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8.</w:t>
      </w:r>
      <w:r w:rsidR="00763D8A">
        <w:rPr>
          <w:color w:val="000000"/>
        </w:rPr>
        <w:t xml:space="preserve"> </w:t>
      </w:r>
      <w:r w:rsidRPr="00185267">
        <w:rPr>
          <w:color w:val="000000"/>
        </w:rPr>
        <w:t>Отличительные признаки увеличения живота при асците, ожирении и метеоризме.</w:t>
      </w:r>
    </w:p>
    <w:p w:rsidR="00A47738" w:rsidRPr="00A47738" w:rsidRDefault="00A47738" w:rsidP="00763D8A">
      <w:pPr>
        <w:pStyle w:val="a5"/>
        <w:numPr>
          <w:ilvl w:val="0"/>
          <w:numId w:val="2"/>
        </w:numPr>
        <w:kinsoku w:val="0"/>
        <w:overflowPunct w:val="0"/>
        <w:spacing w:line="276" w:lineRule="auto"/>
        <w:ind w:left="0" w:firstLine="0"/>
        <w:jc w:val="both"/>
        <w:textAlignment w:val="baseline"/>
      </w:pPr>
      <w:r w:rsidRPr="00763D8A">
        <w:rPr>
          <w:color w:val="000000"/>
          <w:kern w:val="24"/>
        </w:rPr>
        <w:t xml:space="preserve">Основные жалобы </w:t>
      </w:r>
      <w:proofErr w:type="spellStart"/>
      <w:r w:rsidRPr="00763D8A">
        <w:rPr>
          <w:color w:val="000000"/>
          <w:kern w:val="24"/>
        </w:rPr>
        <w:t>п</w:t>
      </w:r>
      <w:proofErr w:type="gramStart"/>
      <w:r w:rsidRPr="00763D8A">
        <w:rPr>
          <w:color w:val="000000"/>
          <w:kern w:val="24"/>
        </w:rPr>
        <w:t>p</w:t>
      </w:r>
      <w:proofErr w:type="gramEnd"/>
      <w:r w:rsidRPr="00763D8A">
        <w:rPr>
          <w:color w:val="000000"/>
          <w:kern w:val="24"/>
        </w:rPr>
        <w:t>и</w:t>
      </w:r>
      <w:proofErr w:type="spellEnd"/>
      <w:r w:rsidRPr="00763D8A">
        <w:rPr>
          <w:color w:val="000000"/>
          <w:kern w:val="24"/>
        </w:rPr>
        <w:t xml:space="preserve"> заболеваниях желудка, их диагностическое значение.</w:t>
      </w:r>
    </w:p>
    <w:p w:rsidR="00A47738" w:rsidRPr="00A47738" w:rsidRDefault="00763D8A" w:rsidP="00763D8A">
      <w:pPr>
        <w:kinsoku w:val="0"/>
        <w:overflowPunct w:val="0"/>
        <w:spacing w:line="276" w:lineRule="auto"/>
        <w:contextualSpacing/>
        <w:jc w:val="both"/>
        <w:textAlignment w:val="baseline"/>
      </w:pPr>
      <w:r>
        <w:rPr>
          <w:color w:val="000000"/>
          <w:kern w:val="24"/>
        </w:rPr>
        <w:t xml:space="preserve">10. </w:t>
      </w:r>
      <w:r w:rsidR="00A47738" w:rsidRPr="00A47738">
        <w:rPr>
          <w:color w:val="000000"/>
          <w:kern w:val="24"/>
        </w:rPr>
        <w:t xml:space="preserve">Боль </w:t>
      </w:r>
      <w:proofErr w:type="spellStart"/>
      <w:r w:rsidR="00A47738" w:rsidRPr="00A47738">
        <w:rPr>
          <w:color w:val="000000"/>
          <w:kern w:val="24"/>
        </w:rPr>
        <w:t>п</w:t>
      </w:r>
      <w:proofErr w:type="gramStart"/>
      <w:r w:rsidR="00A47738" w:rsidRPr="00A47738">
        <w:rPr>
          <w:color w:val="000000"/>
          <w:kern w:val="24"/>
        </w:rPr>
        <w:t>p</w:t>
      </w:r>
      <w:proofErr w:type="gramEnd"/>
      <w:r w:rsidR="00A47738" w:rsidRPr="00A47738">
        <w:rPr>
          <w:color w:val="000000"/>
          <w:kern w:val="24"/>
        </w:rPr>
        <w:t>и</w:t>
      </w:r>
      <w:proofErr w:type="spellEnd"/>
      <w:r w:rsidR="00A47738" w:rsidRPr="00A47738">
        <w:rPr>
          <w:color w:val="000000"/>
          <w:kern w:val="24"/>
        </w:rPr>
        <w:t xml:space="preserve"> заболеваниях желудка: виды, причины и механизмы их возникновения, детализация, диагностическое значение. </w:t>
      </w:r>
    </w:p>
    <w:p w:rsidR="00A47738" w:rsidRPr="00A47738" w:rsidRDefault="00A47738" w:rsidP="00763D8A">
      <w:pPr>
        <w:pStyle w:val="a5"/>
        <w:numPr>
          <w:ilvl w:val="0"/>
          <w:numId w:val="2"/>
        </w:numPr>
        <w:kinsoku w:val="0"/>
        <w:overflowPunct w:val="0"/>
        <w:spacing w:line="276" w:lineRule="auto"/>
        <w:ind w:left="0" w:firstLine="0"/>
        <w:jc w:val="both"/>
        <w:textAlignment w:val="baseline"/>
      </w:pPr>
      <w:r w:rsidRPr="00763D8A">
        <w:rPr>
          <w:color w:val="000000"/>
          <w:kern w:val="24"/>
        </w:rPr>
        <w:t xml:space="preserve">Желудочная рвота: причины и механизм возникновения, клинические признаки желудочной рвоты, диагностическое значение. </w:t>
      </w:r>
    </w:p>
    <w:p w:rsidR="00A47738" w:rsidRPr="00A47738" w:rsidRDefault="00763D8A" w:rsidP="00763D8A">
      <w:pPr>
        <w:kinsoku w:val="0"/>
        <w:overflowPunct w:val="0"/>
        <w:spacing w:line="276" w:lineRule="auto"/>
        <w:contextualSpacing/>
        <w:jc w:val="both"/>
        <w:textAlignment w:val="baseline"/>
      </w:pPr>
      <w:r>
        <w:rPr>
          <w:color w:val="000000"/>
          <w:kern w:val="24"/>
        </w:rPr>
        <w:t xml:space="preserve">11. </w:t>
      </w:r>
      <w:r w:rsidR="00A47738" w:rsidRPr="00A47738">
        <w:rPr>
          <w:color w:val="000000"/>
          <w:kern w:val="24"/>
        </w:rPr>
        <w:t xml:space="preserve">Основные жалобы </w:t>
      </w:r>
      <w:proofErr w:type="spellStart"/>
      <w:r w:rsidR="00A47738" w:rsidRPr="00A47738">
        <w:rPr>
          <w:color w:val="000000"/>
          <w:kern w:val="24"/>
        </w:rPr>
        <w:t>п</w:t>
      </w:r>
      <w:proofErr w:type="gramStart"/>
      <w:r w:rsidR="00A47738" w:rsidRPr="00A47738">
        <w:rPr>
          <w:color w:val="000000"/>
          <w:kern w:val="24"/>
        </w:rPr>
        <w:t>p</w:t>
      </w:r>
      <w:proofErr w:type="gramEnd"/>
      <w:r w:rsidR="00A47738" w:rsidRPr="00A47738">
        <w:rPr>
          <w:color w:val="000000"/>
          <w:kern w:val="24"/>
        </w:rPr>
        <w:t>и</w:t>
      </w:r>
      <w:proofErr w:type="spellEnd"/>
      <w:r w:rsidR="00A47738" w:rsidRPr="00A47738">
        <w:rPr>
          <w:color w:val="000000"/>
          <w:kern w:val="24"/>
        </w:rPr>
        <w:t xml:space="preserve"> заболеваниях кишечника, их диагностическое значение.</w:t>
      </w:r>
    </w:p>
    <w:p w:rsidR="00A47738" w:rsidRPr="00A47738" w:rsidRDefault="00763D8A" w:rsidP="00763D8A">
      <w:pPr>
        <w:kinsoku w:val="0"/>
        <w:overflowPunct w:val="0"/>
        <w:spacing w:line="276" w:lineRule="auto"/>
        <w:contextualSpacing/>
        <w:jc w:val="both"/>
        <w:textAlignment w:val="baseline"/>
      </w:pPr>
      <w:r>
        <w:rPr>
          <w:color w:val="000000"/>
          <w:kern w:val="24"/>
        </w:rPr>
        <w:t>12.</w:t>
      </w:r>
      <w:r w:rsidR="00A47738" w:rsidRPr="00A47738">
        <w:rPr>
          <w:color w:val="000000"/>
          <w:kern w:val="24"/>
        </w:rPr>
        <w:t xml:space="preserve">Боль при заболеваниях кишечника: виды, причины и механизмы их возникновения, клиническая характеристика. </w:t>
      </w:r>
    </w:p>
    <w:p w:rsidR="00A47738" w:rsidRPr="00A47738" w:rsidRDefault="00763D8A" w:rsidP="00763D8A">
      <w:pPr>
        <w:kinsoku w:val="0"/>
        <w:overflowPunct w:val="0"/>
        <w:spacing w:line="276" w:lineRule="auto"/>
        <w:contextualSpacing/>
        <w:jc w:val="both"/>
        <w:textAlignment w:val="baseline"/>
      </w:pPr>
      <w:r>
        <w:rPr>
          <w:color w:val="000000"/>
          <w:kern w:val="24"/>
        </w:rPr>
        <w:t>13.</w:t>
      </w:r>
      <w:r w:rsidR="00A47738" w:rsidRPr="00A47738">
        <w:rPr>
          <w:color w:val="000000"/>
          <w:kern w:val="24"/>
        </w:rPr>
        <w:t xml:space="preserve"> Метеоризм: определение понятия, виды, причины и механизмы развития, клиническая характеристика каждого вида метеоризма. </w:t>
      </w:r>
    </w:p>
    <w:p w:rsidR="00A47738" w:rsidRPr="00A47738" w:rsidRDefault="00763D8A" w:rsidP="00763D8A">
      <w:pPr>
        <w:kinsoku w:val="0"/>
        <w:overflowPunct w:val="0"/>
        <w:spacing w:line="276" w:lineRule="auto"/>
        <w:contextualSpacing/>
        <w:jc w:val="both"/>
        <w:textAlignment w:val="baseline"/>
      </w:pPr>
      <w:r>
        <w:rPr>
          <w:color w:val="000000"/>
          <w:kern w:val="24"/>
        </w:rPr>
        <w:t>14.</w:t>
      </w:r>
      <w:r w:rsidR="00A47738" w:rsidRPr="00A47738">
        <w:rPr>
          <w:color w:val="000000"/>
          <w:kern w:val="24"/>
        </w:rPr>
        <w:t xml:space="preserve"> Диарея: определение понятия, виды, патогенетические варианты, причины и механизмы их возникновения, клиническая характеристика и основные отличительные признаки диарей.</w:t>
      </w:r>
    </w:p>
    <w:p w:rsidR="00A47738" w:rsidRPr="00A47738" w:rsidRDefault="00763D8A" w:rsidP="00763D8A">
      <w:pPr>
        <w:kinsoku w:val="0"/>
        <w:overflowPunct w:val="0"/>
        <w:spacing w:line="276" w:lineRule="auto"/>
        <w:contextualSpacing/>
        <w:jc w:val="both"/>
        <w:textAlignment w:val="baseline"/>
      </w:pPr>
      <w:r>
        <w:rPr>
          <w:color w:val="000000"/>
          <w:kern w:val="24"/>
        </w:rPr>
        <w:t>15.</w:t>
      </w:r>
      <w:r w:rsidR="00A47738" w:rsidRPr="00A47738">
        <w:rPr>
          <w:color w:val="000000"/>
          <w:kern w:val="24"/>
        </w:rPr>
        <w:t xml:space="preserve"> Запор: определение понятия, виды, патогенетические варианты, причины и механизм возникновения, их клиническая характеристика. </w:t>
      </w:r>
    </w:p>
    <w:p w:rsidR="00A47738" w:rsidRPr="00A47738" w:rsidRDefault="00763D8A" w:rsidP="00763D8A">
      <w:pPr>
        <w:kinsoku w:val="0"/>
        <w:overflowPunct w:val="0"/>
        <w:spacing w:line="276" w:lineRule="auto"/>
        <w:contextualSpacing/>
        <w:jc w:val="both"/>
        <w:textAlignment w:val="baseline"/>
      </w:pPr>
      <w:r>
        <w:rPr>
          <w:color w:val="000000"/>
          <w:kern w:val="24"/>
        </w:rPr>
        <w:t>16.</w:t>
      </w:r>
      <w:r w:rsidR="00A47738" w:rsidRPr="00A47738">
        <w:rPr>
          <w:color w:val="000000"/>
          <w:kern w:val="24"/>
        </w:rPr>
        <w:t xml:space="preserve"> Данные общего </w:t>
      </w:r>
      <w:proofErr w:type="spellStart"/>
      <w:r w:rsidR="00A47738" w:rsidRPr="00A47738">
        <w:rPr>
          <w:color w:val="000000"/>
          <w:kern w:val="24"/>
        </w:rPr>
        <w:t>осмот</w:t>
      </w:r>
      <w:proofErr w:type="gramStart"/>
      <w:r w:rsidR="00A47738" w:rsidRPr="00A47738">
        <w:rPr>
          <w:color w:val="000000"/>
          <w:kern w:val="24"/>
        </w:rPr>
        <w:t>p</w:t>
      </w:r>
      <w:proofErr w:type="gramEnd"/>
      <w:r w:rsidR="00A47738" w:rsidRPr="00A47738">
        <w:rPr>
          <w:color w:val="000000"/>
          <w:kern w:val="24"/>
        </w:rPr>
        <w:t>а</w:t>
      </w:r>
      <w:proofErr w:type="spellEnd"/>
      <w:r w:rsidR="00A47738" w:rsidRPr="00A47738">
        <w:rPr>
          <w:color w:val="000000"/>
          <w:kern w:val="24"/>
        </w:rPr>
        <w:t xml:space="preserve"> и осмотра по областям при заболеваниях желудочно-кишечного тракта, их диагностическое значение.</w:t>
      </w:r>
    </w:p>
    <w:p w:rsidR="00A47738" w:rsidRPr="00A47738" w:rsidRDefault="00763D8A" w:rsidP="00763D8A">
      <w:pPr>
        <w:kinsoku w:val="0"/>
        <w:overflowPunct w:val="0"/>
        <w:spacing w:line="276" w:lineRule="auto"/>
        <w:contextualSpacing/>
        <w:jc w:val="both"/>
        <w:textAlignment w:val="baseline"/>
      </w:pPr>
      <w:r>
        <w:rPr>
          <w:color w:val="000000"/>
          <w:kern w:val="24"/>
        </w:rPr>
        <w:t>17.</w:t>
      </w:r>
      <w:r w:rsidR="00A47738" w:rsidRPr="00A47738">
        <w:rPr>
          <w:color w:val="000000"/>
          <w:kern w:val="24"/>
        </w:rPr>
        <w:t xml:space="preserve"> Данные </w:t>
      </w:r>
      <w:proofErr w:type="spellStart"/>
      <w:r w:rsidR="00A47738" w:rsidRPr="00A47738">
        <w:rPr>
          <w:color w:val="000000"/>
          <w:kern w:val="24"/>
        </w:rPr>
        <w:t>осмот</w:t>
      </w:r>
      <w:proofErr w:type="gramStart"/>
      <w:r w:rsidR="00A47738" w:rsidRPr="00A47738">
        <w:rPr>
          <w:color w:val="000000"/>
          <w:kern w:val="24"/>
        </w:rPr>
        <w:t>p</w:t>
      </w:r>
      <w:proofErr w:type="gramEnd"/>
      <w:r w:rsidR="00A47738" w:rsidRPr="00A47738">
        <w:rPr>
          <w:color w:val="000000"/>
          <w:kern w:val="24"/>
        </w:rPr>
        <w:t>а</w:t>
      </w:r>
      <w:proofErr w:type="spellEnd"/>
      <w:r w:rsidR="00A47738" w:rsidRPr="00A47738">
        <w:rPr>
          <w:color w:val="000000"/>
          <w:kern w:val="24"/>
        </w:rPr>
        <w:t xml:space="preserve"> живота, перкуссии и пальпации живота при заболеваниях желудочно-кишечного тракта, их диагностическое значение.</w:t>
      </w:r>
    </w:p>
    <w:p w:rsidR="00763D8A" w:rsidRPr="00763D8A" w:rsidRDefault="00763D8A" w:rsidP="00763D8A">
      <w:pPr>
        <w:spacing w:line="276" w:lineRule="auto"/>
      </w:pPr>
      <w:r w:rsidRPr="00763D8A">
        <w:t>1</w:t>
      </w:r>
      <w:r>
        <w:t>8</w:t>
      </w:r>
      <w:r w:rsidRPr="00763D8A">
        <w:t>.</w:t>
      </w:r>
      <w:r w:rsidRPr="00763D8A">
        <w:tab/>
        <w:t>Диагностические возможности лабораторных методов исследования при заболеваниях печени и желчевыводящих путей.</w:t>
      </w:r>
    </w:p>
    <w:p w:rsidR="00763D8A" w:rsidRPr="00763D8A" w:rsidRDefault="00763D8A" w:rsidP="00763D8A">
      <w:pPr>
        <w:spacing w:line="276" w:lineRule="auto"/>
      </w:pPr>
      <w:r>
        <w:t>19</w:t>
      </w:r>
      <w:r w:rsidRPr="00763D8A">
        <w:t>.</w:t>
      </w:r>
      <w:r w:rsidRPr="00763D8A">
        <w:tab/>
        <w:t>Диагностические возможности инструментальных методов исследования при заболеваниях печени и желчевыводящих путей.</w:t>
      </w:r>
    </w:p>
    <w:p w:rsidR="00763D8A" w:rsidRPr="00763D8A" w:rsidRDefault="00763D8A" w:rsidP="00763D8A">
      <w:pPr>
        <w:spacing w:line="276" w:lineRule="auto"/>
      </w:pPr>
      <w:r>
        <w:t>20</w:t>
      </w:r>
      <w:r w:rsidRPr="00763D8A">
        <w:t>.</w:t>
      </w:r>
      <w:r w:rsidRPr="00763D8A">
        <w:tab/>
        <w:t xml:space="preserve">Биохимический синдром </w:t>
      </w:r>
      <w:proofErr w:type="spellStart"/>
      <w:r w:rsidRPr="00763D8A">
        <w:t>холестаза</w:t>
      </w:r>
      <w:proofErr w:type="spellEnd"/>
      <w:r w:rsidRPr="00763D8A">
        <w:t xml:space="preserve">:  виды, причины, диагностическое значение. Лабораторные маркеры синдрома </w:t>
      </w:r>
      <w:proofErr w:type="spellStart"/>
      <w:r w:rsidRPr="00763D8A">
        <w:t>холестаза</w:t>
      </w:r>
      <w:proofErr w:type="spellEnd"/>
      <w:r w:rsidRPr="00763D8A">
        <w:t>,  их нормальные величины.</w:t>
      </w:r>
    </w:p>
    <w:p w:rsidR="00763D8A" w:rsidRPr="00763D8A" w:rsidRDefault="00763D8A" w:rsidP="00763D8A">
      <w:pPr>
        <w:spacing w:line="276" w:lineRule="auto"/>
      </w:pPr>
      <w:r>
        <w:t>21</w:t>
      </w:r>
      <w:r w:rsidRPr="00763D8A">
        <w:t>.</w:t>
      </w:r>
      <w:r w:rsidRPr="00763D8A">
        <w:tab/>
        <w:t>Биохимический синдром иммунного (</w:t>
      </w:r>
      <w:proofErr w:type="spellStart"/>
      <w:r w:rsidRPr="00763D8A">
        <w:t>мезенхимального</w:t>
      </w:r>
      <w:proofErr w:type="spellEnd"/>
      <w:r w:rsidRPr="00763D8A">
        <w:t>) воспаления: причины, диагностическое значение. Лабораторные маркеры синдрома иммунного воспаления, их нормальные величины.</w:t>
      </w:r>
    </w:p>
    <w:p w:rsidR="00763D8A" w:rsidRPr="00763D8A" w:rsidRDefault="00763D8A" w:rsidP="00763D8A">
      <w:pPr>
        <w:spacing w:line="276" w:lineRule="auto"/>
      </w:pPr>
      <w:r>
        <w:t>22</w:t>
      </w:r>
      <w:r w:rsidRPr="00763D8A">
        <w:t>.</w:t>
      </w:r>
      <w:r w:rsidRPr="00763D8A">
        <w:tab/>
        <w:t>Биохимический синдром цитолиза: причины, диагностическое значение.  Лабораторные маркеры синдрома цитолиза, их нормальные величины.</w:t>
      </w:r>
    </w:p>
    <w:p w:rsidR="004239A8" w:rsidRPr="00763D8A" w:rsidRDefault="00763D8A" w:rsidP="00763D8A">
      <w:pPr>
        <w:spacing w:line="276" w:lineRule="auto"/>
      </w:pPr>
      <w:r>
        <w:lastRenderedPageBreak/>
        <w:t>23</w:t>
      </w:r>
      <w:r w:rsidRPr="00763D8A">
        <w:t>.</w:t>
      </w:r>
      <w:r w:rsidRPr="00763D8A">
        <w:tab/>
        <w:t xml:space="preserve">Биохимический синдром печеночно-клеточной недостаточности: причины, диагностическое значение. </w:t>
      </w:r>
      <w:proofErr w:type="spellStart"/>
      <w:r w:rsidRPr="00763D8A">
        <w:t>Лабо</w:t>
      </w:r>
      <w:proofErr w:type="gramStart"/>
      <w:r w:rsidRPr="00763D8A">
        <w:t>p</w:t>
      </w:r>
      <w:proofErr w:type="gramEnd"/>
      <w:r w:rsidRPr="00763D8A">
        <w:t>атоpные</w:t>
      </w:r>
      <w:proofErr w:type="spellEnd"/>
      <w:r w:rsidRPr="00763D8A">
        <w:t xml:space="preserve"> маркеры синдрома  печеночно-клеточной недостаточности,  их нормальные величины.</w:t>
      </w:r>
    </w:p>
    <w:p w:rsidR="00AA6129" w:rsidRPr="00763D8A" w:rsidRDefault="00AA6129" w:rsidP="00763D8A">
      <w:pPr>
        <w:spacing w:line="276" w:lineRule="auto"/>
      </w:pPr>
    </w:p>
    <w:sectPr w:rsidR="00AA6129" w:rsidRPr="00763D8A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5BE"/>
    <w:multiLevelType w:val="hybridMultilevel"/>
    <w:tmpl w:val="60A4FF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32461E"/>
    <w:multiLevelType w:val="hybridMultilevel"/>
    <w:tmpl w:val="C9207360"/>
    <w:lvl w:ilvl="0" w:tplc="A734F8A8">
      <w:start w:val="9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9A8"/>
    <w:rsid w:val="001520AA"/>
    <w:rsid w:val="004239A8"/>
    <w:rsid w:val="0059272F"/>
    <w:rsid w:val="00763D8A"/>
    <w:rsid w:val="00A47738"/>
    <w:rsid w:val="00A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A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Îáû÷íûé (Web)"/>
    <w:basedOn w:val="a"/>
    <w:uiPriority w:val="99"/>
    <w:unhideWhenUsed/>
    <w:rsid w:val="004239A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239A8"/>
    <w:pPr>
      <w:ind w:left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63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B906-00CB-4AF2-B45E-11DD8A61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артем дмитриев</cp:lastModifiedBy>
  <cp:revision>5</cp:revision>
  <dcterms:created xsi:type="dcterms:W3CDTF">2017-10-04T12:12:00Z</dcterms:created>
  <dcterms:modified xsi:type="dcterms:W3CDTF">2017-11-06T17:15:00Z</dcterms:modified>
</cp:coreProperties>
</file>