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ПРЕПОДАВАТЕЛЯ </w:t>
      </w: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3BA5" w:rsidRPr="00793BA5" w:rsidRDefault="00821BE8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РЕВМАТОЛОГИЯ</w:t>
      </w: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sz w:val="32"/>
          <w:szCs w:val="24"/>
          <w:lang w:eastAsia="ru-RU"/>
        </w:rPr>
        <w:t>по специальности</w:t>
      </w: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93BA5" w:rsidRPr="00793BA5" w:rsidRDefault="00333CF8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31.08.57</w:t>
      </w:r>
      <w:r w:rsidR="00984E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Общая врачебная практика (семейная медицина)</w:t>
      </w: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="00333C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31.08.57</w:t>
      </w:r>
      <w:r w:rsidR="00984E71" w:rsidRPr="00984E71">
        <w:t xml:space="preserve"> </w:t>
      </w:r>
      <w:r w:rsidR="00984E71" w:rsidRPr="00984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Общая врачебная практика (семейная медицина)</w:t>
      </w:r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793BA5" w:rsidRPr="00793BA5" w:rsidRDefault="00793BA5" w:rsidP="00793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BA5" w:rsidRPr="00793BA5" w:rsidRDefault="008E3EC8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11 от «22» июня 2018</w:t>
      </w:r>
      <w:r w:rsidR="00793BA5"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793BA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1. Методические рекомендации к лекционному курсу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 1.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793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Артриты и </w:t>
      </w:r>
      <w:proofErr w:type="spellStart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артропатии</w:t>
      </w:r>
      <w:proofErr w:type="spellEnd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принципы диагностики, дифференциальной диагностики и лечения. 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слушателей представления о принципах и методах диагностики, дифференциальной диагностики и лечения артритов и </w:t>
      </w:r>
      <w:proofErr w:type="spell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артропатий</w:t>
      </w:r>
      <w:proofErr w:type="spell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BA5" w:rsidRPr="00793BA5" w:rsidRDefault="00793BA5" w:rsidP="00793BA5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лекции. </w:t>
      </w: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лекции освещаются современные представления о клинической, инструментальной и лабораторной диагностике артритов и </w:t>
      </w:r>
      <w:proofErr w:type="spellStart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артропатий</w:t>
      </w:r>
      <w:proofErr w:type="spellEnd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дифференциальной диагностике различных их видов. Дается представление о методах и эффективности лечения артритов и </w:t>
      </w:r>
      <w:proofErr w:type="spellStart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артропатий</w:t>
      </w:r>
      <w:proofErr w:type="spellEnd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рассматриваются основы медикаментозной терапии с разбором основных групп лекарственных препаратов, вопросы клинической фармакологии, частные вопросы </w:t>
      </w:r>
      <w:proofErr w:type="gramStart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</w:t>
      </w:r>
      <w:proofErr w:type="gramEnd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встречающиеся в терапевтической практике (</w:t>
      </w:r>
      <w:r w:rsidRPr="00793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слайды лекции представлены в Приложении в электронном варианте УМКС).</w:t>
      </w:r>
    </w:p>
    <w:p w:rsidR="00793BA5" w:rsidRPr="00793BA5" w:rsidRDefault="00793BA5" w:rsidP="00793B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Форма организации лекции:</w:t>
      </w:r>
      <w:r w:rsidRPr="00793BA5">
        <w:rPr>
          <w:rFonts w:ascii="Calibri" w:eastAsia="Times New Roman" w:hAnsi="Calibri" w:cs="Times New Roman"/>
          <w:lang w:eastAsia="ru-RU"/>
        </w:rPr>
        <w:t xml:space="preserve"> </w:t>
      </w: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смешанная (традиционная, обзорная, проблемная) лекция-визуализация.</w:t>
      </w:r>
    </w:p>
    <w:p w:rsidR="00793BA5" w:rsidRPr="00793BA5" w:rsidRDefault="00793BA5" w:rsidP="00793B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BA5" w:rsidRPr="00793BA5" w:rsidRDefault="00793BA5" w:rsidP="00793BA5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793B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словесный, наглядный, дедуктивный, </w:t>
      </w:r>
      <w:proofErr w:type="spellStart"/>
      <w:r w:rsidRPr="00793B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неимитационный</w:t>
      </w:r>
      <w:proofErr w:type="spellEnd"/>
      <w:r w:rsidRPr="00793B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(ситуации-иллюстрации), имитационный неигровой.</w:t>
      </w:r>
    </w:p>
    <w:p w:rsidR="00793BA5" w:rsidRPr="00793BA5" w:rsidRDefault="00793BA5" w:rsidP="00793B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93BA5" w:rsidRPr="00793BA5" w:rsidRDefault="00793BA5" w:rsidP="00793BA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дидактические: мультимедийная презентация, включающая текст, таблицы, схемы, графики, рисунки, фотографии.</w:t>
      </w:r>
    </w:p>
    <w:p w:rsidR="00793BA5" w:rsidRPr="00793BA5" w:rsidRDefault="00793BA5" w:rsidP="00793B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(ноутбук, мультимедийный проектор, экран, дистанционный </w:t>
      </w:r>
      <w:proofErr w:type="spell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презентер</w:t>
      </w:r>
      <w:proofErr w:type="spell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sectPr w:rsidR="00793BA5" w:rsidRPr="00793BA5" w:rsidSect="00984E71">
          <w:foot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2. Методические рекомендации по проведению практических занятий.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 дисциплины 1.</w:t>
      </w: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Артриты и </w:t>
      </w:r>
      <w:proofErr w:type="spellStart"/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артропатии</w:t>
      </w:r>
      <w:proofErr w:type="spellEnd"/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 1.1. (1)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Дифференциальная диагностика суставного синдрома.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профессиональных компетенций по дифференциальной д</w:t>
      </w:r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иагностике суставного синдрома.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2"/>
        <w:gridCol w:w="8829"/>
      </w:tblGrid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 и содержание занятия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C6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теоретического материала. 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рассмотрения:</w:t>
            </w:r>
          </w:p>
          <w:p w:rsidR="00793BA5" w:rsidRPr="00793BA5" w:rsidRDefault="00793BA5" w:rsidP="00793BA5">
            <w:pPr>
              <w:numPr>
                <w:ilvl w:val="0"/>
                <w:numId w:val="23"/>
              </w:numPr>
              <w:tabs>
                <w:tab w:val="left" w:pos="169"/>
              </w:tabs>
              <w:spacing w:after="0" w:line="240" w:lineRule="auto"/>
              <w:ind w:left="17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суставного синдрома. Группы заболеваний, сопровождающиеся суставным синдромом. Типы боли при суставном синдроме. Оценка интенсивности боли. Распространенность суставного синдрома. Симметричность суставного синдрома. Локализация суставного синдрома. Наличие внесуставных проявлений. </w:t>
            </w:r>
          </w:p>
          <w:p w:rsidR="00793BA5" w:rsidRPr="00793BA5" w:rsidRDefault="00793BA5" w:rsidP="00793BA5">
            <w:pPr>
              <w:numPr>
                <w:ilvl w:val="0"/>
                <w:numId w:val="23"/>
              </w:numPr>
              <w:tabs>
                <w:tab w:val="left" w:pos="169"/>
              </w:tabs>
              <w:spacing w:after="0" w:line="240" w:lineRule="auto"/>
              <w:ind w:left="17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опорно-двигательного аппарата. Алгоритм оценки суставного синдрома. План обследования при суставном синдроме: лабораторные методы, инструментальные методы.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дифференциальную диагностику суставного синдрома у конкретных пациентов по историям болезни, амбулаторным картам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осмотр суставов у конкретных пациентов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серологического исследования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оценить результаты денситометрии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рентгенологических методов исследования костно-мышечной системы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  <w:r w:rsidRPr="00793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отработка практических навыков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Заключительная часть занятия</w:t>
            </w: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подведение итогов занятия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выставление текущих оценок в учебный журнал</w:t>
            </w:r>
          </w:p>
          <w:p w:rsidR="00793BA5" w:rsidRPr="00793BA5" w:rsidRDefault="00793BA5" w:rsidP="00793B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3BA5">
              <w:rPr>
                <w:rFonts w:ascii="Times New Roman" w:eastAsia="Calibri" w:hAnsi="Times New Roman" w:cs="Times New Roman"/>
                <w:sz w:val="28"/>
              </w:rPr>
              <w:t xml:space="preserve">- задание для самостоятельной подготовки </w:t>
            </w:r>
            <w:proofErr w:type="gramStart"/>
            <w:r w:rsidRPr="00793BA5">
              <w:rPr>
                <w:rFonts w:ascii="Times New Roman" w:eastAsia="Calibri" w:hAnsi="Times New Roman" w:cs="Times New Roman"/>
                <w:sz w:val="28"/>
              </w:rPr>
              <w:t>обучающихся</w:t>
            </w:r>
            <w:proofErr w:type="gramEnd"/>
          </w:p>
        </w:tc>
      </w:tr>
    </w:tbl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плакаты, раздаточный материал.);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ноутбук, ЖК монитор, доска, мел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занятия 1.2. (2) </w:t>
      </w:r>
    </w:p>
    <w:p w:rsidR="00793BA5" w:rsidRPr="00793BA5" w:rsidRDefault="00793BA5" w:rsidP="00793B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Ревматоидный артрит: клиника, классификация, диагностика, дифференциальная диагностика, принципы лечения.</w:t>
      </w:r>
    </w:p>
    <w:p w:rsidR="00793BA5" w:rsidRPr="00793BA5" w:rsidRDefault="00793BA5" w:rsidP="00793B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углубление теоретических знаний и формирование практических навыков по диагностике, дифференциальной д</w:t>
      </w:r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иагностике и принципам лечения ревматоидного  артрита.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3"/>
        <w:gridCol w:w="8968"/>
      </w:tblGrid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 и содержание занятия</w:t>
            </w:r>
          </w:p>
        </w:tc>
      </w:tr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изучения темы занятия)</w:t>
            </w:r>
          </w:p>
        </w:tc>
      </w:tr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C6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C6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теоретического материала. 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рассмотрения: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Ревматоидный артрит, этиология, патогенез, классификация, клиника артрита и внесуставных поражений, характер поражения суставов, рентгенологические изменения, лабораторные изменения (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MCV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АЦЦП, ревматоидный фактор), диагностика (критерии диагностики), дифференциальная диагностика.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Показания для консультации ревматолога, кардиолога, окулиста и др. узких специалистов. Показания для госпитализации.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Ревматоидный артрит. Лечение: НВПВ, ГКС, БПВП,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антицитокиновые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препараты. Мониторинг токсичности лекарственной терапии, тактика терапевта. Немедикаментозная терапия, преемственность лечения, прогноз.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провести осмотр суставов у конкретных пациентов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провести диагностику ревматоидного артрита у конкретных пациентов, по историям болезни, амбулаторным картам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серологического исследования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денситометрии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рентгенологических методов исследования костно-мышечной системы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назначение немедикаментозных и медикаментозных методов лечения и профилактики ревматоидного артрита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  <w:r w:rsidRPr="00793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отработка практических навыков</w:t>
            </w:r>
          </w:p>
        </w:tc>
      </w:tr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Заключительная часть занятия</w:t>
            </w: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подведение итогов занятия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выставление текущих оценок в учебный журнал</w:t>
            </w:r>
          </w:p>
          <w:p w:rsidR="00793BA5" w:rsidRPr="00793BA5" w:rsidRDefault="00793BA5" w:rsidP="00793B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3BA5">
              <w:rPr>
                <w:rFonts w:ascii="Times New Roman" w:eastAsia="Calibri" w:hAnsi="Times New Roman" w:cs="Times New Roman"/>
                <w:sz w:val="28"/>
              </w:rPr>
              <w:t xml:space="preserve">- задание для самостоятельной подготовки </w:t>
            </w:r>
            <w:proofErr w:type="gramStart"/>
            <w:r w:rsidRPr="00793BA5">
              <w:rPr>
                <w:rFonts w:ascii="Times New Roman" w:eastAsia="Calibri" w:hAnsi="Times New Roman" w:cs="Times New Roman"/>
                <w:sz w:val="28"/>
              </w:rPr>
              <w:t>обучающихся</w:t>
            </w:r>
            <w:proofErr w:type="gramEnd"/>
          </w:p>
        </w:tc>
      </w:tr>
    </w:tbl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плакаты, раздаточный материал.);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ноутбук, ЖК монитор, доска, мел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занятия 1.3. (3) </w:t>
      </w:r>
    </w:p>
    <w:p w:rsidR="00793BA5" w:rsidRPr="00793BA5" w:rsidRDefault="00793BA5" w:rsidP="00793B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Серонегативные</w:t>
      </w:r>
      <w:proofErr w:type="spellEnd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спондилоартропатии</w:t>
      </w:r>
      <w:proofErr w:type="spellEnd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анкилозирующий</w:t>
      </w:r>
      <w:proofErr w:type="spellEnd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спондилит, реактивные артриты, </w:t>
      </w:r>
      <w:proofErr w:type="spellStart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псориатический</w:t>
      </w:r>
      <w:proofErr w:type="spellEnd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артрит, </w:t>
      </w:r>
      <w:proofErr w:type="gramStart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артриты</w:t>
      </w:r>
      <w:proofErr w:type="gramEnd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ассоциированные с воспалительными заболеваниями к</w:t>
      </w:r>
      <w:r w:rsidR="008B03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шечника). Диагностические критерии, дифференциальная диагностика, лечение, профилактика.</w:t>
      </w:r>
    </w:p>
    <w:p w:rsidR="00793BA5" w:rsidRPr="00793BA5" w:rsidRDefault="00793BA5" w:rsidP="00793B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 учебного занятия: 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углубление теоретических знаний и формирование навыков и умений по дифференциальной д</w:t>
      </w:r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иагностике и лечению </w:t>
      </w:r>
      <w:proofErr w:type="spellStart"/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серонегативных</w:t>
      </w:r>
      <w:proofErr w:type="spellEnd"/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спондилоартропатий</w:t>
      </w:r>
      <w:proofErr w:type="spellEnd"/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2"/>
        <w:gridCol w:w="8829"/>
      </w:tblGrid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C6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C6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Основная часть учебного занятия.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теоретического материала. 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рассмотрения: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Идиопатический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анкилозирующий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спондилит (болезнь Бехтерева). </w:t>
            </w: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Этиология (роль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HLA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27), патогенез, классификация, клиника поражений позвоночника, суставов, внесуставных поражений (органа зрения, сердца, лёгких и др.), рентгенологические изменения, лабораторные признаки и изменения, диагностика (критерии диагностики), дифференциальная диагностика.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Показания для консультации ревматолога, кардиолога, окулиста и др. узких специалистов. Показания для госпитализации. Лечение: НВПВ,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сульфасалазин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ГКС,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антицитокиновые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препараты. Немедикаментозная терапия, преемственность лечения, прогноз.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Реактивные артриты (болезнь Рейтера). </w:t>
            </w: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классификация (кишечная и урогенитальная формы), клиника артрита, поражений позвоночника и внесуставных поражений (урогенитального тракта, кишечника, кожи, органа зрения), характер поражения суставов, рентгенологические изменения.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Лабораторные изменения, лабораторная диагностика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хламидийной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инфекции. Диагностика (критерии диагностики), дифференциальная диагностика. Показания для консультации ревматолога, кардиолога, окулиста и др. узких специалистов. Показания для госпитализации. Лечение: антимикробная терапия, НВПВ, ГКС, БПВП. Немедикаментозная терапия, преемственность лечения, прогноз.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Псориатическая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артропатия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классификация, клиника поражений позвоночника, артрита и внесуставных поражений, характер поражения суставов, рентгенологические изменения, лабораторные изменения, диагностика (критерии диагностики), дифференциальная диагностика.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Показания для консультации ревматолога, кардиолога, окулиста и др. узких специалистов. Показания для госпитализации. Лечение: НВПВ, ГКС, БПВП,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антицитокиновые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препараты. Немедикаментозная терапия, преемственность лечения, прогноз.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Спондилоартриты, ассоциированные с болезнями кишечника (хронический неспецифический язвенный колит, болезнь Крона). </w:t>
            </w: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классификация, клиника артрита, поражений позвоночника и внесуставных поражений, характер поражения суставов, рентгенологические изменения, лабораторные изменения (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pANCA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антитела к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Sacharamyces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Cerevisiae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морфологические изменения кишечника), эндоскопические изменения, диагностика (критерии диагностики), дифференциальная диагностика.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Показания для консультации гастроэнтеролога, ревматолога, кардиолога, окулиста и др. узких специалистов. Показания для госпитализации. Лечение: препараты 5-АСК, НВПВ, ГКС, БПВП,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антицитокиновые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препараты. Немедикаментозная терапия, преемственность лечения, прогноз.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Практические задания: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осмотр суставов у конкретных пациентов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провести диагностику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серонегативных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спондилоартропатий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конкретных пациентов, по историям болезни, амбулаторным картам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серологического исследования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денситометрии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рентгенологических методов исследования костно-мышечной системы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назначить немедикаментозные и медикаментозные методы лечения и профилактики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серонегативных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спондилоартропатий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  <w:r w:rsidRPr="00793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отработка практических навыков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Заключительная часть занятия</w:t>
            </w: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подведение итогов занятия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выставление текущих оценок в учебный журнал</w:t>
            </w:r>
          </w:p>
          <w:p w:rsidR="00793BA5" w:rsidRPr="00793BA5" w:rsidRDefault="00793BA5" w:rsidP="00793B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3BA5">
              <w:rPr>
                <w:rFonts w:ascii="Times New Roman" w:eastAsia="Calibri" w:hAnsi="Times New Roman" w:cs="Times New Roman"/>
                <w:sz w:val="28"/>
              </w:rPr>
              <w:t xml:space="preserve">- задание для самостоятельной подготовки </w:t>
            </w:r>
            <w:proofErr w:type="gramStart"/>
            <w:r w:rsidRPr="00793BA5">
              <w:rPr>
                <w:rFonts w:ascii="Times New Roman" w:eastAsia="Calibri" w:hAnsi="Times New Roman" w:cs="Times New Roman"/>
                <w:sz w:val="28"/>
              </w:rPr>
              <w:t>обучающихся</w:t>
            </w:r>
            <w:proofErr w:type="gramEnd"/>
          </w:p>
        </w:tc>
      </w:tr>
    </w:tbl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плакаты, раздаточный материал.);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ноутбук, ЖК монитор, доска, мел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 1.4. (4)</w:t>
      </w:r>
    </w:p>
    <w:p w:rsidR="00793BA5" w:rsidRPr="00793BA5" w:rsidRDefault="00793BA5" w:rsidP="00C945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Метаболические болезни суставов (подагра, болезнь накопления кристаллов </w:t>
      </w:r>
      <w:proofErr w:type="spellStart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пирофосфата</w:t>
      </w:r>
      <w:proofErr w:type="spellEnd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кальция и др.). Клиника. Критерии диагностики и дифференциальной диагностики. Лечение и профилактика.</w:t>
      </w:r>
    </w:p>
    <w:p w:rsidR="00793BA5" w:rsidRPr="00793BA5" w:rsidRDefault="00793BA5" w:rsidP="00793BA5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углубление теоретических знаний и формирование практических навыков по диагностике, дифференциальной д</w:t>
      </w:r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иагностике, лечению и профилактике метаболических болезней суставов.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2"/>
        <w:gridCol w:w="8829"/>
      </w:tblGrid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изучения темы занятия)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C6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C6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Основная часть учебного занятия.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теоретического материала. 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рассмотрения: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Подагра.  Определение и терминология. Коды МКБ-10. Эпидемиология.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Факторы риска. Классификация. Формулировка диагноза. Принципы диагностики подагры в амбулаторных условиях. Особенности подагры в зависимости от пола и возраста. Дифференциальный диагноз. Общие принципы терапии подагры в амбулаторных условиях. Немедикаментозная терапия. Лечение в зависимости от стадии подагры. Бессимптомная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гиперурикемия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Острый подагрический артрит. Межприступный период.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Тофусная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подагра. Лечение сопутствующих заболеваний. Показания к консультации узких специалистов. Показания к госпитализации.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Пирофосфатная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артропатия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Особенности течения суставного синдрома. Диагностические критерии ПФА. Верификация диагноза ПФА. Немедикаментозные и медикаментозные методы лечения. Профилактика.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осмотр суставов у конкретных пациентов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провести диагностику 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метаболических болезней суставов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конкретных пациентов, по историям болезни, амбулаторным картам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серологического исследования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денситометрии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рентгенологических методов исследования костно-мышечной системы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назначить немедикаментозные и медикаментозные методы лечения и профилактики метаболических болезней суставов.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  <w:r w:rsidRPr="00793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отработка практических навыков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Заключительная часть занятия</w:t>
            </w: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подведение итогов занятия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выставление текущих оценок в учебный журнал</w:t>
            </w:r>
          </w:p>
          <w:p w:rsidR="00793BA5" w:rsidRPr="00793BA5" w:rsidRDefault="00793BA5" w:rsidP="00793B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3BA5">
              <w:rPr>
                <w:rFonts w:ascii="Times New Roman" w:eastAsia="Calibri" w:hAnsi="Times New Roman" w:cs="Times New Roman"/>
                <w:sz w:val="28"/>
              </w:rPr>
              <w:t xml:space="preserve">- задание для самостоятельной подготовки </w:t>
            </w:r>
            <w:proofErr w:type="gramStart"/>
            <w:r w:rsidRPr="00793BA5">
              <w:rPr>
                <w:rFonts w:ascii="Times New Roman" w:eastAsia="Calibri" w:hAnsi="Times New Roman" w:cs="Times New Roman"/>
                <w:sz w:val="28"/>
              </w:rPr>
              <w:t>обучающихся</w:t>
            </w:r>
            <w:proofErr w:type="gramEnd"/>
          </w:p>
        </w:tc>
      </w:tr>
    </w:tbl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плакаты, раздаточный материал.);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ноутбук, ЖК монитор, доска, мел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 1.5. (5)</w:t>
      </w:r>
    </w:p>
    <w:p w:rsidR="00793BA5" w:rsidRPr="00793BA5" w:rsidRDefault="00793BA5" w:rsidP="00BC2C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Остеоартроз</w:t>
      </w:r>
      <w:proofErr w:type="spellEnd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остеохондроз. Этиология, патогенез, классификация, клиника, диагностика, лечение и профилактика.</w:t>
      </w:r>
    </w:p>
    <w:p w:rsidR="00793BA5" w:rsidRPr="00793BA5" w:rsidRDefault="00793BA5" w:rsidP="00793BA5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углубление знаний и формирование практических компетенций по диагностике, дифференциальной д</w:t>
      </w:r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иагностике, лечению и профилактике </w:t>
      </w:r>
      <w:proofErr w:type="spellStart"/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остеоартроза</w:t>
      </w:r>
      <w:proofErr w:type="spellEnd"/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остеохондроза.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2"/>
        <w:gridCol w:w="8829"/>
      </w:tblGrid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изучения темы занятия)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C6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C6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теоретического материала. 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рассмотрения: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Остеоартроз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этиология, патогенез, классификация, клиника поражений суставов и позвоночника, характер поражения суставов, рентгенологическая картина, лабораторные изменения, диагностика (критерии диагностики), дифференциальная диагностика.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Показания для консультации ревматолога и др. узких специалистов. Показания для госпитализации.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Лечение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остеоартроза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анальгетики, НПВП,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хондропротекторы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преемственность лечения, прогноз. Показания к хирургическому лечению. Ведение пациентов после хирургического лечения (протезирование суставов).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Немедикаментозные методы лечения и профилактики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остеоартроза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ЛФК, модификация образа жизни, нормализация массы тела, использование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ортезов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бандажей. Вопросы МСЭ пациентов с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остеоартрозом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Остеохондроз позвоночника. Терминология. Классификация.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Диагностика остеохондроза позвоночника. Лабораторная диагностика. Инструментальная диагностика.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Немедикаментозные и медикаментозные методы лечения. Хирургические методы лечения. Реабилитация. Профилактика.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осмотр суставов у конкретных пациентов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провести диагностику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остеоартроза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остеохондроза позвоночника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конкретных пациентов, по историям болезни, амбулаторным картам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серологического исследования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денситометрии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рентгенологических методов исследования костно-мышечной системы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назначить немедикаментозные и медикаментозные методы лечения и профилактики метаболических болезней суставов.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  <w:r w:rsidRPr="00793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отработка практических навыков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Заключительная часть занятия</w:t>
            </w: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подведение итогов занятия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выставление текущих оценок в учебный журнал</w:t>
            </w:r>
          </w:p>
          <w:p w:rsidR="00793BA5" w:rsidRPr="00793BA5" w:rsidRDefault="00793BA5" w:rsidP="00793B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3BA5">
              <w:rPr>
                <w:rFonts w:ascii="Times New Roman" w:eastAsia="Calibri" w:hAnsi="Times New Roman" w:cs="Times New Roman"/>
                <w:sz w:val="28"/>
              </w:rPr>
              <w:t xml:space="preserve">- задание для самостоятельной подготовки </w:t>
            </w:r>
            <w:proofErr w:type="gramStart"/>
            <w:r w:rsidRPr="00793BA5">
              <w:rPr>
                <w:rFonts w:ascii="Times New Roman" w:eastAsia="Calibri" w:hAnsi="Times New Roman" w:cs="Times New Roman"/>
                <w:sz w:val="28"/>
              </w:rPr>
              <w:t>обучающихся</w:t>
            </w:r>
            <w:proofErr w:type="gramEnd"/>
          </w:p>
        </w:tc>
      </w:tr>
    </w:tbl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плакаты, раздаточный материал.);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ноутбук, ЖК монитор, доска, мел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 w:type="page"/>
      </w:r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Тема дисциплины 2.</w:t>
      </w:r>
    </w:p>
    <w:p w:rsidR="00793BA5" w:rsidRPr="00793BA5" w:rsidRDefault="00821BE8" w:rsidP="00793BA5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Острая ревматическая лихорадка</w:t>
      </w:r>
      <w:r w:rsidR="00793BA5"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Хроническая ревматическая болезнь сердца</w:t>
      </w:r>
    </w:p>
    <w:p w:rsidR="00793BA5" w:rsidRPr="00793BA5" w:rsidRDefault="00793BA5" w:rsidP="00793BA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занятия </w:t>
      </w:r>
      <w:r w:rsidR="0082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(</w:t>
      </w:r>
      <w:r w:rsidR="0082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 </w:t>
      </w:r>
    </w:p>
    <w:p w:rsidR="00793BA5" w:rsidRPr="00793BA5" w:rsidRDefault="00793BA5" w:rsidP="00294DBC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Острая ревматическая лихорадка. Этиология. Особенности современного течения, клинических проявлений. Лечение. Профилактика.     </w:t>
      </w: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93BA5" w:rsidRPr="00793BA5" w:rsidRDefault="00793BA5" w:rsidP="00793BA5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профессиональных компетенций по диагностике</w:t>
      </w:r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лечению острой ревматической лихорадки.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2"/>
        <w:gridCol w:w="8829"/>
      </w:tblGrid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изучения темы занятия)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C6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C6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теоретического материала. 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рассмотрения: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Острая ревматическая лихорадка, этиология, патогенез, классификация, клиника артрита, кардита, хореи, других поражений, лабораторные изменения, изменения на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ЭхоКГ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диагностика (критерии диагностики), дифференциальная диагностика. </w:t>
            </w:r>
            <w:proofErr w:type="gramEnd"/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Этиотропное, патогенетическое и симптоматическое лечение, немедикаментозная терапия, преемственность лечения, прогноз. Показания для консультации ревматолога, кардиолога, окулиста и др. узких специалистов. Показания для госпитализации.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диагностику ревматической лихорадки у конкретных пациентов по историям болезни, амбулаторным картам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аускультацию сердца и дифференциация шумовой картины у конкретных пациентов;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осмотр суставов у конкретных пациентов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серологического исследования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рентгенологических методов исследования костно-мышечной системы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назначить немедикаментозные и медикаментозные методы  лечения и профилактики острой ревматической лихорадки.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  <w:r w:rsidRPr="00793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отработка практических навыков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Заключительная часть занятия</w:t>
            </w: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подведение итогов занятия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выставление текущих оценок в учебный журнал</w:t>
            </w:r>
          </w:p>
          <w:p w:rsidR="00793BA5" w:rsidRPr="00793BA5" w:rsidRDefault="00793BA5" w:rsidP="00793B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3BA5">
              <w:rPr>
                <w:rFonts w:ascii="Times New Roman" w:eastAsia="Calibri" w:hAnsi="Times New Roman" w:cs="Times New Roman"/>
                <w:sz w:val="28"/>
              </w:rPr>
              <w:t xml:space="preserve">- задание для самостоятельной подготовки </w:t>
            </w:r>
            <w:proofErr w:type="gramStart"/>
            <w:r w:rsidRPr="00793BA5">
              <w:rPr>
                <w:rFonts w:ascii="Times New Roman" w:eastAsia="Calibri" w:hAnsi="Times New Roman" w:cs="Times New Roman"/>
                <w:sz w:val="28"/>
              </w:rPr>
              <w:t>обучающихся</w:t>
            </w:r>
            <w:proofErr w:type="gramEnd"/>
          </w:p>
        </w:tc>
      </w:tr>
    </w:tbl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плакаты, раздаточный материал.);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ноутбук, ЖК монитор, доска, мел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занятия </w:t>
      </w:r>
      <w:r w:rsidR="0082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(</w:t>
      </w:r>
      <w:r w:rsidR="0082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793BA5" w:rsidRPr="00793BA5" w:rsidRDefault="00793BA5" w:rsidP="00C73C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Хроническая ревматическая болезнь сердца. Митральные пороки сердца. Аортальные пороки сердца. Клиника, гемодинамические нарушения. Подходы к лечению. Профилактика.</w:t>
      </w:r>
    </w:p>
    <w:p w:rsidR="00793BA5" w:rsidRPr="00793BA5" w:rsidRDefault="00793BA5" w:rsidP="00793B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углубление имеющихся знаний и формирование практических навыков по диагностике, дифференциальной д</w:t>
      </w:r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иагностике и лечению хронической ревматической болезни сердца и профилактике рецидивов заболевания. 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2"/>
        <w:gridCol w:w="8829"/>
      </w:tblGrid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изучения темы занятия)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C6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C6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теоретического материала. 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рассмотрения: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Ревматическая болезнь сердца без порока и с пороком сердца. Ревматические пороки сердца. Клиника,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аускультативная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картина, инструментальная (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ЭхоКГ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диагностика. Митральные пороки, аортальные пороки, пороки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трикуспидального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клапана, комбинированные и сочетанные пороки. Показания для консультации ревматолога, кардиолога, окулиста и др. узких специалистов. Показания для госпитализации.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Первичная (антимикробная терапия инфекций, вызванных БГСА), вторичная (назначение пролонгированных пенициллинов) и третичная (реабилитация пациентов с пороками) профилактика острой ревматической лихорадки и ревматической болезни сердца. Вопросы МСЭ.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793BA5" w:rsidRPr="00793BA5" w:rsidRDefault="00793BA5" w:rsidP="00793BA5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диагностику ревматической болезни сердца пороков сердца у конкретных пациентов по историям болезни, амбулаторным картам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аускультацию сердца и дифференциация шумовой картины у конкретных пациентов;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осмотр суставов у конкретных пациентов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серологического исследования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рентгенологических методов исследования костно-мышечной системы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назначить немедикаментозные и медикаментозные методы лечения и профилактики ревматической болезни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  <w:r w:rsidRPr="00793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отработка практических навыков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Заключительная часть занятия</w:t>
            </w: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подведение итогов занятия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выставление текущих оценок в учебный журнал</w:t>
            </w:r>
          </w:p>
          <w:p w:rsidR="00793BA5" w:rsidRPr="00793BA5" w:rsidRDefault="00793BA5" w:rsidP="00793B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3BA5">
              <w:rPr>
                <w:rFonts w:ascii="Times New Roman" w:eastAsia="Calibri" w:hAnsi="Times New Roman" w:cs="Times New Roman"/>
                <w:sz w:val="28"/>
              </w:rPr>
              <w:t xml:space="preserve">- задание для самостоятельной подготовки </w:t>
            </w:r>
            <w:proofErr w:type="gramStart"/>
            <w:r w:rsidRPr="00793BA5">
              <w:rPr>
                <w:rFonts w:ascii="Times New Roman" w:eastAsia="Calibri" w:hAnsi="Times New Roman" w:cs="Times New Roman"/>
                <w:sz w:val="28"/>
              </w:rPr>
              <w:t>обучающихся</w:t>
            </w:r>
            <w:proofErr w:type="gramEnd"/>
          </w:p>
        </w:tc>
      </w:tr>
    </w:tbl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плакаты, раздаточный материал.);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ноутбук, ЖК монитор, доска, мел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3BA5" w:rsidRPr="00793BA5" w:rsidRDefault="00793BA5" w:rsidP="00793BA5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 w:type="page"/>
      </w:r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Тема дисциплины </w:t>
      </w:r>
      <w:r w:rsidR="003E359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793BA5" w:rsidRPr="00793BA5" w:rsidRDefault="00793BA5" w:rsidP="00793BA5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Системные заболевания соединительной ткани и системные </w:t>
      </w:r>
      <w:proofErr w:type="spellStart"/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васкулиты</w:t>
      </w:r>
      <w:proofErr w:type="spellEnd"/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занятия </w:t>
      </w:r>
      <w:r w:rsidR="003E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(</w:t>
      </w:r>
      <w:r w:rsidR="003E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793BA5" w:rsidRPr="00793BA5" w:rsidRDefault="00793BA5" w:rsidP="00E12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Системные заболевания соединительной ткани. Основные клинические синдромы. Дифференциальная диагностика. Принципы лечения</w:t>
      </w: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93BA5" w:rsidRPr="00793BA5" w:rsidRDefault="00793BA5" w:rsidP="00793BA5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углубление имеющихся знаний и формирование практических навыков по диагностике, дифференциальной д</w:t>
      </w:r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иагностике и лечению системных заболеваний соединительной ткани.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3"/>
        <w:gridCol w:w="8968"/>
      </w:tblGrid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изучения темы занятия)</w:t>
            </w:r>
          </w:p>
        </w:tc>
      </w:tr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C6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C6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теоретического материала. 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рассмотрения: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Системная красная волчанка. Принципы ранней диагностики: кожные изменения, иммунологические нарушения (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RoSS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LaSS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Smith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антитела к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нативной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ДНК,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антинуклеарные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антитела). Системные поражения при СКВ (клинические и морфологические варианты поражения почек, органов пищеварения, сосудов, сердца, лёгких и др.), изменения на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ЭхоКГ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Диагностика (критерии диагностики), дифференциальная диагностика. Принципы лечения, немедикаментозная терапия, преемственность лечения, прогноз. Мониторинг токсичности лекарственной терапии, тактика терапевта. Показания для консультации узких специалистов. Показания для госпитализации.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Системная склеродермия. Принципы ранней диагностики: кожные изменения, иммунологические нарушения (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антицентромерные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антитела, антитела к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топоизомеразе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Системные поражения при ССД (варианты поражения почек, органов пищеварения, сосудов, сердца, лёгких и др.). Варианты течения (системная,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CREST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-синдром, висцеральная и др.) Диагностика (критерии диагностики), дифференциальная диагностика. Принципы лечения, немедикаментозная терапия, преемственность лечения, прогноз. Мониторинг токсичности лекарственной терапии, тактика терапевта. Острая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склеродермическая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нефропатия, тактика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лечения. Показания для консультации узких специалистов. Показания для госпитализации.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Дерматомиозит и воспалительные миопатии. Принципы ранней диагностики: кожные изменения, иммунологические нарушения. Системные поражения. Диагностика (критерии диагностики), дифференциальная диагностика. Принципы лечения. Немедикаментозная терапия, преемственность лечения, прогноз. Показания для консультации узких специалистов. Показания для госпитализации.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Болезнь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Шёгрена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Принципы ранней диагностики: кожные изменения, иммунологические нарушения. Системные поражения. Диагностика (критерии диагностики), дифференциальная диагностика. Принципы лечения. Немедикаментозная терапия, преемственность лечения, прогноз. Показания для консультации узких специалистов. Показания для госпитализации.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Смешанное заболевание соединительной ткани (синдром Шарпа) и перекрёстные синдромы. Принципы ранней диагностики: кожные изменения, иммунологические нарушения. Системные поражения. Диагностика (критерии диагностики), дифференциальная диагностика. Принципы лечения, ГКС. Немедикаментозная терапия, преемственность лечения, прогноз. Показания для консультации узких специалистов. Показания для госпитализации.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Вопросы МСЭ.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диагностику системных заболеваний соединительной ткани у конкретных пациентов по историям болезни, амбулаторным картам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аускультацию сердца и дифференциация шумовой картины у конкретных пациентов;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осмотр суставов у конкретных пациентов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серологического исследования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иммунологического, иммуноферментного анализа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рентгенологических методов исследования костно-мышечной системы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назначить немедикаментозные и медикаментозные методы  лечения и профилактики системных заболеваний соединительной ткани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  <w:r w:rsidRPr="00793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отработка практических навыков</w:t>
            </w:r>
          </w:p>
        </w:tc>
      </w:tr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Заключительная часть занятия</w:t>
            </w: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подведение итогов занятия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выставление текущих оценок в учебный журнал</w:t>
            </w:r>
          </w:p>
          <w:p w:rsidR="00793BA5" w:rsidRPr="00793BA5" w:rsidRDefault="00793BA5" w:rsidP="00793B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3BA5">
              <w:rPr>
                <w:rFonts w:ascii="Times New Roman" w:eastAsia="Calibri" w:hAnsi="Times New Roman" w:cs="Times New Roman"/>
                <w:sz w:val="28"/>
              </w:rPr>
              <w:t xml:space="preserve">- задание для самостоятельной подготовки </w:t>
            </w:r>
            <w:proofErr w:type="gramStart"/>
            <w:r w:rsidRPr="00793BA5">
              <w:rPr>
                <w:rFonts w:ascii="Times New Roman" w:eastAsia="Calibri" w:hAnsi="Times New Roman" w:cs="Times New Roman"/>
                <w:sz w:val="28"/>
              </w:rPr>
              <w:t>обучающихся</w:t>
            </w:r>
            <w:proofErr w:type="gramEnd"/>
          </w:p>
        </w:tc>
      </w:tr>
    </w:tbl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плакаты, раздаточный материал.);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ноутбук, ЖК монитор, доска, мел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занятия </w:t>
      </w:r>
      <w:r w:rsidR="003E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(</w:t>
      </w:r>
      <w:r w:rsidR="003E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793BA5" w:rsidRPr="00793BA5" w:rsidRDefault="00793BA5" w:rsidP="00793B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Системные </w:t>
      </w:r>
      <w:proofErr w:type="spellStart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васкулиты</w:t>
      </w:r>
      <w:proofErr w:type="spellEnd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клинические синдромы. </w:t>
      </w:r>
      <w:proofErr w:type="spellStart"/>
      <w:r w:rsidR="00A05598"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Васкулиты</w:t>
      </w:r>
      <w:proofErr w:type="spellEnd"/>
      <w:r w:rsidR="00A05598"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поражением сосудов крупного калибра. </w:t>
      </w:r>
      <w:proofErr w:type="gramStart"/>
      <w:r w:rsidR="00A05598"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</w:t>
      </w:r>
      <w:proofErr w:type="gramEnd"/>
      <w:r w:rsidR="00A05598"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5598"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васкулиты</w:t>
      </w:r>
      <w:proofErr w:type="spellEnd"/>
      <w:r w:rsidR="00A05598"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поражением сосудов среднего калибра.</w:t>
      </w:r>
      <w:r w:rsidR="00A0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лечения.   </w:t>
      </w:r>
    </w:p>
    <w:p w:rsidR="00793BA5" w:rsidRPr="00793BA5" w:rsidRDefault="00793BA5" w:rsidP="00793BA5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углубление имеющихся знаний и формирование практических умений и навыков по диагностике, дифференциальной д</w:t>
      </w:r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иагностике и лечению системных </w:t>
      </w:r>
      <w:proofErr w:type="spellStart"/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васкулитов</w:t>
      </w:r>
      <w:proofErr w:type="spellEnd"/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3"/>
        <w:gridCol w:w="8968"/>
      </w:tblGrid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изучения темы занятия)</w:t>
            </w:r>
          </w:p>
        </w:tc>
      </w:tr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49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49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теоретического материала. 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рассмотрения:</w:t>
            </w:r>
          </w:p>
          <w:p w:rsidR="00793BA5" w:rsidRPr="00793BA5" w:rsidRDefault="00793BA5" w:rsidP="00793BA5">
            <w:pPr>
              <w:numPr>
                <w:ilvl w:val="0"/>
                <w:numId w:val="2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Системные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васкулиты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Васкулиты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поражением сосудов крупного калибра. </w:t>
            </w: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Системные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васкулиты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поражением сосудов среднего калибра. Принципы ранней диагностики: кожные изменения, иммунологические нарушения. Системные поражения. Диагностика (критерии диагностики), дифференциальная диагностика. </w:t>
            </w:r>
          </w:p>
          <w:p w:rsidR="00793BA5" w:rsidRPr="00793BA5" w:rsidRDefault="00793BA5" w:rsidP="00793BA5">
            <w:pPr>
              <w:numPr>
                <w:ilvl w:val="0"/>
                <w:numId w:val="2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лечения, ГКС. Немедикаментозная терапия, преемственность лечения, прогноз. 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провести диагностику системных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васкулитов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конкретных пациентов по историям болезни, амбулаторным картам</w:t>
            </w:r>
            <w:proofErr w:type="gramEnd"/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серологического исследования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серологического, иммунологического исследования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назначить немедикаментозные и медикаментозные методы лечения и профилактики </w:t>
            </w:r>
            <w:proofErr w:type="gramStart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системных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васкулитов</w:t>
            </w:r>
            <w:proofErr w:type="spellEnd"/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  <w:r w:rsidRPr="00793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отработка практических навыков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93BA5" w:rsidRPr="00793BA5" w:rsidTr="00984E71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Заключительная часть занятия</w:t>
            </w: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подведение итогов занятия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выставление текущих оценок в учебный журнал</w:t>
            </w:r>
          </w:p>
          <w:p w:rsidR="00793BA5" w:rsidRPr="00793BA5" w:rsidRDefault="00793BA5" w:rsidP="00793B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3BA5">
              <w:rPr>
                <w:rFonts w:ascii="Times New Roman" w:eastAsia="Calibri" w:hAnsi="Times New Roman" w:cs="Times New Roman"/>
                <w:sz w:val="28"/>
              </w:rPr>
              <w:t xml:space="preserve">- задание для самостоятельной подготовки </w:t>
            </w:r>
            <w:proofErr w:type="gramStart"/>
            <w:r w:rsidRPr="00793BA5">
              <w:rPr>
                <w:rFonts w:ascii="Times New Roman" w:eastAsia="Calibri" w:hAnsi="Times New Roman" w:cs="Times New Roman"/>
                <w:sz w:val="28"/>
              </w:rPr>
              <w:t>обучающихся</w:t>
            </w:r>
            <w:proofErr w:type="gramEnd"/>
          </w:p>
        </w:tc>
      </w:tr>
    </w:tbl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плакаты, раздаточный материал.);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3728418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ноутбук, ЖК монитор, доска, мел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bookmarkEnd w:id="0"/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05598" w:rsidRPr="00793BA5" w:rsidRDefault="00A05598" w:rsidP="00A05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A05598" w:rsidRPr="00793BA5" w:rsidRDefault="00A05598" w:rsidP="00A0559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Системные </w:t>
      </w:r>
      <w:proofErr w:type="spellStart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васкулиты</w:t>
      </w:r>
      <w:proofErr w:type="spellEnd"/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5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</w:t>
      </w:r>
      <w:proofErr w:type="gramEnd"/>
      <w:r w:rsidRPr="00A0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васкулиты</w:t>
      </w:r>
      <w:proofErr w:type="spellEnd"/>
      <w:r w:rsidRPr="00A0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поражением сосудов мелкого калибра. </w:t>
      </w:r>
      <w:proofErr w:type="gramStart"/>
      <w:r w:rsidRPr="00A05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Кожные</w:t>
      </w:r>
      <w:proofErr w:type="gramEnd"/>
      <w:r w:rsidRPr="00A0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васкулиты</w:t>
      </w:r>
      <w:proofErr w:type="spellEnd"/>
      <w:r w:rsidRPr="00A0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(узловатая эритема).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A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ифференциальная диагностика. Принципы лечения.   </w:t>
      </w:r>
    </w:p>
    <w:p w:rsidR="00A05598" w:rsidRPr="00793BA5" w:rsidRDefault="00A05598" w:rsidP="00A0559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5598" w:rsidRPr="00793BA5" w:rsidRDefault="00A05598" w:rsidP="00A0559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углубление имеющихся знаний и формирование практических умений и навыков по диагностике, дифференциальной д</w:t>
      </w:r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иагностике и лечению системных </w:t>
      </w:r>
      <w:proofErr w:type="spellStart"/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васкулитов</w:t>
      </w:r>
      <w:proofErr w:type="spellEnd"/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05598" w:rsidRPr="00793BA5" w:rsidRDefault="00A05598" w:rsidP="00A05598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A05598" w:rsidRPr="00793BA5" w:rsidRDefault="00A05598" w:rsidP="00A05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3"/>
        <w:gridCol w:w="8968"/>
      </w:tblGrid>
      <w:tr w:rsidR="00A05598" w:rsidRPr="00793BA5" w:rsidTr="00A05598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98" w:rsidRPr="00793BA5" w:rsidRDefault="00A05598" w:rsidP="00A0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A05598" w:rsidRPr="00793BA5" w:rsidRDefault="00A05598" w:rsidP="00A0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98" w:rsidRPr="00793BA5" w:rsidRDefault="00A05598" w:rsidP="00A0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A05598" w:rsidRPr="00793BA5" w:rsidTr="00A05598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98" w:rsidRPr="00793BA5" w:rsidRDefault="00A05598" w:rsidP="00A0559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98" w:rsidRPr="00793BA5" w:rsidRDefault="00A05598" w:rsidP="00A0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05598" w:rsidRPr="00793BA5" w:rsidRDefault="00A05598" w:rsidP="00A0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A05598" w:rsidRPr="00793BA5" w:rsidRDefault="00A05598" w:rsidP="00A0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изучения темы занятия)</w:t>
            </w:r>
          </w:p>
        </w:tc>
      </w:tr>
      <w:tr w:rsidR="00A05598" w:rsidRPr="00793BA5" w:rsidTr="00A05598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98" w:rsidRPr="00793BA5" w:rsidRDefault="00A05598" w:rsidP="00A0559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98" w:rsidRPr="00793BA5" w:rsidRDefault="00A05598" w:rsidP="0049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49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A05598" w:rsidRPr="00793BA5" w:rsidTr="00A05598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98" w:rsidRPr="00793BA5" w:rsidRDefault="00A05598" w:rsidP="00A0559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:rsidR="00A05598" w:rsidRPr="00793BA5" w:rsidRDefault="00A05598" w:rsidP="00A0559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98" w:rsidRPr="00793BA5" w:rsidRDefault="00A05598" w:rsidP="00A0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05598" w:rsidRPr="00793BA5" w:rsidRDefault="00A05598" w:rsidP="00A0559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теоретического материала. </w:t>
            </w:r>
          </w:p>
          <w:p w:rsidR="00A05598" w:rsidRPr="00793BA5" w:rsidRDefault="00A05598" w:rsidP="00A0559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рассмотрения:</w:t>
            </w:r>
          </w:p>
          <w:p w:rsidR="00A05598" w:rsidRPr="009D22B6" w:rsidRDefault="00A05598" w:rsidP="009D22B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Системные </w:t>
            </w:r>
            <w:proofErr w:type="spellStart"/>
            <w:r w:rsidRPr="009D2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васкулиты</w:t>
            </w:r>
            <w:proofErr w:type="spellEnd"/>
            <w:r w:rsidRPr="009D2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D2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Системные</w:t>
            </w:r>
            <w:proofErr w:type="gramEnd"/>
            <w:r w:rsidRPr="009D2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2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васкулиты</w:t>
            </w:r>
            <w:proofErr w:type="spellEnd"/>
            <w:r w:rsidRPr="009D2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поражением сосудов мелкого калибра. </w:t>
            </w:r>
            <w:proofErr w:type="gramStart"/>
            <w:r w:rsidRPr="009D2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Кожные</w:t>
            </w:r>
            <w:proofErr w:type="gramEnd"/>
            <w:r w:rsidRPr="009D2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2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васкулиты</w:t>
            </w:r>
            <w:proofErr w:type="spellEnd"/>
            <w:r w:rsidRPr="009D2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(узловатая эритема).</w:t>
            </w:r>
          </w:p>
          <w:p w:rsidR="00A05598" w:rsidRPr="00793BA5" w:rsidRDefault="00A05598" w:rsidP="009D22B6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Принципы ранней диагностики: кожные изменения, иммунологические нарушения. Системные поражения. Диагностика (критерии диагностики), дифференциальная диагностика. </w:t>
            </w:r>
          </w:p>
          <w:p w:rsidR="00A05598" w:rsidRPr="00793BA5" w:rsidRDefault="00A05598" w:rsidP="009D22B6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лечения, ГКС. Немедикаментозная терапия, преемственность лечения, прогноз. </w:t>
            </w:r>
          </w:p>
          <w:p w:rsidR="00A05598" w:rsidRPr="00793BA5" w:rsidRDefault="00A05598" w:rsidP="00A0559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A05598" w:rsidRPr="00793BA5" w:rsidRDefault="00A05598" w:rsidP="00A0559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A05598" w:rsidRPr="00793BA5" w:rsidRDefault="00A05598" w:rsidP="00A0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провести диагностику системных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васкулитов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конкретных пациентов по историям болезни, амбулаторным картам</w:t>
            </w:r>
            <w:proofErr w:type="gramEnd"/>
          </w:p>
          <w:p w:rsidR="00A05598" w:rsidRPr="00793BA5" w:rsidRDefault="00A05598" w:rsidP="00A0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серологического исследования</w:t>
            </w:r>
          </w:p>
          <w:p w:rsidR="00A05598" w:rsidRPr="00793BA5" w:rsidRDefault="00A05598" w:rsidP="00A0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оценить результаты серологического, иммунологического исследования</w:t>
            </w:r>
          </w:p>
          <w:p w:rsidR="00A05598" w:rsidRPr="00793BA5" w:rsidRDefault="00A05598" w:rsidP="00A0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назначить немедикаментозные и медикаментозные методы лечения и профилактики </w:t>
            </w:r>
            <w:proofErr w:type="gramStart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системных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васкулитов</w:t>
            </w:r>
            <w:proofErr w:type="spellEnd"/>
          </w:p>
          <w:p w:rsidR="00A05598" w:rsidRPr="00793BA5" w:rsidRDefault="00A05598" w:rsidP="00A0559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  <w:r w:rsidRPr="00793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05598" w:rsidRPr="00793BA5" w:rsidRDefault="00A05598" w:rsidP="00A0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отработка практических навыков</w:t>
            </w:r>
          </w:p>
          <w:p w:rsidR="00A05598" w:rsidRPr="00793BA5" w:rsidRDefault="00A05598" w:rsidP="00A0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05598" w:rsidRPr="00793BA5" w:rsidTr="00A05598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98" w:rsidRPr="00793BA5" w:rsidRDefault="00A05598" w:rsidP="00A0559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98" w:rsidRPr="00793BA5" w:rsidRDefault="00A05598" w:rsidP="00A0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Заключительная часть занятия</w:t>
            </w: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  <w:p w:rsidR="00A05598" w:rsidRPr="00793BA5" w:rsidRDefault="00A05598" w:rsidP="00A0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подведение итогов занятия</w:t>
            </w:r>
          </w:p>
          <w:p w:rsidR="00A05598" w:rsidRPr="00793BA5" w:rsidRDefault="00A05598" w:rsidP="00A0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выставление текущих оценок в учебный журнал</w:t>
            </w:r>
          </w:p>
          <w:p w:rsidR="00A05598" w:rsidRPr="00793BA5" w:rsidRDefault="00A05598" w:rsidP="00A0559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3BA5">
              <w:rPr>
                <w:rFonts w:ascii="Times New Roman" w:eastAsia="Calibri" w:hAnsi="Times New Roman" w:cs="Times New Roman"/>
                <w:sz w:val="28"/>
              </w:rPr>
              <w:t xml:space="preserve">- задание для самостоятельной подготовки </w:t>
            </w:r>
            <w:proofErr w:type="gramStart"/>
            <w:r w:rsidRPr="00793BA5">
              <w:rPr>
                <w:rFonts w:ascii="Times New Roman" w:eastAsia="Calibri" w:hAnsi="Times New Roman" w:cs="Times New Roman"/>
                <w:sz w:val="28"/>
              </w:rPr>
              <w:t>обучающихся</w:t>
            </w:r>
            <w:proofErr w:type="gramEnd"/>
          </w:p>
        </w:tc>
      </w:tr>
    </w:tbl>
    <w:p w:rsidR="00A05598" w:rsidRPr="00793BA5" w:rsidRDefault="00A05598" w:rsidP="00A05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A05598" w:rsidRPr="00793BA5" w:rsidRDefault="00A05598" w:rsidP="00A05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A05598" w:rsidRPr="00793BA5" w:rsidRDefault="00A05598" w:rsidP="00A05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A05598" w:rsidRPr="00793BA5" w:rsidRDefault="00A05598" w:rsidP="00A05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плакаты, раздаточный материал.);</w:t>
      </w:r>
    </w:p>
    <w:p w:rsidR="00A05598" w:rsidRPr="00793BA5" w:rsidRDefault="00A05598" w:rsidP="00A05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ноутбук, ЖК монитор, доска, мел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93BA5" w:rsidRPr="00793BA5" w:rsidRDefault="00793BA5" w:rsidP="0079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 w:type="page"/>
      </w:r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Тема дисциплины </w:t>
      </w:r>
      <w:r w:rsidR="003E359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</w:t>
      </w:r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793BA5" w:rsidRPr="00793BA5" w:rsidRDefault="00793BA5" w:rsidP="00793BA5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Остеопороз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занятия </w:t>
      </w:r>
      <w:r w:rsidR="003E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(</w:t>
      </w:r>
      <w:r w:rsidR="0065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Остеопороз. </w:t>
      </w:r>
      <w:proofErr w:type="gramStart"/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Этиология, патогенез, классификация, факторы риска остеопороза и переломов, клиника, диагностика, дифференциальная диагностика, лечение, профилактика.</w:t>
      </w: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</w:p>
    <w:p w:rsidR="00793BA5" w:rsidRPr="00793BA5" w:rsidRDefault="00793BA5" w:rsidP="00793BA5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профессиональных компетенций по диагностике, дифференциальной д</w:t>
      </w:r>
      <w:r w:rsidRPr="00793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иагностике,  лечению и профилактике остеопороза.</w:t>
      </w:r>
    </w:p>
    <w:p w:rsidR="00793BA5" w:rsidRPr="00793BA5" w:rsidRDefault="00793BA5" w:rsidP="00793BA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1"/>
        <w:gridCol w:w="8830"/>
      </w:tblGrid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49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49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теоретического материала. 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рассмотрения: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Остеопороз. Классификация. Основные формы </w:t>
            </w: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первичного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вторичного остеопороза в общеврачебной практике (первичный постменопаузальный, первичный сенильный, вторичный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глюкокортикостероидный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вторичный на фоне других заболеваний). Понятие пиковой костной массы.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различных форм,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ремоделирование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костной ткани, обмен кальция и роль в этом активных метаболитов витамина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паратгормана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кальцитонина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половых гормонов, системы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RANK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RANKL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остеопротегерин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ростковых факторов и нарушения этого обмена при остеопорозе. Факторы риска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остеопороза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остеопоретических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переломов. </w:t>
            </w:r>
            <w:proofErr w:type="gram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  <w:proofErr w:type="gram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клинические проявление. Маркерные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остеопоретические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переломы.  Диагностика остеопороза. Рентгенологические методы, метод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Дженнанта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DEXA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критерии ВОЗ. Лабораторные показатели. Факторы риска и шкала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FRAX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Показания для консультации узких специалистов. Показания для госпитализации.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Лечение остеопороза. Коррекция факторов риска, диетические рекомендации, коррекция кальциевого гомеостаза, препараты кальция, витамина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активных метаболитов. Препараты первого ряда в лечении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остеопороза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препараты стронция,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бисфосфонаты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антицитокиновые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препараты. Рациональный выбор препаратов.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Первичная, вторичная и третичная профилактика остеопороза.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Диетические рекомендации, коррекция кальциевого гомеостаза, препараты кальция, витамина 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активных метаболитов. Профилактика </w:t>
            </w:r>
            <w:proofErr w:type="spellStart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остеопоретических</w:t>
            </w:r>
            <w:proofErr w:type="spellEnd"/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переломов. Профилактика падений.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Вопросы МСЭ.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93BA5" w:rsidRPr="00793BA5" w:rsidRDefault="00793BA5" w:rsidP="00793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диагностику остеопороза у конкретных пациентов по историям болезни, амбулаторным картам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осмотр суставов у конкретных пациентов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биохимического исследования крови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денситометрии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результаты рентгенологических методов исследования костно-мышечной системы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9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назначить немедикаментозные и медикаментозные методы  лечения и профилактики остеопороза</w:t>
            </w:r>
          </w:p>
          <w:p w:rsidR="00793BA5" w:rsidRPr="00793BA5" w:rsidRDefault="00793BA5" w:rsidP="00793B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  <w:r w:rsidRPr="00793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93BA5" w:rsidRPr="00793BA5" w:rsidRDefault="00793BA5" w:rsidP="007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отработка практических навыков</w:t>
            </w:r>
          </w:p>
        </w:tc>
      </w:tr>
      <w:tr w:rsidR="00793BA5" w:rsidRPr="00793BA5" w:rsidTr="00984E71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5" w:rsidRPr="00793BA5" w:rsidRDefault="00793BA5" w:rsidP="00793BA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Заключительная часть занятия</w:t>
            </w: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подведение итогов занятия</w:t>
            </w:r>
          </w:p>
          <w:p w:rsidR="00793BA5" w:rsidRPr="00793BA5" w:rsidRDefault="00793BA5" w:rsidP="007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3BA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выставление текущих оценок в учебный журнал</w:t>
            </w:r>
          </w:p>
          <w:p w:rsidR="00793BA5" w:rsidRPr="00793BA5" w:rsidRDefault="00793BA5" w:rsidP="00793B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3BA5">
              <w:rPr>
                <w:rFonts w:ascii="Times New Roman" w:eastAsia="Calibri" w:hAnsi="Times New Roman" w:cs="Times New Roman"/>
                <w:sz w:val="28"/>
              </w:rPr>
              <w:t xml:space="preserve">- задание для самостоятельной подготовки </w:t>
            </w:r>
            <w:proofErr w:type="gramStart"/>
            <w:r w:rsidRPr="00793BA5">
              <w:rPr>
                <w:rFonts w:ascii="Times New Roman" w:eastAsia="Calibri" w:hAnsi="Times New Roman" w:cs="Times New Roman"/>
                <w:sz w:val="28"/>
              </w:rPr>
              <w:t>обучающихся</w:t>
            </w:r>
            <w:proofErr w:type="gramEnd"/>
          </w:p>
        </w:tc>
      </w:tr>
    </w:tbl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плакаты, раздаточный материал.);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93B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ноутбук, ЖК монитор, доска, мел</w:t>
      </w:r>
      <w:r w:rsidRPr="0079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93BA5" w:rsidRPr="00793BA5" w:rsidRDefault="00793BA5" w:rsidP="0079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12EF" w:rsidRDefault="000712EF"/>
    <w:p w:rsidR="005D0E33" w:rsidRDefault="005D0E33"/>
    <w:sectPr w:rsidR="005D0E33" w:rsidSect="008F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48B" w:rsidRDefault="004E548B">
      <w:pPr>
        <w:spacing w:after="0" w:line="240" w:lineRule="auto"/>
      </w:pPr>
      <w:r>
        <w:separator/>
      </w:r>
    </w:p>
  </w:endnote>
  <w:endnote w:type="continuationSeparator" w:id="0">
    <w:p w:rsidR="004E548B" w:rsidRDefault="004E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98" w:rsidRDefault="00E27221">
    <w:pPr>
      <w:pStyle w:val="aa"/>
      <w:jc w:val="right"/>
    </w:pPr>
    <w:r>
      <w:fldChar w:fldCharType="begin"/>
    </w:r>
    <w:r w:rsidR="00A05598">
      <w:instrText>PAGE   \* MERGEFORMAT</w:instrText>
    </w:r>
    <w:r>
      <w:fldChar w:fldCharType="separate"/>
    </w:r>
    <w:r w:rsidR="00494900">
      <w:rPr>
        <w:noProof/>
      </w:rPr>
      <w:t>20</w:t>
    </w:r>
    <w:r>
      <w:fldChar w:fldCharType="end"/>
    </w:r>
  </w:p>
  <w:p w:rsidR="00A05598" w:rsidRDefault="00A055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48B" w:rsidRDefault="004E548B">
      <w:pPr>
        <w:spacing w:after="0" w:line="240" w:lineRule="auto"/>
      </w:pPr>
      <w:r>
        <w:separator/>
      </w:r>
    </w:p>
  </w:footnote>
  <w:footnote w:type="continuationSeparator" w:id="0">
    <w:p w:rsidR="004E548B" w:rsidRDefault="004E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860045"/>
    <w:multiLevelType w:val="hybridMultilevel"/>
    <w:tmpl w:val="890E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57FA"/>
    <w:multiLevelType w:val="hybridMultilevel"/>
    <w:tmpl w:val="FD2C41D6"/>
    <w:lvl w:ilvl="0" w:tplc="FA52B8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5D5CEE"/>
    <w:multiLevelType w:val="hybridMultilevel"/>
    <w:tmpl w:val="AD2E5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767E5"/>
    <w:multiLevelType w:val="hybridMultilevel"/>
    <w:tmpl w:val="9AB0CD04"/>
    <w:lvl w:ilvl="0" w:tplc="3BD24D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E470E"/>
    <w:multiLevelType w:val="hybridMultilevel"/>
    <w:tmpl w:val="A5CE5EE0"/>
    <w:lvl w:ilvl="0" w:tplc="9DF4FF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3E4468"/>
    <w:multiLevelType w:val="hybridMultilevel"/>
    <w:tmpl w:val="BAAA85D2"/>
    <w:lvl w:ilvl="0" w:tplc="2084B3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1A615A0"/>
    <w:multiLevelType w:val="hybridMultilevel"/>
    <w:tmpl w:val="0A1C3C0A"/>
    <w:lvl w:ilvl="0" w:tplc="C750C0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DB3CEC"/>
    <w:multiLevelType w:val="hybridMultilevel"/>
    <w:tmpl w:val="22C8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56DA6"/>
    <w:multiLevelType w:val="hybridMultilevel"/>
    <w:tmpl w:val="D2E0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4695A"/>
    <w:multiLevelType w:val="hybridMultilevel"/>
    <w:tmpl w:val="2EC46F7C"/>
    <w:lvl w:ilvl="0" w:tplc="89CCCAD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079F0"/>
    <w:multiLevelType w:val="hybridMultilevel"/>
    <w:tmpl w:val="7CA67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27839"/>
    <w:multiLevelType w:val="hybridMultilevel"/>
    <w:tmpl w:val="3556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56C70"/>
    <w:multiLevelType w:val="hybridMultilevel"/>
    <w:tmpl w:val="33F0E066"/>
    <w:lvl w:ilvl="0" w:tplc="53B6CFBE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E3D0F"/>
    <w:multiLevelType w:val="hybridMultilevel"/>
    <w:tmpl w:val="38A2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86ECE"/>
    <w:multiLevelType w:val="hybridMultilevel"/>
    <w:tmpl w:val="33F0E066"/>
    <w:lvl w:ilvl="0" w:tplc="53B6CFBE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EF6376"/>
    <w:multiLevelType w:val="hybridMultilevel"/>
    <w:tmpl w:val="EA3A5AFE"/>
    <w:lvl w:ilvl="0" w:tplc="89CCCAD6">
      <w:start w:val="1"/>
      <w:numFmt w:val="decimal"/>
      <w:lvlText w:val="%1."/>
      <w:lvlJc w:val="left"/>
      <w:pPr>
        <w:ind w:left="10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0">
    <w:nsid w:val="3E004921"/>
    <w:multiLevelType w:val="hybridMultilevel"/>
    <w:tmpl w:val="5A0A9C6E"/>
    <w:lvl w:ilvl="0" w:tplc="F26259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974F5"/>
    <w:multiLevelType w:val="hybridMultilevel"/>
    <w:tmpl w:val="0CD8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168D5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EC2D49"/>
    <w:multiLevelType w:val="hybridMultilevel"/>
    <w:tmpl w:val="8BEAF5CE"/>
    <w:lvl w:ilvl="0" w:tplc="8264C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BA7C65"/>
    <w:multiLevelType w:val="hybridMultilevel"/>
    <w:tmpl w:val="2960C924"/>
    <w:lvl w:ilvl="0" w:tplc="8264C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D7CC5"/>
    <w:multiLevelType w:val="hybridMultilevel"/>
    <w:tmpl w:val="ED380DF4"/>
    <w:lvl w:ilvl="0" w:tplc="E95295D0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666F9"/>
    <w:multiLevelType w:val="hybridMultilevel"/>
    <w:tmpl w:val="4B0EA7F0"/>
    <w:lvl w:ilvl="0" w:tplc="F26259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45A2F64"/>
    <w:multiLevelType w:val="hybridMultilevel"/>
    <w:tmpl w:val="33F0E066"/>
    <w:lvl w:ilvl="0" w:tplc="53B6CFBE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851CC1"/>
    <w:multiLevelType w:val="hybridMultilevel"/>
    <w:tmpl w:val="B50E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20ED0"/>
    <w:multiLevelType w:val="hybridMultilevel"/>
    <w:tmpl w:val="DDE8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5392D"/>
    <w:multiLevelType w:val="hybridMultilevel"/>
    <w:tmpl w:val="6076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31497"/>
    <w:multiLevelType w:val="hybridMultilevel"/>
    <w:tmpl w:val="3918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41F16"/>
    <w:multiLevelType w:val="hybridMultilevel"/>
    <w:tmpl w:val="EBF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85841"/>
    <w:multiLevelType w:val="hybridMultilevel"/>
    <w:tmpl w:val="3A48637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53056B"/>
    <w:multiLevelType w:val="hybridMultilevel"/>
    <w:tmpl w:val="01A0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6743B"/>
    <w:multiLevelType w:val="hybridMultilevel"/>
    <w:tmpl w:val="CEC03720"/>
    <w:lvl w:ilvl="0" w:tplc="4AB6BED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27"/>
  </w:num>
  <w:num w:numId="5">
    <w:abstractNumId w:val="9"/>
  </w:num>
  <w:num w:numId="6">
    <w:abstractNumId w:val="22"/>
  </w:num>
  <w:num w:numId="7">
    <w:abstractNumId w:val="10"/>
  </w:num>
  <w:num w:numId="8">
    <w:abstractNumId w:val="16"/>
  </w:num>
  <w:num w:numId="9">
    <w:abstractNumId w:val="1"/>
  </w:num>
  <w:num w:numId="10">
    <w:abstractNumId w:val="35"/>
  </w:num>
  <w:num w:numId="11">
    <w:abstractNumId w:val="31"/>
  </w:num>
  <w:num w:numId="12">
    <w:abstractNumId w:val="21"/>
  </w:num>
  <w:num w:numId="13">
    <w:abstractNumId w:val="12"/>
  </w:num>
  <w:num w:numId="14">
    <w:abstractNumId w:val="19"/>
  </w:num>
  <w:num w:numId="15">
    <w:abstractNumId w:val="29"/>
  </w:num>
  <w:num w:numId="16">
    <w:abstractNumId w:val="33"/>
  </w:num>
  <w:num w:numId="17">
    <w:abstractNumId w:val="6"/>
  </w:num>
  <w:num w:numId="18">
    <w:abstractNumId w:val="11"/>
  </w:num>
  <w:num w:numId="19">
    <w:abstractNumId w:val="14"/>
  </w:num>
  <w:num w:numId="20">
    <w:abstractNumId w:val="34"/>
  </w:num>
  <w:num w:numId="21">
    <w:abstractNumId w:val="23"/>
  </w:num>
  <w:num w:numId="22">
    <w:abstractNumId w:val="24"/>
  </w:num>
  <w:num w:numId="23">
    <w:abstractNumId w:val="36"/>
  </w:num>
  <w:num w:numId="24">
    <w:abstractNumId w:val="2"/>
  </w:num>
  <w:num w:numId="25">
    <w:abstractNumId w:val="5"/>
  </w:num>
  <w:num w:numId="26">
    <w:abstractNumId w:val="25"/>
  </w:num>
  <w:num w:numId="27">
    <w:abstractNumId w:val="30"/>
  </w:num>
  <w:num w:numId="28">
    <w:abstractNumId w:val="15"/>
  </w:num>
  <w:num w:numId="29">
    <w:abstractNumId w:val="28"/>
  </w:num>
  <w:num w:numId="30">
    <w:abstractNumId w:val="18"/>
  </w:num>
  <w:num w:numId="31">
    <w:abstractNumId w:val="13"/>
  </w:num>
  <w:num w:numId="32">
    <w:abstractNumId w:val="7"/>
  </w:num>
  <w:num w:numId="33">
    <w:abstractNumId w:val="32"/>
  </w:num>
  <w:num w:numId="34">
    <w:abstractNumId w:val="3"/>
  </w:num>
  <w:num w:numId="35">
    <w:abstractNumId w:val="4"/>
  </w:num>
  <w:num w:numId="36">
    <w:abstractNumId w:val="26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EF1"/>
    <w:rsid w:val="000712EF"/>
    <w:rsid w:val="000C05A8"/>
    <w:rsid w:val="00294DBC"/>
    <w:rsid w:val="00333CF8"/>
    <w:rsid w:val="003611D0"/>
    <w:rsid w:val="003E3592"/>
    <w:rsid w:val="00494900"/>
    <w:rsid w:val="004D5554"/>
    <w:rsid w:val="004E548B"/>
    <w:rsid w:val="005D0E33"/>
    <w:rsid w:val="00656A5B"/>
    <w:rsid w:val="006C7EF1"/>
    <w:rsid w:val="00793BA5"/>
    <w:rsid w:val="007A5A84"/>
    <w:rsid w:val="00821BE8"/>
    <w:rsid w:val="008B0386"/>
    <w:rsid w:val="008E3EC8"/>
    <w:rsid w:val="008F4D83"/>
    <w:rsid w:val="00984E71"/>
    <w:rsid w:val="009D22B6"/>
    <w:rsid w:val="00A05598"/>
    <w:rsid w:val="00BC2C5B"/>
    <w:rsid w:val="00C64198"/>
    <w:rsid w:val="00C73CFB"/>
    <w:rsid w:val="00C945DD"/>
    <w:rsid w:val="00E12A3F"/>
    <w:rsid w:val="00E27221"/>
    <w:rsid w:val="00E4605B"/>
    <w:rsid w:val="00F1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83"/>
  </w:style>
  <w:style w:type="paragraph" w:styleId="1">
    <w:name w:val="heading 1"/>
    <w:basedOn w:val="a"/>
    <w:next w:val="a"/>
    <w:link w:val="10"/>
    <w:qFormat/>
    <w:rsid w:val="00793BA5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3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BA5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93BA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3BA5"/>
  </w:style>
  <w:style w:type="paragraph" w:styleId="a3">
    <w:name w:val="List Paragraph"/>
    <w:basedOn w:val="a"/>
    <w:uiPriority w:val="34"/>
    <w:qFormat/>
    <w:rsid w:val="00793BA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semiHidden/>
    <w:unhideWhenUsed/>
    <w:rsid w:val="00793BA5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793B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BA5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93BA5"/>
    <w:rPr>
      <w:rFonts w:ascii="Segoe UI" w:eastAsia="Times New Roman" w:hAnsi="Segoe UI" w:cs="Times New Roman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793B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93BA5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93B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93BA5"/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793BA5"/>
  </w:style>
  <w:style w:type="paragraph" w:styleId="ac">
    <w:name w:val="Normal (Web)"/>
    <w:basedOn w:val="a"/>
    <w:uiPriority w:val="99"/>
    <w:rsid w:val="00793BA5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qFormat/>
    <w:rsid w:val="00793BA5"/>
    <w:rPr>
      <w:rFonts w:cs="Times New Roman"/>
      <w:b/>
      <w:bCs/>
    </w:rPr>
  </w:style>
  <w:style w:type="character" w:customStyle="1" w:styleId="postbody">
    <w:name w:val="postbody"/>
    <w:rsid w:val="00793BA5"/>
    <w:rPr>
      <w:rFonts w:cs="Times New Roman"/>
    </w:rPr>
  </w:style>
  <w:style w:type="character" w:styleId="ae">
    <w:name w:val="page number"/>
    <w:basedOn w:val="a0"/>
    <w:rsid w:val="00793BA5"/>
  </w:style>
  <w:style w:type="paragraph" w:styleId="af">
    <w:name w:val="No Spacing"/>
    <w:uiPriority w:val="1"/>
    <w:qFormat/>
    <w:rsid w:val="00793B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Document Map"/>
    <w:basedOn w:val="a"/>
    <w:link w:val="af1"/>
    <w:semiHidden/>
    <w:rsid w:val="00793BA5"/>
    <w:pPr>
      <w:shd w:val="clear" w:color="auto" w:fill="000080"/>
      <w:spacing w:after="0" w:line="240" w:lineRule="auto"/>
    </w:pPr>
    <w:rPr>
      <w:rFonts w:ascii="Tahoma" w:eastAsia="Calibri" w:hAnsi="Tahoma" w:cs="Times New Roman"/>
      <w:sz w:val="24"/>
      <w:szCs w:val="24"/>
    </w:rPr>
  </w:style>
  <w:style w:type="character" w:customStyle="1" w:styleId="af1">
    <w:name w:val="Схема документа Знак"/>
    <w:basedOn w:val="a0"/>
    <w:link w:val="af0"/>
    <w:semiHidden/>
    <w:rsid w:val="00793BA5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3">
    <w:name w:val="Body Text 3"/>
    <w:basedOn w:val="a"/>
    <w:link w:val="30"/>
    <w:uiPriority w:val="99"/>
    <w:semiHidden/>
    <w:unhideWhenUsed/>
    <w:rsid w:val="00793BA5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3BA5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uiPriority w:val="99"/>
    <w:unhideWhenUsed/>
    <w:rsid w:val="00793BA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3BA5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93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BA5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93BA5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793BA5"/>
  </w:style>
  <w:style w:type="paragraph" w:styleId="a3">
    <w:name w:val="List Paragraph"/>
    <w:basedOn w:val="a"/>
    <w:uiPriority w:val="34"/>
    <w:qFormat/>
    <w:rsid w:val="00793BA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semiHidden/>
    <w:unhideWhenUsed/>
    <w:rsid w:val="00793BA5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793BA5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BA5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93BA5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8">
    <w:name w:val="header"/>
    <w:basedOn w:val="a"/>
    <w:link w:val="a9"/>
    <w:unhideWhenUsed/>
    <w:rsid w:val="00793B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9">
    <w:name w:val="Верхний колонтитул Знак"/>
    <w:basedOn w:val="a0"/>
    <w:link w:val="a8"/>
    <w:rsid w:val="00793BA5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793B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93BA5"/>
    <w:rPr>
      <w:rFonts w:ascii="Calibri" w:eastAsia="Times New Roman" w:hAnsi="Calibri" w:cs="Times New Roman"/>
      <w:sz w:val="20"/>
      <w:szCs w:val="20"/>
      <w:lang w:val="x-none" w:eastAsia="ru-RU"/>
    </w:rPr>
  </w:style>
  <w:style w:type="numbering" w:customStyle="1" w:styleId="110">
    <w:name w:val="Нет списка11"/>
    <w:next w:val="a2"/>
    <w:semiHidden/>
    <w:rsid w:val="00793BA5"/>
  </w:style>
  <w:style w:type="paragraph" w:styleId="ac">
    <w:name w:val="Normal (Web)"/>
    <w:basedOn w:val="a"/>
    <w:uiPriority w:val="99"/>
    <w:rsid w:val="00793BA5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qFormat/>
    <w:rsid w:val="00793BA5"/>
    <w:rPr>
      <w:rFonts w:cs="Times New Roman"/>
      <w:b/>
      <w:bCs/>
    </w:rPr>
  </w:style>
  <w:style w:type="character" w:customStyle="1" w:styleId="postbody">
    <w:name w:val="postbody"/>
    <w:rsid w:val="00793BA5"/>
    <w:rPr>
      <w:rFonts w:cs="Times New Roman"/>
    </w:rPr>
  </w:style>
  <w:style w:type="character" w:styleId="ae">
    <w:name w:val="page number"/>
    <w:basedOn w:val="a0"/>
    <w:rsid w:val="00793BA5"/>
  </w:style>
  <w:style w:type="paragraph" w:styleId="af">
    <w:name w:val="No Spacing"/>
    <w:uiPriority w:val="1"/>
    <w:qFormat/>
    <w:rsid w:val="00793B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Document Map"/>
    <w:basedOn w:val="a"/>
    <w:link w:val="af1"/>
    <w:semiHidden/>
    <w:rsid w:val="00793BA5"/>
    <w:pPr>
      <w:shd w:val="clear" w:color="auto" w:fill="000080"/>
      <w:spacing w:after="0" w:line="240" w:lineRule="auto"/>
    </w:pPr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af1">
    <w:name w:val="Схема документа Знак"/>
    <w:basedOn w:val="a0"/>
    <w:link w:val="af0"/>
    <w:semiHidden/>
    <w:rsid w:val="00793BA5"/>
    <w:rPr>
      <w:rFonts w:ascii="Tahoma" w:eastAsia="Calibri" w:hAnsi="Tahoma" w:cs="Times New Roman"/>
      <w:sz w:val="24"/>
      <w:szCs w:val="24"/>
      <w:shd w:val="clear" w:color="auto" w:fill="00008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793BA5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3BA5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uiPriority w:val="99"/>
    <w:unhideWhenUsed/>
    <w:rsid w:val="00793BA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3669-CC22-4616-A2C7-74BC6508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4687</Words>
  <Characters>26717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galin</cp:lastModifiedBy>
  <cp:revision>18</cp:revision>
  <dcterms:created xsi:type="dcterms:W3CDTF">2019-09-16T17:27:00Z</dcterms:created>
  <dcterms:modified xsi:type="dcterms:W3CDTF">2019-09-19T10:25:00Z</dcterms:modified>
</cp:coreProperties>
</file>