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8" w:rsidRPr="005F037E" w:rsidRDefault="00353C28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037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53C28" w:rsidRPr="005F037E" w:rsidRDefault="00353C28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037E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353C28" w:rsidRPr="005F037E" w:rsidRDefault="00353C28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C28" w:rsidRPr="005F037E" w:rsidRDefault="00353C28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037E">
        <w:rPr>
          <w:rFonts w:ascii="Times New Roman" w:hAnsi="Times New Roman" w:cs="Times New Roman"/>
          <w:sz w:val="24"/>
          <w:szCs w:val="24"/>
        </w:rPr>
        <w:t>Кафедра Сестринского дела</w:t>
      </w:r>
    </w:p>
    <w:p w:rsidR="009B6D0F" w:rsidRPr="00067AB4" w:rsidRDefault="009B6D0F" w:rsidP="00595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D0F" w:rsidRPr="00067AB4" w:rsidRDefault="009B6D0F" w:rsidP="00595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Default="009B6D0F" w:rsidP="0059547F">
      <w:pPr>
        <w:pStyle w:val="a4"/>
        <w:spacing w:line="360" w:lineRule="auto"/>
        <w:jc w:val="both"/>
      </w:pPr>
    </w:p>
    <w:p w:rsidR="00353C28" w:rsidRDefault="00353C28" w:rsidP="0059547F">
      <w:pPr>
        <w:pStyle w:val="a4"/>
        <w:spacing w:line="360" w:lineRule="auto"/>
        <w:jc w:val="both"/>
      </w:pPr>
    </w:p>
    <w:p w:rsidR="00353C28" w:rsidRDefault="00353C28" w:rsidP="0059547F">
      <w:pPr>
        <w:pStyle w:val="a4"/>
        <w:spacing w:line="360" w:lineRule="auto"/>
        <w:jc w:val="both"/>
      </w:pPr>
    </w:p>
    <w:p w:rsidR="00353C28" w:rsidRPr="00067AB4" w:rsidRDefault="00353C28" w:rsidP="0059547F">
      <w:pPr>
        <w:pStyle w:val="a4"/>
        <w:spacing w:line="360" w:lineRule="auto"/>
        <w:jc w:val="both"/>
      </w:pPr>
    </w:p>
    <w:p w:rsidR="009B6D0F" w:rsidRPr="00FA60CC" w:rsidRDefault="00067AB4" w:rsidP="00FA60C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A60C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Информационное письмо по </w:t>
      </w:r>
      <w:r w:rsidR="005F037E" w:rsidRPr="00FA60C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изучению </w:t>
      </w:r>
      <w:r w:rsidRPr="00FA60CC">
        <w:rPr>
          <w:rFonts w:ascii="Times New Roman" w:hAnsi="Times New Roman" w:cs="Times New Roman"/>
          <w:b/>
          <w:sz w:val="32"/>
          <w:szCs w:val="32"/>
          <w:lang w:eastAsia="ru-RU"/>
        </w:rPr>
        <w:t>дисциплин</w:t>
      </w:r>
      <w:r w:rsidR="005F037E" w:rsidRPr="00FA60CC">
        <w:rPr>
          <w:rFonts w:ascii="Times New Roman" w:hAnsi="Times New Roman" w:cs="Times New Roman"/>
          <w:b/>
          <w:sz w:val="32"/>
          <w:szCs w:val="32"/>
          <w:lang w:eastAsia="ru-RU"/>
        </w:rPr>
        <w:t>ы</w:t>
      </w:r>
      <w:r w:rsidRPr="00FA60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784D" w:rsidRPr="00FA60CC">
        <w:rPr>
          <w:rFonts w:ascii="Times New Roman" w:hAnsi="Times New Roman" w:cs="Times New Roman"/>
          <w:b/>
          <w:sz w:val="32"/>
          <w:szCs w:val="32"/>
        </w:rPr>
        <w:t>«</w:t>
      </w:r>
      <w:r w:rsidR="00353C28" w:rsidRPr="00FA60CC">
        <w:rPr>
          <w:rFonts w:ascii="Times New Roman" w:hAnsi="Times New Roman" w:cs="Times New Roman"/>
          <w:b/>
          <w:sz w:val="32"/>
          <w:szCs w:val="32"/>
        </w:rPr>
        <w:t>Сестринское дело в хирургии</w:t>
      </w:r>
      <w:r w:rsidR="003A784D" w:rsidRPr="00FA60CC">
        <w:rPr>
          <w:rFonts w:ascii="Times New Roman" w:hAnsi="Times New Roman" w:cs="Times New Roman"/>
          <w:b/>
          <w:sz w:val="32"/>
          <w:szCs w:val="32"/>
        </w:rPr>
        <w:t>»</w:t>
      </w:r>
    </w:p>
    <w:p w:rsidR="009B6D0F" w:rsidRPr="00353C28" w:rsidRDefault="00413FE1" w:rsidP="00FA60C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C28">
        <w:rPr>
          <w:rFonts w:ascii="Times New Roman" w:hAnsi="Times New Roman" w:cs="Times New Roman"/>
          <w:bCs/>
          <w:sz w:val="28"/>
          <w:szCs w:val="28"/>
        </w:rPr>
        <w:t>д</w:t>
      </w:r>
      <w:r w:rsidR="009B6D0F" w:rsidRPr="00353C28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 w:rsidR="005439D0" w:rsidRPr="00353C28">
        <w:rPr>
          <w:rFonts w:ascii="Times New Roman" w:hAnsi="Times New Roman" w:cs="Times New Roman"/>
          <w:bCs/>
          <w:sz w:val="28"/>
          <w:szCs w:val="28"/>
        </w:rPr>
        <w:t xml:space="preserve">обучающихся </w:t>
      </w:r>
      <w:r w:rsidR="009B6D0F" w:rsidRPr="00353C28">
        <w:rPr>
          <w:rFonts w:ascii="Times New Roman" w:hAnsi="Times New Roman" w:cs="Times New Roman"/>
          <w:sz w:val="28"/>
          <w:szCs w:val="28"/>
        </w:rPr>
        <w:t>очной формы обучения с применением дистанционных технологий</w:t>
      </w:r>
      <w:r w:rsidR="005A20CC">
        <w:rPr>
          <w:rFonts w:ascii="Times New Roman" w:hAnsi="Times New Roman" w:cs="Times New Roman"/>
          <w:sz w:val="28"/>
          <w:szCs w:val="28"/>
        </w:rPr>
        <w:t xml:space="preserve"> </w:t>
      </w:r>
      <w:r w:rsidR="009B6D0F" w:rsidRPr="00353C28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4E410D" w:rsidRPr="00353C28">
        <w:rPr>
          <w:rFonts w:ascii="Times New Roman" w:hAnsi="Times New Roman" w:cs="Times New Roman"/>
          <w:sz w:val="28"/>
          <w:szCs w:val="28"/>
        </w:rPr>
        <w:t>подготовки «Сестринское дело»</w:t>
      </w:r>
      <w:r w:rsidR="009B6D0F" w:rsidRPr="00353C28">
        <w:rPr>
          <w:rFonts w:ascii="Times New Roman" w:hAnsi="Times New Roman" w:cs="Times New Roman"/>
          <w:sz w:val="28"/>
          <w:szCs w:val="28"/>
        </w:rPr>
        <w:t xml:space="preserve"> 34.03.01</w:t>
      </w:r>
      <w:r w:rsidR="004E410D" w:rsidRPr="00353C28">
        <w:rPr>
          <w:rFonts w:ascii="Times New Roman" w:hAnsi="Times New Roman" w:cs="Times New Roman"/>
          <w:sz w:val="28"/>
          <w:szCs w:val="28"/>
        </w:rPr>
        <w:t>, уровень бакалавриата</w:t>
      </w: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9B6D0F" w:rsidP="0059547F">
      <w:pPr>
        <w:pStyle w:val="a4"/>
        <w:spacing w:line="360" w:lineRule="auto"/>
        <w:jc w:val="both"/>
      </w:pPr>
    </w:p>
    <w:p w:rsidR="009B6D0F" w:rsidRPr="00067AB4" w:rsidRDefault="005F037E" w:rsidP="00FA60CC">
      <w:pPr>
        <w:pStyle w:val="a4"/>
        <w:spacing w:line="360" w:lineRule="auto"/>
        <w:jc w:val="center"/>
      </w:pPr>
      <w:bookmarkStart w:id="0" w:name="_GoBack"/>
      <w:bookmarkEnd w:id="0"/>
      <w:r>
        <w:t>Оренбур</w:t>
      </w:r>
      <w:r w:rsidR="00D01BC9">
        <w:t>г</w:t>
      </w:r>
      <w:r>
        <w:t>,</w:t>
      </w:r>
      <w:r w:rsidR="00BD1D59">
        <w:t xml:space="preserve">2021 </w:t>
      </w:r>
      <w:r w:rsidR="00E2432F">
        <w:t>– 2022 уч.</w:t>
      </w:r>
      <w:r w:rsidR="00BD1D59">
        <w:t>г.</w:t>
      </w:r>
    </w:p>
    <w:p w:rsidR="009B6D0F" w:rsidRPr="0059547F" w:rsidRDefault="00ED618C" w:rsidP="0059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AB4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       </w:t>
      </w:r>
      <w:r w:rsidR="00AD7D00" w:rsidRPr="00067A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96EF0" w:rsidRPr="0059547F">
        <w:rPr>
          <w:rFonts w:ascii="Times New Roman" w:eastAsia="TimesNewRomanPSMT" w:hAnsi="Times New Roman" w:cs="Times New Roman"/>
          <w:sz w:val="28"/>
          <w:szCs w:val="28"/>
        </w:rPr>
        <w:t xml:space="preserve">Дисциплина </w:t>
      </w:r>
      <w:r w:rsidR="009B6D0F" w:rsidRPr="0059547F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353C28" w:rsidRPr="0059547F">
        <w:rPr>
          <w:rFonts w:ascii="Times New Roman" w:eastAsia="TimesNewRomanPSMT" w:hAnsi="Times New Roman" w:cs="Times New Roman"/>
          <w:sz w:val="28"/>
          <w:szCs w:val="28"/>
        </w:rPr>
        <w:t>Сестринское дело в хирургии</w:t>
      </w:r>
      <w:r w:rsidR="009B6D0F" w:rsidRPr="0059547F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="009B6D0F" w:rsidRPr="0059547F">
        <w:rPr>
          <w:rFonts w:ascii="Times New Roman" w:hAnsi="Times New Roman" w:cs="Times New Roman"/>
          <w:sz w:val="28"/>
          <w:szCs w:val="28"/>
        </w:rPr>
        <w:t xml:space="preserve">относится к базовой части </w:t>
      </w:r>
      <w:r w:rsidR="00C95D26" w:rsidRPr="0059547F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="009B6D0F" w:rsidRPr="0059547F">
        <w:rPr>
          <w:rFonts w:ascii="Times New Roman" w:hAnsi="Times New Roman" w:cs="Times New Roman"/>
          <w:sz w:val="28"/>
          <w:szCs w:val="28"/>
        </w:rPr>
        <w:t xml:space="preserve">программы подготовки бакалавра по направлению </w:t>
      </w:r>
      <w:r w:rsidR="00A502B2" w:rsidRPr="0059547F">
        <w:rPr>
          <w:rFonts w:ascii="Times New Roman" w:hAnsi="Times New Roman" w:cs="Times New Roman"/>
          <w:sz w:val="28"/>
          <w:szCs w:val="28"/>
        </w:rPr>
        <w:t xml:space="preserve">подготовки 34.03.01 </w:t>
      </w:r>
      <w:r w:rsidR="009B6D0F" w:rsidRPr="0059547F">
        <w:rPr>
          <w:rFonts w:ascii="Times New Roman" w:hAnsi="Times New Roman" w:cs="Times New Roman"/>
          <w:sz w:val="28"/>
          <w:szCs w:val="28"/>
        </w:rPr>
        <w:t>«Сестринское дело».</w:t>
      </w:r>
    </w:p>
    <w:p w:rsidR="00445831" w:rsidRPr="0059547F" w:rsidRDefault="00ED618C" w:rsidP="0059547F">
      <w:pPr>
        <w:pStyle w:val="Default"/>
        <w:jc w:val="both"/>
        <w:rPr>
          <w:rFonts w:eastAsiaTheme="minorHAnsi"/>
          <w:sz w:val="28"/>
          <w:szCs w:val="28"/>
        </w:rPr>
      </w:pPr>
      <w:r w:rsidRPr="0059547F">
        <w:rPr>
          <w:sz w:val="28"/>
          <w:szCs w:val="28"/>
        </w:rPr>
        <w:t xml:space="preserve">          </w:t>
      </w:r>
      <w:r w:rsidR="009B6D0F" w:rsidRPr="0059547F">
        <w:rPr>
          <w:sz w:val="28"/>
          <w:szCs w:val="28"/>
        </w:rPr>
        <w:t xml:space="preserve">Целью изучения дисциплины  является </w:t>
      </w:r>
      <w:r w:rsidR="00353C28" w:rsidRPr="0059547F">
        <w:rPr>
          <w:sz w:val="28"/>
          <w:szCs w:val="28"/>
        </w:rPr>
        <w:t>о</w:t>
      </w:r>
      <w:r w:rsidR="00353C28" w:rsidRPr="0059547F">
        <w:rPr>
          <w:sz w:val="28"/>
          <w:szCs w:val="28"/>
          <w:shd w:val="clear" w:color="auto" w:fill="FFFFFF"/>
        </w:rPr>
        <w:t>беспечение освоения обучающимися навыков клинического мышления, знания основных патологических синдромов, встречающихся в клинике хирургических болезней, факторов риска, клинических проявлений, осложнений, принципов лечения профилактики хирургических болезней, обучения пациента и его семьи уходу и самоуходу.</w:t>
      </w:r>
    </w:p>
    <w:p w:rsidR="009B6D0F" w:rsidRPr="0059547F" w:rsidRDefault="00445831" w:rsidP="00595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 xml:space="preserve">        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 </w:t>
      </w:r>
      <w:r w:rsidR="00A502B2" w:rsidRPr="0059547F">
        <w:rPr>
          <w:rFonts w:ascii="Times New Roman" w:hAnsi="Times New Roman" w:cs="Times New Roman"/>
          <w:sz w:val="28"/>
          <w:szCs w:val="28"/>
        </w:rPr>
        <w:t>4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з.е.,</w:t>
      </w:r>
      <w:r w:rsidR="00A502B2" w:rsidRPr="0059547F">
        <w:rPr>
          <w:rFonts w:ascii="Times New Roman" w:hAnsi="Times New Roman" w:cs="Times New Roman"/>
          <w:sz w:val="28"/>
          <w:szCs w:val="28"/>
        </w:rPr>
        <w:t>144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часа</w:t>
      </w:r>
      <w:r w:rsidR="0074269F" w:rsidRPr="0059547F">
        <w:rPr>
          <w:rFonts w:ascii="Times New Roman" w:hAnsi="Times New Roman" w:cs="Times New Roman"/>
          <w:sz w:val="28"/>
          <w:szCs w:val="28"/>
        </w:rPr>
        <w:t>.</w:t>
      </w:r>
    </w:p>
    <w:p w:rsidR="001A777F" w:rsidRPr="0059547F" w:rsidRDefault="00ED618C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 xml:space="preserve">        </w:t>
      </w:r>
      <w:r w:rsidR="00AD7D00" w:rsidRPr="0059547F">
        <w:rPr>
          <w:rFonts w:ascii="Times New Roman" w:hAnsi="Times New Roman" w:cs="Times New Roman"/>
          <w:sz w:val="28"/>
          <w:szCs w:val="28"/>
        </w:rPr>
        <w:t>Основной формой работы студента, обучающегося</w:t>
      </w:r>
      <w:r w:rsidR="009230BE" w:rsidRPr="0059547F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365D41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AD7D00" w:rsidRPr="0059547F">
        <w:rPr>
          <w:rFonts w:ascii="Times New Roman" w:hAnsi="Times New Roman" w:cs="Times New Roman"/>
          <w:sz w:val="28"/>
          <w:szCs w:val="28"/>
        </w:rPr>
        <w:t>дистанционн</w:t>
      </w:r>
      <w:r w:rsidR="009230BE" w:rsidRPr="0059547F">
        <w:rPr>
          <w:rFonts w:ascii="Times New Roman" w:hAnsi="Times New Roman" w:cs="Times New Roman"/>
          <w:sz w:val="28"/>
          <w:szCs w:val="28"/>
        </w:rPr>
        <w:t>ых технологий</w:t>
      </w:r>
      <w:r w:rsidR="00AD7D00" w:rsidRPr="0059547F">
        <w:rPr>
          <w:rFonts w:ascii="Times New Roman" w:hAnsi="Times New Roman" w:cs="Times New Roman"/>
          <w:sz w:val="28"/>
          <w:szCs w:val="28"/>
        </w:rPr>
        <w:t>, является самостоятельное изучение теоретического материала по данной дисциплине, доступного в личном кабинете студента. Для лучшего усвоения содержания дисциплины необходимо в обязательном порядке</w:t>
      </w:r>
      <w:r w:rsidR="00EC2670" w:rsidRPr="0059547F">
        <w:rPr>
          <w:rFonts w:ascii="Times New Roman" w:hAnsi="Times New Roman" w:cs="Times New Roman"/>
          <w:sz w:val="28"/>
          <w:szCs w:val="28"/>
        </w:rPr>
        <w:t>,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кроме </w:t>
      </w:r>
      <w:r w:rsidRPr="0059547F">
        <w:rPr>
          <w:rFonts w:ascii="Times New Roman" w:hAnsi="Times New Roman" w:cs="Times New Roman"/>
          <w:sz w:val="28"/>
          <w:szCs w:val="28"/>
        </w:rPr>
        <w:t>предоставленн</w:t>
      </w:r>
      <w:r w:rsidR="005F1C4E" w:rsidRPr="0059547F">
        <w:rPr>
          <w:rFonts w:ascii="Times New Roman" w:hAnsi="Times New Roman" w:cs="Times New Roman"/>
          <w:sz w:val="28"/>
          <w:szCs w:val="28"/>
        </w:rPr>
        <w:t>ого теоретического материала в рабочей программе данной  дисциплины,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использовать основную и дополнительную литературу по осваиваемой дисциплине из перечня </w:t>
      </w:r>
      <w:r w:rsidR="00365D41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AD7D00" w:rsidRPr="0059547F">
        <w:rPr>
          <w:rFonts w:ascii="Times New Roman" w:hAnsi="Times New Roman" w:cs="Times New Roman"/>
          <w:sz w:val="28"/>
          <w:szCs w:val="28"/>
        </w:rPr>
        <w:t xml:space="preserve"> рабочей программы.</w:t>
      </w:r>
    </w:p>
    <w:p w:rsidR="001A777F" w:rsidRPr="00AB19E4" w:rsidRDefault="001A777F" w:rsidP="0059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9E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Рабочая программа дисциплины включает в себя 2 модуля:</w:t>
      </w:r>
    </w:p>
    <w:p w:rsidR="001A777F" w:rsidRPr="0059547F" w:rsidRDefault="001A777F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 1 модуль – </w:t>
      </w:r>
      <w:r w:rsidRPr="0059547F">
        <w:rPr>
          <w:rFonts w:ascii="Times New Roman" w:eastAsia="+mn-ea" w:hAnsi="Times New Roman" w:cs="Times New Roman"/>
          <w:sz w:val="28"/>
          <w:szCs w:val="28"/>
        </w:rPr>
        <w:t>«</w:t>
      </w:r>
      <w:r w:rsidR="00353C28" w:rsidRPr="0059547F">
        <w:rPr>
          <w:rFonts w:ascii="Times New Roman" w:hAnsi="Times New Roman" w:cs="Times New Roman"/>
          <w:sz w:val="28"/>
          <w:szCs w:val="28"/>
        </w:rPr>
        <w:t>Хирургическая деятельность медицинской сестры</w:t>
      </w:r>
      <w:r w:rsidRPr="0059547F">
        <w:rPr>
          <w:rFonts w:ascii="Times New Roman" w:eastAsia="+mn-ea" w:hAnsi="Times New Roman" w:cs="Times New Roman"/>
          <w:sz w:val="28"/>
          <w:szCs w:val="28"/>
        </w:rPr>
        <w:t>».</w:t>
      </w:r>
    </w:p>
    <w:p w:rsidR="001A777F" w:rsidRPr="0059547F" w:rsidRDefault="001A777F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eastAsia="+mn-ea" w:hAnsi="Times New Roman" w:cs="Times New Roman"/>
          <w:sz w:val="28"/>
          <w:szCs w:val="28"/>
        </w:rPr>
        <w:t xml:space="preserve">        2 модуль – «</w:t>
      </w:r>
      <w:r w:rsidR="00353C28" w:rsidRPr="0059547F">
        <w:rPr>
          <w:rFonts w:ascii="Times New Roman" w:hAnsi="Times New Roman" w:cs="Times New Roman"/>
          <w:sz w:val="28"/>
          <w:szCs w:val="28"/>
        </w:rPr>
        <w:t>Сестринская помощь при травмах и хирургических заболеваниях</w:t>
      </w:r>
      <w:r w:rsidRPr="0059547F">
        <w:rPr>
          <w:rFonts w:ascii="Times New Roman" w:eastAsia="+mn-ea" w:hAnsi="Times New Roman" w:cs="Times New Roman"/>
          <w:sz w:val="28"/>
          <w:szCs w:val="28"/>
        </w:rPr>
        <w:t>».</w:t>
      </w:r>
    </w:p>
    <w:p w:rsidR="00067AB4" w:rsidRPr="0059547F" w:rsidRDefault="001A777F" w:rsidP="0059547F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Дисциплина «</w:t>
      </w:r>
      <w:r w:rsidR="00353C28" w:rsidRPr="0059547F">
        <w:rPr>
          <w:rFonts w:ascii="Times New Roman" w:eastAsia="TimesNewRomanPSMT" w:hAnsi="Times New Roman" w:cs="Times New Roman"/>
          <w:sz w:val="28"/>
          <w:szCs w:val="28"/>
        </w:rPr>
        <w:t>Сестринское дело в хирургии</w:t>
      </w: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» согласно Учебному плану подготовки бакалавров сестринского дела  </w:t>
      </w:r>
      <w:r w:rsidR="00365D41"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является обязательной для изучения.</w:t>
      </w:r>
    </w:p>
    <w:p w:rsidR="005E17DA" w:rsidRPr="0059547F" w:rsidRDefault="005E17DA" w:rsidP="0059547F">
      <w:pPr>
        <w:spacing w:after="0" w:line="240" w:lineRule="auto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</w:p>
    <w:p w:rsidR="00C67EC1" w:rsidRPr="00AB19E4" w:rsidRDefault="00C67EC1" w:rsidP="0059547F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Модуль 1. Содержание</w:t>
      </w:r>
      <w:r w:rsidR="003D7598"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(темы модуля)</w:t>
      </w:r>
    </w:p>
    <w:p w:rsidR="005E17DA" w:rsidRPr="00AB19E4" w:rsidRDefault="003D7598" w:rsidP="00AB19E4">
      <w:pPr>
        <w:pStyle w:val="a4"/>
        <w:numPr>
          <w:ilvl w:val="0"/>
          <w:numId w:val="30"/>
        </w:numPr>
        <w:rPr>
          <w:sz w:val="28"/>
          <w:szCs w:val="28"/>
        </w:rPr>
      </w:pPr>
      <w:r w:rsidRPr="00AB19E4">
        <w:rPr>
          <w:sz w:val="28"/>
          <w:szCs w:val="28"/>
        </w:rPr>
        <w:t>Профилактика инфекции, связанной с оказанием медицинской помощи пациентам хирургического профиля. Асептика и антисептика</w:t>
      </w:r>
    </w:p>
    <w:p w:rsidR="003D7598" w:rsidRPr="00AB19E4" w:rsidRDefault="003D7598" w:rsidP="00AB19E4">
      <w:pPr>
        <w:pStyle w:val="a4"/>
        <w:numPr>
          <w:ilvl w:val="0"/>
          <w:numId w:val="30"/>
        </w:numPr>
        <w:rPr>
          <w:sz w:val="28"/>
          <w:szCs w:val="28"/>
        </w:rPr>
      </w:pPr>
      <w:r w:rsidRPr="00AB19E4">
        <w:rPr>
          <w:sz w:val="28"/>
          <w:szCs w:val="28"/>
        </w:rPr>
        <w:t>Кровотечения Гемостаз.</w:t>
      </w:r>
    </w:p>
    <w:p w:rsidR="003D7598" w:rsidRPr="00AB19E4" w:rsidRDefault="003D7598" w:rsidP="00AB19E4">
      <w:pPr>
        <w:pStyle w:val="a4"/>
        <w:numPr>
          <w:ilvl w:val="0"/>
          <w:numId w:val="30"/>
        </w:numPr>
        <w:rPr>
          <w:sz w:val="28"/>
          <w:szCs w:val="28"/>
        </w:rPr>
      </w:pPr>
      <w:r w:rsidRPr="00AB19E4">
        <w:rPr>
          <w:sz w:val="28"/>
          <w:szCs w:val="28"/>
        </w:rPr>
        <w:t>Раны и раневой процесс.</w:t>
      </w:r>
    </w:p>
    <w:p w:rsidR="003D7598" w:rsidRPr="00AB19E4" w:rsidRDefault="003D7598" w:rsidP="00AB19E4">
      <w:pPr>
        <w:pStyle w:val="a4"/>
        <w:numPr>
          <w:ilvl w:val="0"/>
          <w:numId w:val="30"/>
        </w:numPr>
        <w:rPr>
          <w:sz w:val="28"/>
          <w:szCs w:val="28"/>
        </w:rPr>
      </w:pPr>
      <w:r w:rsidRPr="00AB19E4">
        <w:rPr>
          <w:sz w:val="28"/>
          <w:szCs w:val="28"/>
        </w:rPr>
        <w:t>Сестринский уход в периоперационном периоде.</w:t>
      </w:r>
    </w:p>
    <w:p w:rsidR="003D7598" w:rsidRPr="00AB19E4" w:rsidRDefault="003D7598" w:rsidP="00AB19E4">
      <w:pPr>
        <w:pStyle w:val="a4"/>
        <w:numPr>
          <w:ilvl w:val="0"/>
          <w:numId w:val="30"/>
        </w:numPr>
        <w:rPr>
          <w:rFonts w:eastAsia="+mj-ea"/>
          <w:sz w:val="28"/>
          <w:szCs w:val="28"/>
        </w:rPr>
      </w:pPr>
      <w:r w:rsidRPr="00AB19E4">
        <w:rPr>
          <w:sz w:val="28"/>
          <w:szCs w:val="28"/>
        </w:rPr>
        <w:t>Сестринский уход при хирургической инфекции.</w:t>
      </w:r>
    </w:p>
    <w:p w:rsidR="003D7598" w:rsidRPr="0059547F" w:rsidRDefault="003D7598" w:rsidP="0059547F">
      <w:pPr>
        <w:spacing w:after="0" w:line="240" w:lineRule="auto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</w:p>
    <w:p w:rsidR="00C67EC1" w:rsidRPr="00AB19E4" w:rsidRDefault="00C67EC1" w:rsidP="0059547F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Модуль 2. Содержани</w:t>
      </w:r>
      <w:r w:rsidR="003D7598"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е (темы модуля)</w:t>
      </w:r>
    </w:p>
    <w:p w:rsidR="00EC2670" w:rsidRPr="00AB19E4" w:rsidRDefault="003D7598" w:rsidP="00AB19E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AB19E4">
        <w:rPr>
          <w:sz w:val="28"/>
          <w:szCs w:val="28"/>
        </w:rPr>
        <w:t>Сестринский уход при повреждениях.</w:t>
      </w:r>
    </w:p>
    <w:p w:rsidR="003D7598" w:rsidRPr="00AB19E4" w:rsidRDefault="003D7598" w:rsidP="00AB19E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AB19E4">
        <w:rPr>
          <w:sz w:val="28"/>
          <w:szCs w:val="28"/>
        </w:rPr>
        <w:t>Сестринский уход при хирургических заболеваниях головы, лица, полости рта.</w:t>
      </w:r>
    </w:p>
    <w:p w:rsidR="003D7598" w:rsidRPr="00AB19E4" w:rsidRDefault="003D7598" w:rsidP="00AB19E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AB19E4">
        <w:rPr>
          <w:sz w:val="28"/>
          <w:szCs w:val="28"/>
        </w:rPr>
        <w:t>Сестринский уход при хирургических заболеваниях и повреждениях грудной клетки.</w:t>
      </w:r>
    </w:p>
    <w:p w:rsidR="003D7598" w:rsidRPr="00AB19E4" w:rsidRDefault="003D7598" w:rsidP="00AB19E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AB19E4">
        <w:rPr>
          <w:sz w:val="28"/>
          <w:szCs w:val="28"/>
        </w:rPr>
        <w:t>Сестринский уход при травмах и хирургических заболеваниях органов брюшной полости.</w:t>
      </w:r>
    </w:p>
    <w:p w:rsidR="003D7598" w:rsidRPr="00AB19E4" w:rsidRDefault="003D7598" w:rsidP="00AB19E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AB19E4">
        <w:rPr>
          <w:sz w:val="28"/>
          <w:szCs w:val="28"/>
        </w:rPr>
        <w:t>Сестринский уход при заболеваниях и повреждениях прямой кишки и травмах, и хирургических заболеваниях органов мочеотделения.</w:t>
      </w:r>
    </w:p>
    <w:p w:rsidR="009E678A" w:rsidRPr="00AF1626" w:rsidRDefault="00AF1626" w:rsidP="005954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>1.</w:t>
      </w:r>
      <w:r w:rsidRPr="00AF1626">
        <w:rPr>
          <w:rFonts w:ascii="Times New Roman" w:hAnsi="Times New Roman" w:cs="Times New Roman"/>
          <w:b/>
          <w:kern w:val="24"/>
          <w:sz w:val="28"/>
          <w:szCs w:val="28"/>
        </w:rPr>
        <w:t>Алгоритм изучения дисциплины</w:t>
      </w:r>
      <w:r w:rsidR="001A777F" w:rsidRPr="00AF1626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</w:p>
    <w:p w:rsidR="00C67EC1" w:rsidRPr="0059547F" w:rsidRDefault="00C67EC1" w:rsidP="0059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7F">
        <w:rPr>
          <w:rFonts w:ascii="Times New Roman" w:hAnsi="Times New Roman" w:cs="Times New Roman"/>
          <w:b/>
          <w:sz w:val="28"/>
          <w:szCs w:val="28"/>
        </w:rPr>
        <w:t>Для успешного изучения данной дисциплины рекомендуется придерживаться следующего алгоритма:</w:t>
      </w:r>
    </w:p>
    <w:p w:rsidR="00AD7D00" w:rsidRPr="0059547F" w:rsidRDefault="00AD7D00" w:rsidP="0059547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>1.</w:t>
      </w:r>
      <w:r w:rsidR="00ED618C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="006B1826" w:rsidRPr="0059547F">
        <w:rPr>
          <w:rFonts w:ascii="Times New Roman" w:hAnsi="Times New Roman" w:cs="Times New Roman"/>
          <w:sz w:val="28"/>
          <w:szCs w:val="28"/>
        </w:rPr>
        <w:t xml:space="preserve">Ознакомиться с перечнем тем и заданий по дисциплине 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9E678A" w:rsidRPr="0059547F">
        <w:rPr>
          <w:rFonts w:ascii="Times New Roman" w:eastAsia="TimesNewRomanPSMT" w:hAnsi="Times New Roman" w:cs="Times New Roman"/>
          <w:sz w:val="28"/>
          <w:szCs w:val="28"/>
        </w:rPr>
        <w:t>Сестринское дело в хирургии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="006B1826" w:rsidRPr="0059547F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>по каждому</w:t>
      </w:r>
      <w:r w:rsidR="005D4622" w:rsidRPr="0059547F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 из</w:t>
      </w:r>
      <w:r w:rsidR="006B1826" w:rsidRPr="0059547F">
        <w:rPr>
          <w:rFonts w:ascii="Times New Roman" w:eastAsia="TimesNewRomanPSMT" w:hAnsi="Times New Roman" w:cs="Times New Roman"/>
          <w:b/>
          <w:sz w:val="28"/>
          <w:szCs w:val="28"/>
          <w:u w:val="single"/>
        </w:rPr>
        <w:t xml:space="preserve"> двух модулей</w:t>
      </w:r>
      <w:r w:rsidR="00ED618C" w:rsidRPr="0059547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D618C" w:rsidRPr="0059547F" w:rsidRDefault="0000787E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>2.</w:t>
      </w:r>
      <w:r w:rsidR="00ED618C"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Pr="0059547F">
        <w:rPr>
          <w:rFonts w:ascii="Times New Roman" w:hAnsi="Times New Roman" w:cs="Times New Roman"/>
          <w:sz w:val="28"/>
          <w:szCs w:val="28"/>
        </w:rPr>
        <w:t xml:space="preserve">Проанализировать рекомендуемый бюджет времени для изучения данной дисциплины, в соответствии с графиком (расписанием) изучения дисциплины, </w:t>
      </w:r>
    </w:p>
    <w:p w:rsidR="006B1826" w:rsidRPr="0059547F" w:rsidRDefault="0000787E" w:rsidP="0059547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547F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D618C" w:rsidRPr="005954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>По каждой теме изучить теоретический материал</w:t>
      </w:r>
      <w:r w:rsidR="00ED618C" w:rsidRPr="0059547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D618C" w:rsidRPr="00AB19E4" w:rsidRDefault="001A777F" w:rsidP="0059547F">
      <w:pPr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59547F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D618C" w:rsidRPr="0059547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 xml:space="preserve">Провести самоконтроль изученного теоретического материала по перечню вопросов  </w:t>
      </w:r>
      <w:r w:rsidR="00E33044" w:rsidRPr="0059547F">
        <w:rPr>
          <w:rFonts w:ascii="Times New Roman" w:eastAsia="TimesNewRomanPSMT" w:hAnsi="Times New Roman" w:cs="Times New Roman"/>
          <w:sz w:val="28"/>
          <w:szCs w:val="28"/>
        </w:rPr>
        <w:t>д</w:t>
      </w:r>
      <w:r w:rsidR="006B1826" w:rsidRPr="0059547F">
        <w:rPr>
          <w:rFonts w:ascii="Times New Roman" w:eastAsia="TimesNewRomanPSMT" w:hAnsi="Times New Roman" w:cs="Times New Roman"/>
          <w:sz w:val="28"/>
          <w:szCs w:val="28"/>
        </w:rPr>
        <w:t>ля самоконтроля по каждой теме</w:t>
      </w:r>
      <w:r w:rsidR="00645C92" w:rsidRPr="0059547F">
        <w:rPr>
          <w:rFonts w:ascii="Times New Roman" w:eastAsia="TimesNewRomanPSMT" w:hAnsi="Times New Roman" w:cs="Times New Roman"/>
          <w:sz w:val="28"/>
          <w:szCs w:val="28"/>
        </w:rPr>
        <w:t xml:space="preserve">  - </w:t>
      </w:r>
      <w:r w:rsidR="00645C92" w:rsidRPr="00AB19E4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ответы на них присылать преподавателю не нужно</w:t>
      </w:r>
      <w:r w:rsidR="00ED618C" w:rsidRPr="00AB19E4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.</w:t>
      </w:r>
    </w:p>
    <w:p w:rsidR="00C67EC1" w:rsidRPr="0059547F" w:rsidRDefault="001A777F" w:rsidP="0059547F">
      <w:pPr>
        <w:spacing w:after="0" w:line="240" w:lineRule="auto"/>
        <w:jc w:val="both"/>
        <w:rPr>
          <w:rFonts w:ascii="Times New Roman" w:eastAsia="TimesNewRomanPSMT" w:hAnsi="Times New Roman" w:cs="Times New Roman"/>
          <w:kern w:val="24"/>
          <w:sz w:val="28"/>
          <w:szCs w:val="28"/>
        </w:rPr>
      </w:pP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5.  Выполнить письменно </w:t>
      </w:r>
      <w:r w:rsidRPr="0059547F">
        <w:rPr>
          <w:rFonts w:ascii="Times New Roman" w:eastAsia="TimesNewRomanPSMT" w:hAnsi="Times New Roman" w:cs="Times New Roman"/>
          <w:b/>
          <w:bCs/>
          <w:kern w:val="24"/>
          <w:sz w:val="28"/>
          <w:szCs w:val="28"/>
        </w:rPr>
        <w:t xml:space="preserve">Контрольные </w:t>
      </w:r>
      <w:r w:rsidR="008B17A0" w:rsidRPr="0059547F">
        <w:rPr>
          <w:rFonts w:ascii="Times New Roman" w:eastAsia="TimesNewRomanPSMT" w:hAnsi="Times New Roman" w:cs="Times New Roman"/>
          <w:b/>
          <w:bCs/>
          <w:kern w:val="24"/>
          <w:sz w:val="28"/>
          <w:szCs w:val="28"/>
        </w:rPr>
        <w:t xml:space="preserve">работы </w:t>
      </w:r>
      <w:r w:rsidRPr="0059547F">
        <w:rPr>
          <w:rFonts w:ascii="Times New Roman" w:eastAsia="TimesNewRomanPSMT" w:hAnsi="Times New Roman" w:cs="Times New Roman"/>
          <w:b/>
          <w:bCs/>
          <w:kern w:val="24"/>
          <w:sz w:val="28"/>
          <w:szCs w:val="28"/>
        </w:rPr>
        <w:t xml:space="preserve">по каждому модулю </w:t>
      </w: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>(№ 1 и №</w:t>
      </w:r>
      <w:r w:rsidR="00087960"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</w:t>
      </w: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>2</w:t>
      </w:r>
      <w:r w:rsidR="00087960"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, </w:t>
      </w:r>
      <w:r w:rsidR="00087960" w:rsidRPr="0059547F">
        <w:rPr>
          <w:rFonts w:ascii="Times New Roman" w:eastAsia="TimesNewRomanPSMT" w:hAnsi="Times New Roman" w:cs="Times New Roman"/>
          <w:kern w:val="24"/>
          <w:sz w:val="28"/>
          <w:szCs w:val="28"/>
          <w:u w:val="single"/>
        </w:rPr>
        <w:t>размещены в Рабочей программе дисциплины, закреплены за модулем</w:t>
      </w: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). </w:t>
      </w:r>
      <w:r w:rsidR="00C67EC1"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  </w:t>
      </w:r>
    </w:p>
    <w:p w:rsidR="001A777F" w:rsidRPr="0059547F" w:rsidRDefault="00C67EC1" w:rsidP="00595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</w:t>
      </w:r>
      <w:r w:rsidR="001A777F"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6. 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Выполнить </w:t>
      </w:r>
      <w:r w:rsidR="001A777F" w:rsidRPr="0059547F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Модульное тестирование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 № 1 и 2</w:t>
      </w:r>
      <w:r w:rsidR="00E33044" w:rsidRPr="0059547F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 в период контактной работы по расписанию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C0282A" w:rsidRPr="0059547F" w:rsidRDefault="001A777F" w:rsidP="0059547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9547F">
        <w:rPr>
          <w:rFonts w:ascii="Times New Roman" w:eastAsia="+mn-ea" w:hAnsi="Times New Roman" w:cs="Times New Roman"/>
          <w:kern w:val="24"/>
          <w:sz w:val="28"/>
          <w:szCs w:val="28"/>
        </w:rPr>
        <w:t>7.</w:t>
      </w:r>
      <w:r w:rsidR="00C67EC1"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00073" w:rsidRPr="0059547F">
        <w:rPr>
          <w:rFonts w:ascii="Times New Roman" w:eastAsia="+mn-ea" w:hAnsi="Times New Roman" w:cs="Times New Roman"/>
          <w:kern w:val="24"/>
          <w:sz w:val="28"/>
          <w:szCs w:val="28"/>
        </w:rPr>
        <w:t>Пройти п</w:t>
      </w:r>
      <w:r w:rsidRPr="0059547F">
        <w:rPr>
          <w:rFonts w:ascii="Times New Roman" w:eastAsia="+mn-ea" w:hAnsi="Times New Roman" w:cs="Times New Roman"/>
          <w:kern w:val="24"/>
          <w:sz w:val="28"/>
          <w:szCs w:val="28"/>
        </w:rPr>
        <w:t>ромежуточн</w:t>
      </w:r>
      <w:r w:rsidR="00200073" w:rsidRPr="0059547F">
        <w:rPr>
          <w:rFonts w:ascii="Times New Roman" w:eastAsia="+mn-ea" w:hAnsi="Times New Roman" w:cs="Times New Roman"/>
          <w:kern w:val="24"/>
          <w:sz w:val="28"/>
          <w:szCs w:val="28"/>
        </w:rPr>
        <w:t>ую</w:t>
      </w:r>
      <w:r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аттестаци</w:t>
      </w:r>
      <w:r w:rsidR="00200073" w:rsidRPr="0059547F">
        <w:rPr>
          <w:rFonts w:ascii="Times New Roman" w:eastAsia="+mn-ea" w:hAnsi="Times New Roman" w:cs="Times New Roman"/>
          <w:kern w:val="24"/>
          <w:sz w:val="28"/>
          <w:szCs w:val="28"/>
        </w:rPr>
        <w:t>ю</w:t>
      </w:r>
      <w:r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 </w:t>
      </w:r>
      <w:r w:rsidR="005D4622" w:rsidRPr="0059547F">
        <w:rPr>
          <w:rFonts w:ascii="Times New Roman" w:eastAsia="+mn-ea" w:hAnsi="Times New Roman" w:cs="Times New Roman"/>
          <w:b/>
          <w:kern w:val="24"/>
          <w:sz w:val="28"/>
          <w:szCs w:val="28"/>
          <w:u w:val="single"/>
        </w:rPr>
        <w:t>экзаменационное</w:t>
      </w:r>
      <w:r w:rsidRPr="0059547F">
        <w:rPr>
          <w:rFonts w:ascii="Times New Roman" w:eastAsia="+mn-ea" w:hAnsi="Times New Roman" w:cs="Times New Roman"/>
          <w:b/>
          <w:kern w:val="24"/>
          <w:sz w:val="28"/>
          <w:szCs w:val="28"/>
          <w:u w:val="single"/>
        </w:rPr>
        <w:t xml:space="preserve"> тестирование</w:t>
      </w:r>
      <w:r w:rsidR="00200073" w:rsidRPr="0059547F">
        <w:rPr>
          <w:rFonts w:ascii="Times New Roman" w:eastAsia="+mn-ea" w:hAnsi="Times New Roman" w:cs="Times New Roman"/>
          <w:kern w:val="24"/>
          <w:sz w:val="28"/>
          <w:szCs w:val="28"/>
        </w:rPr>
        <w:t>, которое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E33044" w:rsidRPr="0059547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проводится в сроки </w:t>
      </w:r>
      <w:r w:rsidR="005D4622" w:rsidRPr="0059547F">
        <w:rPr>
          <w:rFonts w:ascii="Times New Roman" w:eastAsia="+mn-ea" w:hAnsi="Times New Roman" w:cs="Times New Roman"/>
          <w:kern w:val="24"/>
          <w:sz w:val="28"/>
          <w:szCs w:val="28"/>
        </w:rPr>
        <w:t>согласно учебному расписанию ВУЗа.</w:t>
      </w:r>
      <w:r w:rsidR="00C67EC1"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C67EC1" w:rsidRPr="0059547F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«Выполнение»</w:t>
      </w:r>
      <w:r w:rsidR="00C67EC1"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по данной дисциплине студент получает только при получении положительных оценок по </w:t>
      </w:r>
      <w:r w:rsidR="00200073"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контрольным работам </w:t>
      </w:r>
      <w:r w:rsidR="00C67EC1"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>двух модулей и за модульное тестирование.</w:t>
      </w:r>
    </w:p>
    <w:p w:rsidR="00C67EC1" w:rsidRPr="0059547F" w:rsidRDefault="00C67EC1" w:rsidP="0059547F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59547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BD1051" w:rsidRPr="0059547F" w:rsidRDefault="00AF1626" w:rsidP="00AF1626">
      <w:pPr>
        <w:pStyle w:val="a8"/>
        <w:ind w:left="0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2.Порядок выполнения к</w:t>
      </w:r>
      <w:r w:rsidR="00BD1051" w:rsidRPr="0059547F">
        <w:rPr>
          <w:b/>
          <w:bCs/>
          <w:kern w:val="24"/>
          <w:sz w:val="28"/>
          <w:szCs w:val="28"/>
        </w:rPr>
        <w:t>онтрольн</w:t>
      </w:r>
      <w:r w:rsidR="00AA714D">
        <w:rPr>
          <w:b/>
          <w:bCs/>
          <w:kern w:val="24"/>
          <w:sz w:val="28"/>
          <w:szCs w:val="28"/>
        </w:rPr>
        <w:t xml:space="preserve">ых </w:t>
      </w:r>
      <w:r w:rsidR="00BD1051" w:rsidRPr="0059547F">
        <w:rPr>
          <w:b/>
          <w:bCs/>
          <w:kern w:val="24"/>
          <w:sz w:val="28"/>
          <w:szCs w:val="28"/>
        </w:rPr>
        <w:t xml:space="preserve"> </w:t>
      </w:r>
      <w:r w:rsidR="00AA714D">
        <w:rPr>
          <w:b/>
          <w:bCs/>
          <w:kern w:val="24"/>
          <w:sz w:val="28"/>
          <w:szCs w:val="28"/>
        </w:rPr>
        <w:t>работ</w:t>
      </w:r>
      <w:r w:rsidR="008B17A0" w:rsidRPr="0059547F">
        <w:rPr>
          <w:b/>
          <w:bCs/>
          <w:kern w:val="24"/>
          <w:sz w:val="28"/>
          <w:szCs w:val="28"/>
        </w:rPr>
        <w:t xml:space="preserve"> </w:t>
      </w:r>
      <w:r w:rsidR="00BD1051" w:rsidRPr="0059547F">
        <w:rPr>
          <w:b/>
          <w:bCs/>
          <w:kern w:val="24"/>
          <w:sz w:val="28"/>
          <w:szCs w:val="28"/>
        </w:rPr>
        <w:t>по модулям № 1 и 2</w:t>
      </w:r>
    </w:p>
    <w:p w:rsidR="008A6DAC" w:rsidRPr="0059547F" w:rsidRDefault="008A6DAC" w:rsidP="0059547F">
      <w:pPr>
        <w:pStyle w:val="24"/>
        <w:shd w:val="clear" w:color="auto" w:fill="auto"/>
        <w:spacing w:before="0" w:after="0" w:line="240" w:lineRule="auto"/>
        <w:ind w:firstLine="0"/>
        <w:jc w:val="both"/>
        <w:rPr>
          <w:rStyle w:val="25"/>
        </w:rPr>
      </w:pPr>
    </w:p>
    <w:p w:rsidR="008B17A0" w:rsidRPr="0059547F" w:rsidRDefault="00A34520" w:rsidP="0059547F">
      <w:pPr>
        <w:pStyle w:val="24"/>
        <w:shd w:val="clear" w:color="auto" w:fill="auto"/>
        <w:spacing w:before="0" w:after="0" w:line="240" w:lineRule="auto"/>
        <w:ind w:firstLine="0"/>
        <w:jc w:val="both"/>
      </w:pPr>
      <w:r w:rsidRPr="0059547F">
        <w:rPr>
          <w:rStyle w:val="25"/>
        </w:rPr>
        <w:t xml:space="preserve">           </w:t>
      </w:r>
      <w:r w:rsidR="008A6DAC" w:rsidRPr="0059547F">
        <w:rPr>
          <w:rStyle w:val="25"/>
        </w:rPr>
        <w:t xml:space="preserve">Контрольная работа </w:t>
      </w:r>
      <w:r w:rsidR="008A6DAC" w:rsidRPr="0059547F">
        <w:rPr>
          <w:color w:val="000000"/>
          <w:lang w:eastAsia="ru-RU" w:bidi="ru-RU"/>
        </w:rPr>
        <w:t xml:space="preserve">— это письменная работа, которая является </w:t>
      </w:r>
      <w:r w:rsidR="008A6DAC" w:rsidRPr="0059547F">
        <w:t>формой текущего контроля самостоятельной работы обучающихся и отражает степень освоения материала по изучаемой дисциплине.</w:t>
      </w:r>
    </w:p>
    <w:p w:rsidR="008B17A0" w:rsidRPr="0059547F" w:rsidRDefault="008B17A0" w:rsidP="0059547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59547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           </w:t>
      </w:r>
      <w:r w:rsidRPr="0059547F">
        <w:rPr>
          <w:rFonts w:ascii="Times New Roman" w:hAnsi="Times New Roman" w:cs="Times New Roman"/>
          <w:bCs/>
          <w:kern w:val="24"/>
          <w:sz w:val="28"/>
          <w:szCs w:val="28"/>
        </w:rPr>
        <w:t>Контрольные работы по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модулям № 1 и 2 состоят из </w:t>
      </w:r>
      <w:r w:rsidR="009E678A" w:rsidRPr="0059547F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трех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теоретических вопросов и </w:t>
      </w:r>
      <w:r w:rsidR="009E678A" w:rsidRPr="0059547F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трех</w:t>
      </w:r>
      <w:r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проблемно-ситуационных задач.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Контрольные работы выполняются по </w:t>
      </w:r>
      <w:r w:rsidR="009E678A" w:rsidRPr="0059547F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темам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модулей </w:t>
      </w:r>
      <w:r w:rsidR="00AB19E4" w:rsidRPr="0059547F">
        <w:rPr>
          <w:rFonts w:ascii="Times New Roman" w:hAnsi="Times New Roman" w:cs="Times New Roman"/>
          <w:bCs/>
          <w:kern w:val="24"/>
          <w:sz w:val="28"/>
          <w:szCs w:val="28"/>
        </w:rPr>
        <w:t>(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5 </w:t>
      </w:r>
      <w:r w:rsidR="00EE531F" w:rsidRPr="0059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вариантов </w:t>
      </w:r>
      <w:r w:rsidR="009E678A" w:rsidRPr="0059547F">
        <w:rPr>
          <w:rFonts w:ascii="Times New Roman" w:hAnsi="Times New Roman" w:cs="Times New Roman"/>
          <w:bCs/>
          <w:kern w:val="24"/>
          <w:sz w:val="28"/>
          <w:szCs w:val="28"/>
        </w:rPr>
        <w:t>контрольных работ в каждом модуле)</w:t>
      </w:r>
      <w:r w:rsidR="00D0014D" w:rsidRPr="0059547F">
        <w:rPr>
          <w:rFonts w:ascii="Times New Roman" w:hAnsi="Times New Roman" w:cs="Times New Roman"/>
          <w:bCs/>
          <w:kern w:val="24"/>
          <w:sz w:val="28"/>
          <w:szCs w:val="28"/>
        </w:rPr>
        <w:t>. Закреплены в РП дисциплины «Сестринское дело в хирургии» в 6 разделе программы «Перечень учебно-методического обеспечения дисциплины», помечены зеленым «+»</w:t>
      </w:r>
    </w:p>
    <w:p w:rsidR="00BD1051" w:rsidRPr="0059547F" w:rsidRDefault="00BD1051" w:rsidP="00595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7F">
        <w:rPr>
          <w:rFonts w:ascii="Times New Roman" w:eastAsia="TimesNewRomanPSMT" w:hAnsi="Times New Roman" w:cs="Times New Roman"/>
          <w:kern w:val="24"/>
          <w:sz w:val="28"/>
          <w:szCs w:val="28"/>
        </w:rPr>
        <w:t xml:space="preserve">        В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ыполненные </w:t>
      </w:r>
      <w:r w:rsidRPr="0059547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Контрольные </w:t>
      </w:r>
      <w:r w:rsidR="008B17A0" w:rsidRPr="0059547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работы </w:t>
      </w:r>
      <w:r w:rsidRPr="0059547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по модулям № 1 и 2 </w:t>
      </w:r>
      <w:r w:rsidRPr="0059547F">
        <w:rPr>
          <w:rFonts w:ascii="Times New Roman" w:hAnsi="Times New Roman" w:cs="Times New Roman"/>
          <w:bCs/>
          <w:kern w:val="24"/>
          <w:sz w:val="28"/>
          <w:szCs w:val="28"/>
        </w:rPr>
        <w:t>обучающийся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 прикрепляет в Рабочей программе данной дисциплины в личном кабинете информационной системы ВУЗа («иконки» для прикрепления работ с обозначением </w:t>
      </w:r>
      <w:proofErr w:type="gramStart"/>
      <w:r w:rsidRPr="0059547F">
        <w:rPr>
          <w:rFonts w:ascii="Times New Roman" w:hAnsi="Times New Roman" w:cs="Times New Roman"/>
          <w:kern w:val="24"/>
          <w:sz w:val="28"/>
          <w:szCs w:val="28"/>
        </w:rPr>
        <w:t>«-</w:t>
      </w:r>
      <w:proofErr w:type="gramEnd"/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» или «+»), по каждому модулю в одном отдельном файле </w:t>
      </w:r>
      <w:r w:rsidRPr="0059547F">
        <w:rPr>
          <w:rFonts w:ascii="Times New Roman" w:hAnsi="Times New Roman" w:cs="Times New Roman"/>
          <w:kern w:val="24"/>
          <w:sz w:val="28"/>
          <w:szCs w:val="28"/>
          <w:lang w:val="en-US"/>
        </w:rPr>
        <w:t>Microsoft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59547F">
        <w:rPr>
          <w:rFonts w:ascii="Times New Roman" w:hAnsi="Times New Roman" w:cs="Times New Roman"/>
          <w:kern w:val="24"/>
          <w:sz w:val="28"/>
          <w:szCs w:val="28"/>
          <w:lang w:val="en-US"/>
        </w:rPr>
        <w:t>Office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59547F">
        <w:rPr>
          <w:rFonts w:ascii="Times New Roman" w:hAnsi="Times New Roman" w:cs="Times New Roman"/>
          <w:kern w:val="24"/>
          <w:sz w:val="28"/>
          <w:szCs w:val="28"/>
          <w:lang w:val="en-US"/>
        </w:rPr>
        <w:t>Word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>. Оформление выполненных контрольных заданий должно соответствовать предъявляемым требованиям (</w:t>
      </w:r>
      <w:r w:rsidR="00644147">
        <w:rPr>
          <w:rFonts w:ascii="Times New Roman" w:hAnsi="Times New Roman" w:cs="Times New Roman"/>
          <w:kern w:val="24"/>
          <w:sz w:val="28"/>
          <w:szCs w:val="28"/>
        </w:rPr>
        <w:t>см. Приложения</w:t>
      </w:r>
      <w:r w:rsidR="008A6DA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№1</w:t>
      </w:r>
      <w:r w:rsidR="00353F73">
        <w:rPr>
          <w:rFonts w:ascii="Times New Roman" w:hAnsi="Times New Roman" w:cs="Times New Roman"/>
          <w:kern w:val="24"/>
          <w:sz w:val="28"/>
          <w:szCs w:val="28"/>
        </w:rPr>
        <w:t>;</w:t>
      </w:r>
      <w:r w:rsidR="00644147">
        <w:rPr>
          <w:rFonts w:ascii="Times New Roman" w:hAnsi="Times New Roman" w:cs="Times New Roman"/>
          <w:kern w:val="24"/>
          <w:sz w:val="28"/>
          <w:szCs w:val="28"/>
        </w:rPr>
        <w:t>2</w:t>
      </w:r>
      <w:r w:rsidRPr="0059547F">
        <w:rPr>
          <w:rFonts w:ascii="Times New Roman" w:hAnsi="Times New Roman" w:cs="Times New Roman"/>
          <w:kern w:val="24"/>
          <w:sz w:val="28"/>
          <w:szCs w:val="28"/>
        </w:rPr>
        <w:t>).</w:t>
      </w:r>
      <w:r w:rsidR="005E34C3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  <w:u w:val="single"/>
        </w:rPr>
        <w:t>Вариант контрольной работы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по модулю </w:t>
      </w:r>
      <w:r w:rsidR="005E34C3" w:rsidRPr="0059547F">
        <w:rPr>
          <w:rFonts w:ascii="Times New Roman" w:hAnsi="Times New Roman" w:cs="Times New Roman"/>
          <w:kern w:val="24"/>
          <w:sz w:val="28"/>
          <w:szCs w:val="28"/>
        </w:rPr>
        <w:t xml:space="preserve">Вам 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дает </w:t>
      </w:r>
      <w:r w:rsidR="00A9508C" w:rsidRPr="0059547F">
        <w:rPr>
          <w:rFonts w:ascii="Times New Roman" w:hAnsi="Times New Roman" w:cs="Times New Roman"/>
          <w:b/>
          <w:kern w:val="24"/>
          <w:sz w:val="28"/>
          <w:szCs w:val="28"/>
          <w:u w:val="single"/>
        </w:rPr>
        <w:t>преподаватель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, после изучения вами теоретического материала модуля и </w:t>
      </w:r>
      <w:r w:rsidR="00A9508C" w:rsidRPr="0059547F">
        <w:rPr>
          <w:rFonts w:ascii="Times New Roman" w:hAnsi="Times New Roman" w:cs="Times New Roman"/>
          <w:b/>
          <w:i/>
          <w:kern w:val="24"/>
          <w:sz w:val="28"/>
          <w:szCs w:val="28"/>
        </w:rPr>
        <w:t>письменного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E34C3" w:rsidRPr="0059547F">
        <w:rPr>
          <w:rFonts w:ascii="Times New Roman" w:hAnsi="Times New Roman" w:cs="Times New Roman"/>
          <w:kern w:val="24"/>
          <w:sz w:val="28"/>
          <w:szCs w:val="28"/>
        </w:rPr>
        <w:t>В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ашего обращения к </w:t>
      </w:r>
      <w:r w:rsidR="00A9508C" w:rsidRPr="0059547F">
        <w:rPr>
          <w:rFonts w:ascii="Times New Roman" w:hAnsi="Times New Roman" w:cs="Times New Roman"/>
          <w:b/>
          <w:i/>
          <w:kern w:val="24"/>
          <w:sz w:val="28"/>
          <w:szCs w:val="28"/>
        </w:rPr>
        <w:t>преподавателю</w:t>
      </w:r>
      <w:r w:rsidR="00A9508C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о </w:t>
      </w:r>
      <w:r w:rsidR="00A9508C" w:rsidRPr="0059547F">
        <w:rPr>
          <w:rFonts w:ascii="Times New Roman" w:hAnsi="Times New Roman" w:cs="Times New Roman"/>
          <w:b/>
          <w:kern w:val="24"/>
          <w:sz w:val="28"/>
          <w:szCs w:val="28"/>
          <w:u w:val="single"/>
        </w:rPr>
        <w:t>готовности</w:t>
      </w:r>
      <w:r w:rsidR="005E34C3" w:rsidRPr="0059547F">
        <w:rPr>
          <w:rFonts w:ascii="Times New Roman" w:hAnsi="Times New Roman" w:cs="Times New Roman"/>
          <w:kern w:val="24"/>
          <w:sz w:val="28"/>
          <w:szCs w:val="28"/>
        </w:rPr>
        <w:t xml:space="preserve"> приступить к выполнению контрольной работы по модулю. </w:t>
      </w:r>
      <w:r w:rsidR="005E34C3" w:rsidRPr="0059547F"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>Выполнение контрольной работы необходимо начать с 1-модуля дисциплины!!</w:t>
      </w:r>
    </w:p>
    <w:p w:rsidR="0059547F" w:rsidRPr="0059547F" w:rsidRDefault="0059547F" w:rsidP="00AB19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547F" w:rsidRPr="00AB19E4" w:rsidRDefault="00AA714D" w:rsidP="00AB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547F" w:rsidRPr="00AB19E4">
        <w:rPr>
          <w:rFonts w:ascii="Times New Roman" w:hAnsi="Times New Roman" w:cs="Times New Roman"/>
          <w:b/>
          <w:sz w:val="28"/>
          <w:szCs w:val="28"/>
        </w:rPr>
        <w:t>.Методические рекомендации по применению балльно-рейтинговой системы оценивания достижений обучающихся</w:t>
      </w:r>
    </w:p>
    <w:p w:rsidR="0059547F" w:rsidRPr="00AB19E4" w:rsidRDefault="0059547F" w:rsidP="00AB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47F" w:rsidRPr="00AB19E4" w:rsidRDefault="00AB19E4" w:rsidP="00AB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  </w:t>
      </w:r>
      <w:r w:rsidR="0059547F" w:rsidRPr="00AB19E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Балльно-рейтинговая система </w:t>
      </w:r>
      <w:r w:rsidR="0059547F" w:rsidRPr="00AB19E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оценивания достижений обучающихся является </w:t>
      </w:r>
      <w:r w:rsidR="0059547F" w:rsidRPr="00AB19E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элементом системы независимой оценки </w:t>
      </w:r>
      <w:r w:rsidR="0059547F" w:rsidRPr="00AB19E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образовательной деятельности и предназначена для </w:t>
      </w:r>
      <w:r w:rsidR="0059547F" w:rsidRPr="00AB19E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обеспечения объективности и достоверности образова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тельных результатов обучающихся</w:t>
      </w:r>
    </w:p>
    <w:p w:rsidR="0059547F" w:rsidRPr="00AB19E4" w:rsidRDefault="0059547F" w:rsidP="00AB19E4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</w:pPr>
      <w:r w:rsidRPr="00AB19E4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Нормативные документы</w:t>
      </w:r>
    </w:p>
    <w:p w:rsidR="0059547F" w:rsidRPr="002927E1" w:rsidRDefault="0059547F" w:rsidP="002927E1">
      <w:pPr>
        <w:pStyle w:val="a8"/>
        <w:numPr>
          <w:ilvl w:val="0"/>
          <w:numId w:val="33"/>
        </w:numPr>
        <w:rPr>
          <w:rStyle w:val="a5"/>
          <w:i w:val="0"/>
          <w:sz w:val="28"/>
          <w:szCs w:val="28"/>
        </w:rPr>
      </w:pPr>
      <w:r w:rsidRPr="002927E1">
        <w:rPr>
          <w:rStyle w:val="a5"/>
          <w:rFonts w:eastAsia="+mn-ea"/>
          <w:i w:val="0"/>
          <w:sz w:val="28"/>
          <w:szCs w:val="28"/>
        </w:rPr>
        <w:t xml:space="preserve">Положение ОрГМУ </w:t>
      </w:r>
      <w:r w:rsidR="002927E1" w:rsidRPr="002927E1">
        <w:rPr>
          <w:rStyle w:val="a5"/>
          <w:rFonts w:eastAsia="+mn-ea"/>
          <w:i w:val="0"/>
          <w:sz w:val="28"/>
          <w:szCs w:val="28"/>
        </w:rPr>
        <w:t>П.</w:t>
      </w:r>
      <w:r w:rsidRPr="002927E1">
        <w:rPr>
          <w:rStyle w:val="a5"/>
          <w:rFonts w:eastAsia="+mn-ea"/>
          <w:i w:val="0"/>
          <w:sz w:val="28"/>
          <w:szCs w:val="28"/>
        </w:rPr>
        <w:t xml:space="preserve"> 004.03–2020 версия № 3 «О балльно-рейтинговой системе оценивания учебных достижений обучающихся» от 03.03.2020 г.</w:t>
      </w:r>
    </w:p>
    <w:p w:rsidR="0059547F" w:rsidRPr="002927E1" w:rsidRDefault="0059547F" w:rsidP="002927E1">
      <w:pPr>
        <w:pStyle w:val="a8"/>
        <w:numPr>
          <w:ilvl w:val="0"/>
          <w:numId w:val="33"/>
        </w:numPr>
        <w:rPr>
          <w:rStyle w:val="a5"/>
          <w:i w:val="0"/>
          <w:sz w:val="28"/>
          <w:szCs w:val="28"/>
        </w:rPr>
      </w:pPr>
      <w:r w:rsidRPr="002927E1">
        <w:rPr>
          <w:rStyle w:val="a5"/>
          <w:rFonts w:eastAsia="+mn-ea"/>
          <w:i w:val="0"/>
          <w:sz w:val="28"/>
          <w:szCs w:val="28"/>
        </w:rPr>
        <w:t xml:space="preserve">Положение ОрГМУ </w:t>
      </w:r>
      <w:r w:rsidR="002927E1" w:rsidRPr="002927E1">
        <w:rPr>
          <w:rStyle w:val="a5"/>
          <w:rFonts w:eastAsia="+mn-ea"/>
          <w:i w:val="0"/>
          <w:sz w:val="28"/>
          <w:szCs w:val="28"/>
        </w:rPr>
        <w:t>П.</w:t>
      </w:r>
      <w:r w:rsidRPr="002927E1">
        <w:rPr>
          <w:rStyle w:val="a5"/>
          <w:rFonts w:eastAsia="+mn-ea"/>
          <w:i w:val="0"/>
          <w:sz w:val="28"/>
          <w:szCs w:val="28"/>
        </w:rPr>
        <w:t xml:space="preserve"> 076.03–2020 «О формах, периодичности и порядке текущего контроля успеваемости и промежуточной аттестации обучающихся по образовательным программам </w:t>
      </w:r>
      <w:proofErr w:type="gramStart"/>
      <w:r w:rsidRPr="002927E1">
        <w:rPr>
          <w:rStyle w:val="a5"/>
          <w:rFonts w:eastAsia="+mn-ea"/>
          <w:i w:val="0"/>
          <w:sz w:val="28"/>
          <w:szCs w:val="28"/>
        </w:rPr>
        <w:t>ВО</w:t>
      </w:r>
      <w:proofErr w:type="gramEnd"/>
      <w:r w:rsidRPr="002927E1">
        <w:rPr>
          <w:rStyle w:val="a5"/>
          <w:rFonts w:eastAsia="+mn-ea"/>
          <w:i w:val="0"/>
          <w:sz w:val="28"/>
          <w:szCs w:val="28"/>
        </w:rPr>
        <w:t xml:space="preserve"> – программам бакалавриата, программам специалитета, программам магистратуры»</w:t>
      </w:r>
    </w:p>
    <w:p w:rsidR="0059547F" w:rsidRPr="002927E1" w:rsidRDefault="0059547F" w:rsidP="002927E1">
      <w:pPr>
        <w:pStyle w:val="a8"/>
        <w:numPr>
          <w:ilvl w:val="0"/>
          <w:numId w:val="33"/>
        </w:numPr>
        <w:rPr>
          <w:rStyle w:val="a5"/>
          <w:i w:val="0"/>
          <w:sz w:val="28"/>
          <w:szCs w:val="28"/>
        </w:rPr>
      </w:pPr>
      <w:r w:rsidRPr="002927E1">
        <w:rPr>
          <w:rStyle w:val="a5"/>
          <w:rFonts w:eastAsia="+mn-ea"/>
          <w:i w:val="0"/>
          <w:sz w:val="28"/>
          <w:szCs w:val="28"/>
        </w:rPr>
        <w:t xml:space="preserve">Положение ОрГМУ </w:t>
      </w:r>
      <w:r w:rsidR="002927E1" w:rsidRPr="002927E1">
        <w:rPr>
          <w:rStyle w:val="a5"/>
          <w:rFonts w:eastAsia="+mn-ea"/>
          <w:i w:val="0"/>
          <w:sz w:val="28"/>
          <w:szCs w:val="28"/>
        </w:rPr>
        <w:t>П.</w:t>
      </w:r>
      <w:r w:rsidRPr="002927E1">
        <w:rPr>
          <w:rStyle w:val="a5"/>
          <w:rFonts w:eastAsia="+mn-ea"/>
          <w:i w:val="0"/>
          <w:sz w:val="28"/>
          <w:szCs w:val="28"/>
        </w:rPr>
        <w:t xml:space="preserve"> 092.02–2019 «Порядок применения дистанционны образовательных технологий и электронного обучения при осуществлении образовательного процесса»</w:t>
      </w:r>
    </w:p>
    <w:p w:rsidR="0059547F" w:rsidRPr="00AB19E4" w:rsidRDefault="0059547F" w:rsidP="00AB1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47F" w:rsidRPr="00AB19E4" w:rsidRDefault="0059547F" w:rsidP="00AB19E4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19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Контрольно-оценочные средства </w:t>
      </w:r>
      <w:r w:rsidR="007B65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текущего</w:t>
      </w:r>
      <w:r w:rsidR="00F23D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3D75" w:rsidRPr="00F23D75">
        <w:rPr>
          <w:rFonts w:ascii="Times New Roman" w:hAnsi="Times New Roman" w:cs="Times New Roman"/>
          <w:bCs/>
          <w:sz w:val="28"/>
          <w:szCs w:val="28"/>
          <w:lang w:eastAsia="ru-RU"/>
        </w:rPr>
        <w:t>(рубежного)</w:t>
      </w:r>
      <w:r w:rsidR="007B65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19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контроля успеваемости по модулю дисциплины </w:t>
      </w:r>
    </w:p>
    <w:p w:rsidR="0059547F" w:rsidRPr="00AB19E4" w:rsidRDefault="0059547F" w:rsidP="00AB19E4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9E4">
        <w:rPr>
          <w:rFonts w:ascii="Times New Roman" w:hAnsi="Times New Roman" w:cs="Times New Roman"/>
          <w:kern w:val="24"/>
          <w:sz w:val="28"/>
          <w:szCs w:val="28"/>
          <w:lang w:eastAsia="ru-RU"/>
        </w:rPr>
        <w:t>Теоретические вопросы по темам модуля</w:t>
      </w:r>
      <w:r w:rsidR="007B6532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(в контрольных работах)</w:t>
      </w:r>
    </w:p>
    <w:p w:rsidR="007B6532" w:rsidRPr="00AB19E4" w:rsidRDefault="007B6532" w:rsidP="007B6532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П</w:t>
      </w:r>
      <w:r w:rsidR="0059547F" w:rsidRPr="00AB19E4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роблемно-ситуационные задачи 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(в контрольных работах)</w:t>
      </w:r>
    </w:p>
    <w:p w:rsidR="0059547F" w:rsidRPr="007B6532" w:rsidRDefault="0059547F" w:rsidP="007B6532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532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Тестовые задания по модулю, </w:t>
      </w:r>
      <w:r w:rsidR="00F23D75">
        <w:rPr>
          <w:rFonts w:ascii="Times New Roman" w:hAnsi="Times New Roman" w:cs="Times New Roman"/>
          <w:kern w:val="24"/>
          <w:sz w:val="28"/>
          <w:szCs w:val="28"/>
          <w:lang w:eastAsia="ru-RU"/>
        </w:rPr>
        <w:t>(</w:t>
      </w:r>
      <w:r w:rsidR="00275C27">
        <w:rPr>
          <w:rFonts w:ascii="Times New Roman" w:hAnsi="Times New Roman" w:cs="Times New Roman"/>
          <w:kern w:val="24"/>
          <w:sz w:val="28"/>
          <w:szCs w:val="28"/>
          <w:lang w:eastAsia="ru-RU"/>
        </w:rPr>
        <w:t>размещены</w:t>
      </w:r>
      <w:r w:rsidRPr="007B6532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 информационной системе ВУЗа в разделе «Тестирование»</w:t>
      </w:r>
      <w:r w:rsidR="00F23D75">
        <w:rPr>
          <w:rFonts w:ascii="Times New Roman" w:hAnsi="Times New Roman" w:cs="Times New Roman"/>
          <w:kern w:val="24"/>
          <w:sz w:val="28"/>
          <w:szCs w:val="28"/>
          <w:lang w:eastAsia="ru-RU"/>
        </w:rPr>
        <w:t>)</w:t>
      </w:r>
      <w:r w:rsidRPr="007B6532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2927E1" w:rsidRPr="00AB19E4" w:rsidRDefault="002927E1" w:rsidP="00292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47F" w:rsidRPr="00AB19E4" w:rsidRDefault="0059547F" w:rsidP="00AB19E4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AB19E4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по модулю дисциплины</w:t>
      </w:r>
    </w:p>
    <w:p w:rsidR="0059547F" w:rsidRPr="0059547F" w:rsidRDefault="00FA60CC" w:rsidP="0059547F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-10.8pt;margin-top:4.4pt;width:486pt;height:71.7pt;z-index:25166233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" filled="f" strokecolor="#1f4e79">
            <v:path arrowok="t"/>
            <o:lock v:ext="edit" grouping="t"/>
            <v:textbox>
              <w:txbxContent>
                <w:p w:rsidR="0059547F" w:rsidRPr="00762794" w:rsidRDefault="002927E1" w:rsidP="0059547F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Р.</w:t>
                  </w:r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текущий фактический (модульный) = количество баллов за теоретический вопрос + количество баллов за проблемно-ситуационные задачи + количество баллов за модульное тестирование.</w:t>
                  </w:r>
                </w:p>
              </w:txbxContent>
            </v:textbox>
            <w10:wrap anchorx="margin"/>
          </v:rect>
        </w:pict>
      </w:r>
    </w:p>
    <w:p w:rsidR="0059547F" w:rsidRPr="0059547F" w:rsidRDefault="0059547F" w:rsidP="0059547F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59547F" w:rsidRPr="0059547F" w:rsidRDefault="0059547F" w:rsidP="0059547F">
      <w:pPr>
        <w:spacing w:after="0" w:line="360" w:lineRule="auto"/>
        <w:ind w:hanging="36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59547F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    </w:t>
      </w:r>
    </w:p>
    <w:p w:rsidR="0059547F" w:rsidRPr="0059547F" w:rsidRDefault="0059547F" w:rsidP="005954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47F" w:rsidRDefault="0059547F" w:rsidP="002927E1">
      <w:pPr>
        <w:spacing w:after="0" w:line="240" w:lineRule="auto"/>
        <w:ind w:firstLine="35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2927E1">
        <w:rPr>
          <w:rFonts w:ascii="Times New Roman" w:hAnsi="Times New Roman" w:cs="Times New Roman"/>
          <w:kern w:val="24"/>
          <w:sz w:val="28"/>
          <w:szCs w:val="28"/>
        </w:rPr>
        <w:t xml:space="preserve">При наличии, в качестве </w:t>
      </w:r>
      <w:r w:rsidRPr="002927E1">
        <w:rPr>
          <w:rFonts w:ascii="Times New Roman" w:hAnsi="Times New Roman" w:cs="Times New Roman"/>
          <w:sz w:val="28"/>
          <w:szCs w:val="28"/>
        </w:rPr>
        <w:t>контрольно-оценочных средства текущего контроля успеваемости</w:t>
      </w:r>
      <w:r w:rsidRPr="002927E1">
        <w:rPr>
          <w:rFonts w:ascii="Times New Roman" w:hAnsi="Times New Roman" w:cs="Times New Roman"/>
          <w:kern w:val="24"/>
          <w:sz w:val="28"/>
          <w:szCs w:val="28"/>
        </w:rPr>
        <w:t xml:space="preserve"> в структуре модуля нескольких теоретических вопросов</w:t>
      </w:r>
      <w:r w:rsidRPr="002927E1">
        <w:rPr>
          <w:rFonts w:ascii="Times New Roman" w:hAnsi="Times New Roman" w:cs="Times New Roman"/>
          <w:sz w:val="28"/>
          <w:szCs w:val="28"/>
        </w:rPr>
        <w:t>, проблемно</w:t>
      </w:r>
      <w:r w:rsidRPr="002927E1">
        <w:rPr>
          <w:rFonts w:ascii="Times New Roman" w:hAnsi="Times New Roman" w:cs="Times New Roman"/>
          <w:kern w:val="24"/>
          <w:sz w:val="28"/>
          <w:szCs w:val="28"/>
        </w:rPr>
        <w:t xml:space="preserve">-ситуационных задач или практических заданий по темам модуля, каждое из них оценивается отдельно. </w:t>
      </w:r>
    </w:p>
    <w:p w:rsidR="002927E1" w:rsidRDefault="002927E1" w:rsidP="002927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A714D" w:rsidRDefault="00AA714D" w:rsidP="002927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AA714D" w:rsidRPr="002927E1" w:rsidRDefault="00AA714D" w:rsidP="002927E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9547F" w:rsidRPr="002927E1" w:rsidRDefault="0059547F" w:rsidP="002927E1">
      <w:pPr>
        <w:numPr>
          <w:ilvl w:val="1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27E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Критерии оценивания ответа на теоретический вопрос - </w:t>
      </w:r>
      <w:r w:rsidRPr="002927E1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5–25 баллов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25 баллов</w:t>
      </w:r>
      <w:r w:rsidR="0059547F" w:rsidRPr="002927E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20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обучающийся дал полный аргументированный ответ на вопрос, 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15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обучающийся дал достаточно полный ответ на вопрос,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</w:t>
      </w:r>
      <w:proofErr w:type="gramStart"/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Допущена</w:t>
      </w:r>
      <w:proofErr w:type="gramEnd"/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10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 обучающегося характеризуется 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5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обучающийся дал не полный ответ на вопросы задачи, 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59547F" w:rsidRPr="002927E1" w:rsidRDefault="007B6532" w:rsidP="007B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    </w:t>
      </w:r>
      <w:r w:rsidR="0059547F" w:rsidRPr="007B6532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0 баллов</w:t>
      </w:r>
      <w:r w:rsidR="0059547F"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полностью   отсутствует ответ </w:t>
      </w:r>
      <w:proofErr w:type="gramStart"/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обучающегося</w:t>
      </w:r>
      <w:proofErr w:type="gramEnd"/>
      <w:r w:rsidR="0059547F" w:rsidRPr="002927E1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 теоретические вопросы.</w:t>
      </w:r>
    </w:p>
    <w:p w:rsidR="002927E1" w:rsidRPr="002927E1" w:rsidRDefault="002927E1" w:rsidP="002927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47F" w:rsidRPr="002927E1" w:rsidRDefault="0059547F" w:rsidP="002927E1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7B6532">
        <w:rPr>
          <w:rFonts w:ascii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       3.2.</w:t>
      </w:r>
      <w:r w:rsidRPr="0059547F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  <w:r w:rsidRPr="002927E1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Критерии оценивания</w:t>
      </w:r>
      <w:r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</w:t>
      </w:r>
      <w:r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ешения проблемно-ситуационной задачи </w:t>
      </w:r>
      <w:r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– </w:t>
      </w:r>
      <w:r w:rsidRPr="002927E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от 5 до 30 баллов </w:t>
      </w:r>
      <w:r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(при наличии в модуле нескольких задач – оценивается каждая </w:t>
      </w:r>
      <w:r w:rsidR="007B6532"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>задача,</w:t>
      </w:r>
      <w:r w:rsidRPr="002927E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 результат сложения оценок делится на количество задач).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30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25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20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15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недостаточно полные. Ход её решения правильный, но с   единичными ошибками в деталях, некоторыми    затруднениями в теоретическом обосновании, с единичными ошибками в использовании медицинских       терминов.  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10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недостаточно полные и недостаточно развернутые. Объяснение хода решения задачи не четкое,    </w:t>
      </w:r>
    </w:p>
    <w:p w:rsidR="0059547F" w:rsidRPr="002927E1" w:rsidRDefault="0059547F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>недостаточно последовательное, с ошибками, слабым теоретическим обоснованием, со значительными затруднениями и ошибками в схематических   изображениях, с ошибками в деталях.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 xml:space="preserve">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5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59547F" w:rsidRPr="002927E1" w:rsidRDefault="002927E1" w:rsidP="002927E1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B6532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 xml:space="preserve">    </w:t>
      </w:r>
      <w:r w:rsidR="0059547F" w:rsidRPr="007B65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0 баллов</w:t>
      </w:r>
      <w:r w:rsidR="0059547F" w:rsidRPr="002927E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полностью   отсутствует ответ обучающегося на вопросы задачи.</w:t>
      </w:r>
    </w:p>
    <w:p w:rsidR="000F5F19" w:rsidRDefault="000F5F19" w:rsidP="000F5F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F19" w:rsidRPr="0059547F" w:rsidRDefault="000F5F19" w:rsidP="000F5F19">
      <w:pPr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4.</w:t>
      </w:r>
      <w:r w:rsidRPr="0059547F">
        <w:rPr>
          <w:rFonts w:ascii="Times New Roman" w:hAnsi="Times New Roman" w:cs="Times New Roman"/>
          <w:b/>
          <w:kern w:val="24"/>
          <w:sz w:val="28"/>
          <w:szCs w:val="28"/>
        </w:rPr>
        <w:t>Модульное тестирование</w:t>
      </w:r>
    </w:p>
    <w:p w:rsidR="000F5F19" w:rsidRPr="00762794" w:rsidRDefault="00D524BC" w:rsidP="000F5F19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   </w:t>
      </w:r>
      <w:r w:rsidR="000F5F19"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Модульное тестирование является обязательной формой контроля освоения учебного модуля обучающимися. Модульное тестирование открывается обучающемуся на период контактной работы в электронной образовательной среде ОрГМУ согласно учебному расписанию.   </w:t>
      </w:r>
    </w:p>
    <w:p w:rsidR="000F5F19" w:rsidRPr="00762794" w:rsidRDefault="000F5F19" w:rsidP="000F5F19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</w:t>
      </w: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Обучающиеся не выполнивший тестирование в период контактной работы в электронной образовательной среде согласно учебному расписанию, получают возможность выполнить его в срок не позднее 3 дней до начала зачетного периода по дисциплине. </w:t>
      </w:r>
    </w:p>
    <w:p w:rsidR="000F5F19" w:rsidRDefault="000F5F19" w:rsidP="000F5F19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</w:t>
      </w: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При прохождении модульного тестирования </w:t>
      </w:r>
      <w:proofErr w:type="gramStart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обучающемуся</w:t>
      </w:r>
      <w:proofErr w:type="gramEnd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предоставляется 10 попыток.</w:t>
      </w:r>
    </w:p>
    <w:p w:rsidR="00D524BC" w:rsidRPr="00D524BC" w:rsidRDefault="00D524BC" w:rsidP="000F5F19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59547F" w:rsidRPr="000F5F19" w:rsidRDefault="000F5F19" w:rsidP="000F5F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9547F" w:rsidRPr="000F5F1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Критерии оценивания выполнения тестовых заданий по модулю дисциплины в ИС ОрГМ</w:t>
      </w:r>
      <w:r w:rsidRPr="000F5F1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У -</w:t>
      </w:r>
      <w:r w:rsidR="0059547F" w:rsidRPr="000F5F1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от 0 до 15 баллов.  </w:t>
      </w:r>
    </w:p>
    <w:p w:rsidR="0059547F" w:rsidRPr="000F5F19" w:rsidRDefault="0059547F" w:rsidP="000F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F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91% и более - 15 баллов;</w:t>
      </w:r>
    </w:p>
    <w:p w:rsidR="0059547F" w:rsidRPr="000F5F19" w:rsidRDefault="0059547F" w:rsidP="000F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F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90–81%–10 баллов;</w:t>
      </w:r>
    </w:p>
    <w:p w:rsidR="0059547F" w:rsidRPr="000F5F19" w:rsidRDefault="0059547F" w:rsidP="000F5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F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80–71%–5 баллов; </w:t>
      </w:r>
    </w:p>
    <w:p w:rsidR="0059547F" w:rsidRDefault="0059547F" w:rsidP="000F5F19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F5F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При результате тестирования менее 71%–0 баллов. </w:t>
      </w:r>
    </w:p>
    <w:p w:rsidR="00AA714D" w:rsidRDefault="00AA714D" w:rsidP="00D524BC">
      <w:pPr>
        <w:spacing w:after="0" w:line="360" w:lineRule="auto"/>
        <w:contextualSpacing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AA714D" w:rsidRDefault="00AA714D" w:rsidP="00D524BC">
      <w:pPr>
        <w:spacing w:after="0" w:line="360" w:lineRule="auto"/>
        <w:contextualSpacing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59547F" w:rsidRPr="000F5F19" w:rsidRDefault="00D524BC" w:rsidP="00D524BC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>5.</w:t>
      </w:r>
      <w:r w:rsidR="0059547F" w:rsidRPr="000F5F19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дисциплины</w:t>
      </w:r>
    </w:p>
    <w:p w:rsidR="0059547F" w:rsidRPr="0059547F" w:rsidRDefault="00FA60CC" w:rsidP="0059547F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868.6pt;margin-top:3.75pt;width:485.5pt;height:60.75pt;z-index:251663360;visibility:visibl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" filled="f" strokecolor="#1f4e79">
            <v:path arrowok="t"/>
            <o:lock v:ext="edit" grouping="t"/>
            <v:textbox>
              <w:txbxContent>
                <w:p w:rsidR="0059547F" w:rsidRPr="00762794" w:rsidRDefault="000F5F19" w:rsidP="0059547F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Р.</w:t>
                  </w:r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текущий фактический = </w:t>
                  </w:r>
                  <w:r w:rsidR="00D524BC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Р.</w:t>
                  </w:r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(модульный 1) + </w:t>
                  </w:r>
                  <w:proofErr w:type="gramStart"/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Р</w:t>
                  </w:r>
                  <w:proofErr w:type="gramEnd"/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 (модульный 2) … / </w:t>
                  </w:r>
                  <w:r w:rsidR="0059547F"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n</w:t>
                  </w:r>
                </w:p>
                <w:p w:rsidR="0059547F" w:rsidRPr="00762794" w:rsidRDefault="0059547F" w:rsidP="0059547F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(</w:t>
                  </w: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где </w:t>
                  </w: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n </w:t>
                  </w:r>
                  <w:r w:rsidRPr="00762794"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– количество модулей)</w:t>
                  </w:r>
                </w:p>
              </w:txbxContent>
            </v:textbox>
            <w10:wrap anchorx="margin"/>
          </v:rect>
        </w:pict>
      </w:r>
    </w:p>
    <w:p w:rsidR="00AA714D" w:rsidRDefault="00AA714D" w:rsidP="00D524BC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</w:p>
    <w:p w:rsidR="00AA714D" w:rsidRDefault="00AA714D" w:rsidP="00D524BC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</w:p>
    <w:p w:rsidR="00AA714D" w:rsidRDefault="00AA714D" w:rsidP="00D524BC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</w:p>
    <w:p w:rsidR="0059547F" w:rsidRPr="00D524BC" w:rsidRDefault="0059547F" w:rsidP="00D52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4BC">
        <w:rPr>
          <w:rFonts w:ascii="Times New Roman" w:eastAsia="+mn-ea" w:hAnsi="Times New Roman" w:cs="Times New Roman"/>
          <w:sz w:val="28"/>
          <w:szCs w:val="28"/>
        </w:rPr>
        <w:t>Текущий фактический рейтинг выводится как среднеарифметическое значение от суммы баллов полученных в результате сложения текущих фактических (модульных) рейтингов.</w:t>
      </w:r>
    </w:p>
    <w:p w:rsidR="00D524BC" w:rsidRPr="00D524BC" w:rsidRDefault="0059547F" w:rsidP="00D524BC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sz w:val="28"/>
          <w:szCs w:val="28"/>
          <w:lang w:eastAsia="ru-RU"/>
        </w:rPr>
        <w:t>Таким образом, текущий фактический рейтинг максимально составляет не более 70 баллов.</w:t>
      </w:r>
    </w:p>
    <w:p w:rsidR="00D524BC" w:rsidRDefault="00D524BC" w:rsidP="00D524BC">
      <w:pPr>
        <w:pStyle w:val="a8"/>
        <w:ind w:left="0"/>
        <w:rPr>
          <w:rFonts w:eastAsia="+mj-ea"/>
          <w:b/>
          <w:bCs/>
          <w:kern w:val="24"/>
          <w:sz w:val="28"/>
          <w:szCs w:val="28"/>
        </w:rPr>
      </w:pPr>
    </w:p>
    <w:p w:rsidR="00D524BC" w:rsidRPr="0059547F" w:rsidRDefault="00D524BC" w:rsidP="00D524BC">
      <w:pPr>
        <w:pStyle w:val="a8"/>
        <w:ind w:left="0"/>
        <w:rPr>
          <w:rFonts w:eastAsia="+mj-ea"/>
          <w:b/>
          <w:bCs/>
          <w:kern w:val="24"/>
          <w:sz w:val="28"/>
          <w:szCs w:val="28"/>
        </w:rPr>
      </w:pPr>
      <w:r>
        <w:rPr>
          <w:rFonts w:eastAsia="+mj-ea"/>
          <w:b/>
          <w:bCs/>
          <w:kern w:val="24"/>
          <w:sz w:val="28"/>
          <w:szCs w:val="28"/>
        </w:rPr>
        <w:t>6.</w:t>
      </w:r>
      <w:r w:rsidRPr="0059547F">
        <w:rPr>
          <w:rFonts w:eastAsia="+mj-ea"/>
          <w:b/>
          <w:bCs/>
          <w:kern w:val="24"/>
          <w:sz w:val="28"/>
          <w:szCs w:val="28"/>
        </w:rPr>
        <w:t>Промежуточная аттестация по дисциплине</w:t>
      </w:r>
    </w:p>
    <w:p w:rsidR="00D524BC" w:rsidRPr="00D524BC" w:rsidRDefault="00D524BC" w:rsidP="00D524BC">
      <w:pPr>
        <w:spacing w:after="0" w:line="240" w:lineRule="auto"/>
        <w:jc w:val="both"/>
        <w:rPr>
          <w:rStyle w:val="a5"/>
          <w:rFonts w:ascii="Times New Roman" w:eastAsia="+mj-ea" w:hAnsi="Times New Roman" w:cs="Times New Roman"/>
          <w:i w:val="0"/>
          <w:sz w:val="28"/>
          <w:szCs w:val="28"/>
        </w:rPr>
      </w:pPr>
      <w:r w:rsidRPr="00D524BC">
        <w:rPr>
          <w:rStyle w:val="a5"/>
          <w:rFonts w:ascii="Times New Roman" w:eastAsia="+mj-ea" w:hAnsi="Times New Roman" w:cs="Times New Roman"/>
          <w:i w:val="0"/>
          <w:sz w:val="28"/>
          <w:szCs w:val="28"/>
        </w:rPr>
        <w:t xml:space="preserve">       </w:t>
      </w:r>
      <w:r w:rsidRPr="00D524BC">
        <w:rPr>
          <w:rStyle w:val="a5"/>
          <w:rFonts w:ascii="Times New Roman" w:eastAsia="+mn-ea" w:hAnsi="Times New Roman" w:cs="Times New Roman"/>
          <w:i w:val="0"/>
          <w:sz w:val="28"/>
          <w:szCs w:val="28"/>
        </w:rPr>
        <w:t xml:space="preserve"> </w:t>
      </w:r>
      <w:r w:rsidRPr="00D524BC">
        <w:rPr>
          <w:rStyle w:val="a5"/>
          <w:rFonts w:ascii="Times New Roman" w:eastAsia="+mj-ea" w:hAnsi="Times New Roman" w:cs="Times New Roman"/>
          <w:i w:val="0"/>
          <w:sz w:val="28"/>
          <w:szCs w:val="28"/>
        </w:rPr>
        <w:t>Промежуточная аттестация обучающихся   обеспечивает оценивание промежуточных и окончательных результатов обучения, а также сформированности компетенций по дисциплинам (модулям).</w:t>
      </w:r>
    </w:p>
    <w:p w:rsidR="00D524BC" w:rsidRPr="0059547F" w:rsidRDefault="00D524BC" w:rsidP="00D524BC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Промежуточная аттестация проводится в соответствии с учебным планом и календарным учебным графиком ОПОП Университета форме </w:t>
      </w:r>
      <w:r w:rsidRPr="0059547F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экзаменационного тестирования</w:t>
      </w:r>
      <w:r w:rsidRPr="005954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информационно-образовательной среде ОрГМУ – 100 тестовых заданий.</w:t>
      </w:r>
      <w:r w:rsidRPr="00AB19E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С целью подготовки   к промежуточной аттестации обучающемуся открывается тренировочное (пробное) тестирование, не ранее чем за 1 месяц до начала зачетного/экзаменационного периода.</w:t>
      </w:r>
    </w:p>
    <w:p w:rsidR="00D524BC" w:rsidRPr="00D524BC" w:rsidRDefault="00D524BC" w:rsidP="00D5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7F">
        <w:rPr>
          <w:rFonts w:ascii="Times New Roman" w:hAnsi="Times New Roman" w:cs="Times New Roman"/>
          <w:sz w:val="28"/>
          <w:szCs w:val="28"/>
        </w:rPr>
        <w:t xml:space="preserve">          Допускаются к экзаменационному тестированию  обучающиеся, получившие «выполнение» по данной дисциплине.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794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Экзаменационный/зачетный рейтинг </w:t>
      </w:r>
      <w:proofErr w:type="gramStart"/>
      <w:r w:rsidRPr="00762794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обучающегося</w:t>
      </w:r>
      <w:proofErr w:type="gramEnd"/>
      <w:r w:rsidRPr="00762794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 формируется при проведении промежуточной аттестации и выражается в баллах от </w:t>
      </w:r>
      <w:r w:rsidRPr="00D524BC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0 до 30</w:t>
      </w:r>
      <w:r w:rsidRPr="00762794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D524BC" w:rsidRPr="00AB19E4" w:rsidRDefault="00D524BC" w:rsidP="00D524BC">
      <w:pPr>
        <w:spacing w:after="0" w:line="240" w:lineRule="auto"/>
        <w:jc w:val="both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</w:t>
      </w: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по дисциплине считается успешно пройденной обучающимся при получении им экзаменационного/зачетного рейтинга </w:t>
      </w: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59547F" w:rsidRDefault="00D524BC" w:rsidP="00D524BC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954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9547F">
        <w:rPr>
          <w:rFonts w:ascii="Times New Roman" w:hAnsi="Times New Roman" w:cs="Times New Roman"/>
          <w:sz w:val="28"/>
          <w:szCs w:val="28"/>
        </w:rPr>
        <w:t xml:space="preserve">Период экзаменационного тестирования по  дисциплине </w:t>
      </w:r>
      <w:r w:rsidRPr="0059547F">
        <w:rPr>
          <w:rFonts w:ascii="Times New Roman" w:eastAsia="TimesNewRomanPSMT" w:hAnsi="Times New Roman" w:cs="Times New Roman"/>
          <w:sz w:val="28"/>
          <w:szCs w:val="28"/>
        </w:rPr>
        <w:t xml:space="preserve">«Сестринское дело в хирургии» определен учебным расписанием </w:t>
      </w:r>
      <w:r w:rsidRPr="0059547F">
        <w:rPr>
          <w:rFonts w:ascii="Times New Roman" w:eastAsia="TimesNewRomanPSMT" w:hAnsi="Times New Roman" w:cs="Times New Roman"/>
          <w:b/>
          <w:sz w:val="28"/>
          <w:szCs w:val="28"/>
        </w:rPr>
        <w:t>с 17.05.2022 по 21.05.2022г,</w:t>
      </w:r>
      <w:r w:rsidRPr="0059547F">
        <w:rPr>
          <w:rFonts w:ascii="Times New Roman" w:hAnsi="Times New Roman" w:cs="Times New Roman"/>
          <w:sz w:val="28"/>
          <w:szCs w:val="28"/>
        </w:rPr>
        <w:t xml:space="preserve"> </w:t>
      </w:r>
      <w:r w:rsidRPr="0059547F">
        <w:rPr>
          <w:rFonts w:ascii="Times New Roman" w:eastAsia="TimesNewRomanPSMT" w:hAnsi="Times New Roman" w:cs="Times New Roman"/>
          <w:sz w:val="28"/>
          <w:szCs w:val="28"/>
        </w:rPr>
        <w:t>следите за сообщениями преподавателя.</w:t>
      </w:r>
    </w:p>
    <w:p w:rsidR="00D524BC" w:rsidRPr="00D524BC" w:rsidRDefault="00D524BC" w:rsidP="00D524BC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59547F" w:rsidRPr="00D524BC" w:rsidRDefault="0059547F" w:rsidP="00D524BC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D524B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6.1. Порядок формирования зачетного/экзаменационного рейтинга</w:t>
      </w:r>
    </w:p>
    <w:p w:rsidR="0059547F" w:rsidRPr="00D524BC" w:rsidRDefault="0059547F" w:rsidP="00D52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BC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 зависимости от</w:t>
      </w:r>
      <w:r w:rsidRPr="00D524B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D524BC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р</w:t>
      </w:r>
      <w:r w:rsidRPr="00D524BC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езультата зачетного/экзаменационного тестирования: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99%       правильны</w:t>
      </w:r>
      <w:r w:rsid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ответов   – 29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98–97%   правильных ответов – 28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96–95%   правильных ответов – 27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94–93%   правильных ответов – 26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90–92%   правильных ответов – 25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90–89%   правильных ответов – 24 балла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88–87%   правильных ответов – 23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86–85%   правильных ответов – 22 балла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84–83%   правильных ответов – 21 балл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82–81%   правильных ответов – 20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80–79%   правильных ответов – 19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78–77%   правильных ответов – 18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76–75%   правильных ответов – 17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74–73%   правильных ответов – 16 баллов</w:t>
      </w:r>
    </w:p>
    <w:p w:rsidR="0059547F" w:rsidRPr="00D524BC" w:rsidRDefault="0059547F" w:rsidP="00D524BC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72–71%   правильных ответов – 15 баллов</w:t>
      </w:r>
    </w:p>
    <w:p w:rsidR="00D524BC" w:rsidRDefault="0059547F" w:rsidP="00D524BC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</w:t>
      </w:r>
    </w:p>
    <w:p w:rsidR="0059547F" w:rsidRPr="00D524BC" w:rsidRDefault="0059547F" w:rsidP="00483205">
      <w:pPr>
        <w:spacing w:after="0" w:line="240" w:lineRule="auto"/>
        <w:rPr>
          <w:rStyle w:val="a5"/>
          <w:rFonts w:ascii="Times New Roman" w:eastAsia="+mn-ea" w:hAnsi="Times New Roman" w:cs="Times New Roman"/>
          <w:i w:val="0"/>
          <w:iCs w:val="0"/>
          <w:color w:val="000000"/>
          <w:kern w:val="24"/>
          <w:sz w:val="28"/>
          <w:szCs w:val="28"/>
          <w:lang w:eastAsia="ru-RU"/>
        </w:rPr>
      </w:pPr>
      <w:r w:rsidRPr="00D524BC">
        <w:rPr>
          <w:rStyle w:val="a5"/>
          <w:rFonts w:ascii="Times New Roman" w:eastAsia="+mn-ea" w:hAnsi="Times New Roman" w:cs="Times New Roman"/>
          <w:i w:val="0"/>
          <w:sz w:val="28"/>
          <w:szCs w:val="28"/>
        </w:rPr>
        <w:t>В случае получения обучающимся оценки менее 71% правильных ответов экзаменационное/зачетное тестирование признается неудовлетворительным – менее 15 баллов.</w:t>
      </w:r>
    </w:p>
    <w:p w:rsidR="00D524BC" w:rsidRDefault="00D524BC" w:rsidP="00D524BC">
      <w:pPr>
        <w:spacing w:after="0" w:line="360" w:lineRule="auto"/>
        <w:contextualSpacing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9547F" w:rsidRPr="00D524BC" w:rsidRDefault="00D524BC" w:rsidP="00D524BC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D524BC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7.</w:t>
      </w:r>
      <w:r w:rsidR="0059547F" w:rsidRPr="00D524BC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:rsidR="0059547F" w:rsidRPr="0059547F" w:rsidRDefault="00FA60CC" w:rsidP="0059547F">
      <w:pPr>
        <w:spacing w:after="0" w:line="360" w:lineRule="auto"/>
        <w:contextualSpacing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Содержимое 2" o:spid="_x0000_s1028" style="position:absolute;margin-left:-19.95pt;margin-top:4.6pt;width:499.5pt;height:41.3pt;z-index:25166131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" filled="f" strokecolor="#1f4e79">
            <v:path arrowok="t"/>
            <o:lock v:ext="edit" grouping="t"/>
            <v:textbox>
              <w:txbxContent>
                <w:p w:rsidR="0059547F" w:rsidRPr="00762794" w:rsidRDefault="0059547F" w:rsidP="0059547F">
                  <w:pPr>
                    <w:pStyle w:val="a9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62794">
                    <w:rPr>
                      <w:rFonts w:eastAsia="+mn-ea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Дисциплинарный рейтинг = текущий фактический рейтинг + экзаменационный/зачетный рейтинг.</w:t>
                  </w:r>
                </w:p>
                <w:p w:rsidR="0059547F" w:rsidRPr="00762794" w:rsidRDefault="0059547F" w:rsidP="0059547F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59547F" w:rsidRPr="0059547F" w:rsidRDefault="0059547F" w:rsidP="0059547F">
      <w:pPr>
        <w:spacing w:after="0" w:line="36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D524BC" w:rsidRDefault="00D524BC" w:rsidP="0059547F">
      <w:pPr>
        <w:spacing w:after="0" w:line="360" w:lineRule="auto"/>
        <w:ind w:hanging="357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9547F" w:rsidRPr="00483205" w:rsidRDefault="0059547F" w:rsidP="00483205">
      <w:pPr>
        <w:pStyle w:val="a4"/>
        <w:rPr>
          <w:rStyle w:val="a5"/>
          <w:i w:val="0"/>
          <w:sz w:val="28"/>
          <w:szCs w:val="28"/>
        </w:rPr>
      </w:pPr>
      <w:r w:rsidRPr="00483205">
        <w:rPr>
          <w:rStyle w:val="a5"/>
          <w:rFonts w:eastAsia="+mn-ea"/>
          <w:i w:val="0"/>
          <w:sz w:val="28"/>
          <w:szCs w:val="28"/>
        </w:rPr>
        <w:t>Максимальное значение дисциплинарного рейтинга – 100 баллов.</w:t>
      </w:r>
      <w:r w:rsidR="00483205" w:rsidRPr="00483205">
        <w:rPr>
          <w:rStyle w:val="a5"/>
          <w:i w:val="0"/>
          <w:sz w:val="28"/>
          <w:szCs w:val="28"/>
        </w:rPr>
        <w:t xml:space="preserve"> </w:t>
      </w:r>
      <w:r w:rsidRPr="00483205">
        <w:rPr>
          <w:rStyle w:val="a5"/>
          <w:rFonts w:eastAsia="+mn-ea"/>
          <w:i w:val="0"/>
          <w:sz w:val="28"/>
          <w:szCs w:val="28"/>
        </w:rPr>
        <w:t>При значении дисциплинарного рейтинга менее 49 баллов оценка по дисциплине расценивается как неудовлетворительная.</w:t>
      </w:r>
    </w:p>
    <w:p w:rsidR="0059547F" w:rsidRDefault="0059547F" w:rsidP="006D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73C">
        <w:rPr>
          <w:rFonts w:ascii="Times New Roman" w:hAnsi="Times New Roman" w:cs="Times New Roman"/>
          <w:b/>
          <w:sz w:val="28"/>
          <w:szCs w:val="28"/>
        </w:rPr>
        <w:t>Правила перевода дисциплинарного рейтинга по дисциплине в пятибалльную систему</w:t>
      </w:r>
    </w:p>
    <w:p w:rsidR="006D373C" w:rsidRPr="006D373C" w:rsidRDefault="006D373C" w:rsidP="006D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4584"/>
      </w:tblGrid>
      <w:tr w:rsidR="0059547F" w:rsidRPr="0059547F" w:rsidTr="0059547F">
        <w:trPr>
          <w:trHeight w:val="391"/>
        </w:trPr>
        <w:tc>
          <w:tcPr>
            <w:tcW w:w="5105" w:type="dxa"/>
            <w:vMerge w:val="restart"/>
            <w:shd w:val="clear" w:color="auto" w:fill="auto"/>
          </w:tcPr>
          <w:p w:rsidR="0059547F" w:rsidRPr="006D373C" w:rsidRDefault="0059547F" w:rsidP="006D3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дисциплине</w:t>
            </w:r>
          </w:p>
        </w:tc>
      </w:tr>
      <w:tr w:rsidR="0059547F" w:rsidRPr="0059547F" w:rsidTr="0059547F">
        <w:trPr>
          <w:trHeight w:val="139"/>
        </w:trPr>
        <w:tc>
          <w:tcPr>
            <w:tcW w:w="5105" w:type="dxa"/>
            <w:vMerge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47F" w:rsidRPr="0059547F" w:rsidTr="0059547F">
        <w:trPr>
          <w:trHeight w:val="391"/>
        </w:trPr>
        <w:tc>
          <w:tcPr>
            <w:tcW w:w="5105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86–105 баллов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</w:tr>
      <w:tr w:rsidR="0059547F" w:rsidRPr="0059547F" w:rsidTr="0059547F">
        <w:trPr>
          <w:trHeight w:val="391"/>
        </w:trPr>
        <w:tc>
          <w:tcPr>
            <w:tcW w:w="5105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70–85 баллов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59547F" w:rsidRPr="0059547F" w:rsidTr="0059547F">
        <w:trPr>
          <w:trHeight w:val="391"/>
        </w:trPr>
        <w:tc>
          <w:tcPr>
            <w:tcW w:w="5105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50–69 баллов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59547F" w:rsidRPr="0059547F" w:rsidTr="0059547F">
        <w:trPr>
          <w:trHeight w:val="405"/>
        </w:trPr>
        <w:tc>
          <w:tcPr>
            <w:tcW w:w="5105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4584" w:type="dxa"/>
            <w:shd w:val="clear" w:color="auto" w:fill="auto"/>
          </w:tcPr>
          <w:p w:rsidR="0059547F" w:rsidRPr="006D373C" w:rsidRDefault="0059547F" w:rsidP="005954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3C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59547F" w:rsidRPr="0059547F" w:rsidRDefault="0059547F" w:rsidP="005954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47F" w:rsidRPr="00F31287" w:rsidRDefault="0059547F" w:rsidP="00F31287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3128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Порядок расчета дисциплинарного рейтинга при проведении повторной промежуточной аттестации</w:t>
      </w:r>
    </w:p>
    <w:p w:rsidR="00F31287" w:rsidRPr="00F31287" w:rsidRDefault="0059547F" w:rsidP="00F3128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1287">
        <w:rPr>
          <w:rStyle w:val="a5"/>
          <w:rFonts w:ascii="Times New Roman" w:hAnsi="Times New Roman" w:cs="Times New Roman"/>
          <w:i w:val="0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стандартизованного рейтинга.</w:t>
      </w:r>
    </w:p>
    <w:p w:rsidR="0059547F" w:rsidRDefault="0059547F" w:rsidP="00F3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287">
        <w:rPr>
          <w:rFonts w:ascii="Times New Roman" w:hAnsi="Times New Roman" w:cs="Times New Roman"/>
          <w:b/>
          <w:bCs/>
          <w:sz w:val="28"/>
          <w:szCs w:val="28"/>
        </w:rPr>
        <w:t>Таблица перевода экзаменационного/зачетного рейтинга в дисциплинарный рейтинг при повторной промежуточной аттестации по дисциплине</w:t>
      </w:r>
    </w:p>
    <w:p w:rsidR="00AA714D" w:rsidRDefault="00AA714D" w:rsidP="00F3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14D" w:rsidRPr="00F31287" w:rsidRDefault="00AA714D" w:rsidP="00F3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54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659"/>
        <w:gridCol w:w="3585"/>
        <w:gridCol w:w="1054"/>
        <w:gridCol w:w="1186"/>
        <w:gridCol w:w="2504"/>
      </w:tblGrid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Рэ/з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Рэ/з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9547F" w:rsidRPr="0059547F" w:rsidTr="0059547F">
        <w:trPr>
          <w:trHeight w:val="408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408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59547F" w:rsidRPr="0059547F" w:rsidTr="0059547F">
        <w:trPr>
          <w:trHeight w:val="394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47F" w:rsidRPr="0059547F" w:rsidTr="0059547F">
        <w:trPr>
          <w:trHeight w:val="408"/>
        </w:trPr>
        <w:tc>
          <w:tcPr>
            <w:tcW w:w="760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59" w:type="dxa"/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87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:rsidR="0059547F" w:rsidRPr="00F31287" w:rsidRDefault="0059547F" w:rsidP="00F31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47F" w:rsidRPr="0059547F" w:rsidRDefault="0059547F" w:rsidP="005954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7DAB" w:rsidRDefault="00017DAB" w:rsidP="005954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7156" w:rsidRPr="00017DAB" w:rsidRDefault="00017DAB" w:rsidP="00194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AB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1C7DC3" w:rsidRPr="00017DA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67156" w:rsidRPr="00017DAB">
        <w:rPr>
          <w:rFonts w:ascii="Times New Roman" w:hAnsi="Times New Roman" w:cs="Times New Roman"/>
          <w:b/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</w:p>
    <w:p w:rsidR="001C7DC3" w:rsidRDefault="001C7DC3" w:rsidP="00194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C3" w:rsidRPr="00017DAB" w:rsidRDefault="001C7DC3" w:rsidP="00194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DAB">
        <w:rPr>
          <w:rFonts w:ascii="Times New Roman" w:hAnsi="Times New Roman" w:cs="Times New Roman"/>
          <w:b/>
          <w:sz w:val="28"/>
          <w:szCs w:val="28"/>
        </w:rPr>
        <w:t>1.Основная литература:</w:t>
      </w:r>
    </w:p>
    <w:p w:rsidR="001C7DC3" w:rsidRPr="00017DAB" w:rsidRDefault="001C7DC3" w:rsidP="001940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1.Дмитриева З. В. Теоретические основы сестринского дела в хирургии [Электронный ресурс] / Дмитриева З. В., 2010 , </w:t>
      </w:r>
      <w:hyperlink r:id="rId7" w:history="1">
        <w:r w:rsidRPr="00017D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http://www.studmedlib.ru/book/ISBN9785299004298.html</w:t>
        </w:r>
      </w:hyperlink>
    </w:p>
    <w:p w:rsidR="001C7DC3" w:rsidRPr="00017DAB" w:rsidRDefault="001C7DC3" w:rsidP="0019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DAB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01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7DAB">
        <w:rPr>
          <w:rFonts w:ascii="Times New Roman" w:hAnsi="Times New Roman" w:cs="Times New Roman"/>
          <w:sz w:val="28"/>
          <w:szCs w:val="28"/>
        </w:rPr>
        <w:t>Основы ухода за хирургическими больными [Электронный ресурс]</w:t>
      </w:r>
      <w:r w:rsidR="007C4257" w:rsidRPr="00017DAB">
        <w:rPr>
          <w:rFonts w:ascii="Times New Roman" w:hAnsi="Times New Roman" w:cs="Times New Roman"/>
          <w:sz w:val="28"/>
          <w:szCs w:val="28"/>
        </w:rPr>
        <w:t>:</w:t>
      </w:r>
      <w:r w:rsidRPr="00017DAB">
        <w:rPr>
          <w:rFonts w:ascii="Times New Roman" w:hAnsi="Times New Roman" w:cs="Times New Roman"/>
          <w:sz w:val="28"/>
          <w:szCs w:val="28"/>
        </w:rPr>
        <w:t xml:space="preserve"> учебное пособие / Глухов А.А., Андреев А.А., </w:t>
      </w:r>
      <w:proofErr w:type="spellStart"/>
      <w:r w:rsidRPr="00017DAB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 w:rsidRPr="00017DAB">
        <w:rPr>
          <w:rFonts w:ascii="Times New Roman" w:hAnsi="Times New Roman" w:cs="Times New Roman"/>
          <w:sz w:val="28"/>
          <w:szCs w:val="28"/>
        </w:rPr>
        <w:t xml:space="preserve"> В.И. - М.</w:t>
      </w:r>
      <w:proofErr w:type="gramStart"/>
      <w:r w:rsidRPr="00017D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7DAB">
        <w:rPr>
          <w:rFonts w:ascii="Times New Roman" w:hAnsi="Times New Roman" w:cs="Times New Roman"/>
          <w:sz w:val="28"/>
          <w:szCs w:val="28"/>
        </w:rPr>
        <w:t xml:space="preserve"> ГЭОТАР-Медиа, 2015. - </w:t>
      </w:r>
      <w:hyperlink r:id="rId8" w:history="1">
        <w:r w:rsidRPr="00017DAB">
          <w:rPr>
            <w:rStyle w:val="a6"/>
            <w:rFonts w:ascii="Times New Roman" w:hAnsi="Times New Roman" w:cs="Times New Roman"/>
            <w:sz w:val="28"/>
            <w:szCs w:val="28"/>
          </w:rPr>
          <w:t>http://www.studmedlib.ru/book/ISBN9785970432167.html</w:t>
        </w:r>
      </w:hyperlink>
    </w:p>
    <w:p w:rsidR="00017DAB" w:rsidRDefault="00017DAB" w:rsidP="00194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7DC3" w:rsidRPr="00017DAB" w:rsidRDefault="001C7DC3" w:rsidP="00194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DAB">
        <w:rPr>
          <w:rFonts w:ascii="Times New Roman" w:hAnsi="Times New Roman" w:cs="Times New Roman"/>
          <w:b/>
          <w:sz w:val="28"/>
          <w:szCs w:val="28"/>
        </w:rPr>
        <w:t>2.Дополнительная литература:</w:t>
      </w:r>
    </w:p>
    <w:p w:rsidR="001C7DC3" w:rsidRPr="00017DAB" w:rsidRDefault="001C7DC3" w:rsidP="0019404D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1.Петров Сергей Викторович Общая хирургия [Электронный ресурс] / Петров Сергей Викторович, 2012 , ГЭОТАР-Медиа: </w:t>
      </w:r>
      <w:hyperlink r:id="rId9" w:history="1">
        <w:r w:rsidRPr="00017DAB">
          <w:rPr>
            <w:rStyle w:val="a6"/>
            <w:rFonts w:ascii="Times New Roman" w:hAnsi="Times New Roman" w:cs="Times New Roman"/>
            <w:sz w:val="28"/>
            <w:szCs w:val="28"/>
          </w:rPr>
          <w:t>http://www.studmedlib.ru/book/ISBN9785970422816.html</w:t>
        </w:r>
      </w:hyperlink>
    </w:p>
    <w:p w:rsidR="001C7DC3" w:rsidRPr="00017DAB" w:rsidRDefault="001C7DC3" w:rsidP="0019404D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>2. Хирургические болезни с особенностями сестринского ухода [Электронный ресурс] : учеб</w:t>
      </w:r>
      <w:proofErr w:type="gramStart"/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особие / Т. Н. Павленко [и др.] ; ред. Т. Н. Павленко, 2013. - 1 эл. опт. диск </w:t>
      </w:r>
    </w:p>
    <w:p w:rsidR="001C7DC3" w:rsidRPr="00017DAB" w:rsidRDefault="00FA60CC" w:rsidP="0019404D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ORGMA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JIRBIS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</w:rPr>
          <w:t>2/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ELEKTRONNYJ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1C7DC3" w:rsidRPr="00017DA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KATALOG</w:t>
        </w:r>
      </w:hyperlink>
    </w:p>
    <w:p w:rsidR="001C7DC3" w:rsidRPr="00017DAB" w:rsidRDefault="001C7DC3" w:rsidP="0019404D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C4257" w:rsidRPr="00017DAB" w:rsidRDefault="001C7DC3" w:rsidP="0019404D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017DAB">
        <w:rPr>
          <w:rFonts w:ascii="Times New Roman" w:hAnsi="Times New Roman" w:cs="Times New Roman"/>
          <w:b/>
          <w:sz w:val="28"/>
          <w:szCs w:val="28"/>
        </w:rPr>
        <w:t>3.Базы данных, информационно-справочные и поисковые системы – Интернет ресурсы, отвечающие тематике дисциплины:</w:t>
      </w:r>
    </w:p>
    <w:p w:rsidR="007C4257" w:rsidRPr="00017DAB" w:rsidRDefault="001C7DC3" w:rsidP="0019404D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1.Информационно-аналитическая система «SCIENCE INDEX» </w:t>
      </w:r>
      <w:hyperlink r:id="rId11" w:history="1">
        <w:r w:rsidRPr="00017DAB">
          <w:rPr>
            <w:rStyle w:val="a6"/>
            <w:rFonts w:ascii="Times New Roman" w:hAnsi="Times New Roman" w:cs="Times New Roman"/>
            <w:sz w:val="28"/>
            <w:szCs w:val="28"/>
          </w:rPr>
          <w:t>https://elibrary.ru/</w:t>
        </w:r>
      </w:hyperlink>
    </w:p>
    <w:p w:rsidR="001C7DC3" w:rsidRPr="00017DAB" w:rsidRDefault="007C4257" w:rsidP="0019404D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 «Электронная справочная правовая система. Консультант Плюс» </w:t>
      </w:r>
      <w:hyperlink r:id="rId12" w:history="1">
        <w:r w:rsidRPr="00017DAB">
          <w:rPr>
            <w:rStyle w:val="a6"/>
            <w:rFonts w:ascii="Times New Roman" w:hAnsi="Times New Roman" w:cs="Times New Roman"/>
            <w:sz w:val="28"/>
            <w:szCs w:val="28"/>
          </w:rPr>
          <w:t>http://www.consultant.ru/</w:t>
        </w:r>
      </w:hyperlink>
    </w:p>
    <w:p w:rsidR="007C4257" w:rsidRPr="00017DAB" w:rsidRDefault="007C4257" w:rsidP="00194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C41" w:rsidRDefault="005A0C41" w:rsidP="00194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257" w:rsidRPr="00017DAB" w:rsidRDefault="007C4257" w:rsidP="00194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DAB">
        <w:rPr>
          <w:rFonts w:ascii="Times New Roman" w:hAnsi="Times New Roman" w:cs="Times New Roman"/>
          <w:b/>
          <w:sz w:val="28"/>
          <w:szCs w:val="28"/>
        </w:rPr>
        <w:lastRenderedPageBreak/>
        <w:t>4.Ресурсы библиотеки ОрГМУ:</w:t>
      </w:r>
    </w:p>
    <w:p w:rsidR="007C4257" w:rsidRPr="00017DAB" w:rsidRDefault="007C4257" w:rsidP="0019404D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1.Внутренняя электронно-библиотечная система ОрГМУ </w:t>
      </w:r>
      <w:hyperlink r:id="rId13" w:history="1">
        <w:r w:rsidRPr="00017DAB">
          <w:rPr>
            <w:rStyle w:val="a6"/>
            <w:rFonts w:ascii="Times New Roman" w:hAnsi="Times New Roman" w:cs="Times New Roman"/>
            <w:sz w:val="28"/>
            <w:szCs w:val="28"/>
          </w:rPr>
          <w:t>http://lib.orgma.ru/jirbis2/elektronnyj-katalog</w:t>
        </w:r>
      </w:hyperlink>
    </w:p>
    <w:p w:rsidR="007C4257" w:rsidRPr="00017DAB" w:rsidRDefault="007C4257" w:rsidP="00017DAB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17DAB">
        <w:rPr>
          <w:rFonts w:ascii="Times New Roman" w:hAnsi="Times New Roman" w:cs="Times New Roman"/>
          <w:sz w:val="28"/>
          <w:szCs w:val="28"/>
        </w:rPr>
        <w:t xml:space="preserve">2.«Электронная библиотечная система. Консультант студента» </w:t>
      </w:r>
      <w:hyperlink r:id="rId14" w:history="1">
        <w:r w:rsidRPr="00017DAB">
          <w:rPr>
            <w:rStyle w:val="a6"/>
            <w:rFonts w:ascii="Times New Roman" w:hAnsi="Times New Roman" w:cs="Times New Roman"/>
            <w:sz w:val="28"/>
            <w:szCs w:val="28"/>
          </w:rPr>
          <w:t>http://www.studmedlib.ru/</w:t>
        </w:r>
      </w:hyperlink>
    </w:p>
    <w:p w:rsidR="007C4257" w:rsidRPr="00AF1626" w:rsidRDefault="007C4257" w:rsidP="00017DAB">
      <w:pPr>
        <w:pStyle w:val="a8"/>
        <w:ind w:left="0"/>
        <w:rPr>
          <w:rStyle w:val="a5"/>
          <w:i w:val="0"/>
          <w:sz w:val="28"/>
          <w:szCs w:val="28"/>
        </w:rPr>
      </w:pPr>
      <w:r w:rsidRPr="00017DAB">
        <w:rPr>
          <w:rStyle w:val="a5"/>
          <w:i w:val="0"/>
          <w:sz w:val="28"/>
          <w:szCs w:val="28"/>
        </w:rPr>
        <w:t xml:space="preserve">3. «Электронно-библиотечная система. </w:t>
      </w:r>
      <w:r w:rsidRPr="00017DAB">
        <w:rPr>
          <w:rStyle w:val="a5"/>
          <w:i w:val="0"/>
          <w:sz w:val="28"/>
          <w:szCs w:val="28"/>
          <w:lang w:val="en-US"/>
        </w:rPr>
        <w:t>IPRbooks</w:t>
      </w:r>
      <w:r w:rsidRPr="00AF1626">
        <w:rPr>
          <w:rStyle w:val="a5"/>
          <w:i w:val="0"/>
          <w:sz w:val="28"/>
          <w:szCs w:val="28"/>
        </w:rPr>
        <w:t xml:space="preserve">» </w:t>
      </w:r>
      <w:hyperlink r:id="rId15" w:history="1">
        <w:r w:rsidRPr="00017DAB">
          <w:rPr>
            <w:rStyle w:val="a6"/>
            <w:sz w:val="28"/>
            <w:szCs w:val="28"/>
            <w:lang w:val="en-US"/>
          </w:rPr>
          <w:t>http</w:t>
        </w:r>
        <w:r w:rsidRPr="00AF1626">
          <w:rPr>
            <w:rStyle w:val="a6"/>
            <w:sz w:val="28"/>
            <w:szCs w:val="28"/>
          </w:rPr>
          <w:t>://</w:t>
        </w:r>
        <w:r w:rsidRPr="00017DAB">
          <w:rPr>
            <w:rStyle w:val="a6"/>
            <w:sz w:val="28"/>
            <w:szCs w:val="28"/>
            <w:lang w:val="en-US"/>
          </w:rPr>
          <w:t>www</w:t>
        </w:r>
        <w:r w:rsidRPr="00AF1626">
          <w:rPr>
            <w:rStyle w:val="a6"/>
            <w:sz w:val="28"/>
            <w:szCs w:val="28"/>
          </w:rPr>
          <w:t>.</w:t>
        </w:r>
        <w:proofErr w:type="spellStart"/>
        <w:r w:rsidRPr="00017DAB">
          <w:rPr>
            <w:rStyle w:val="a6"/>
            <w:sz w:val="28"/>
            <w:szCs w:val="28"/>
            <w:lang w:val="en-US"/>
          </w:rPr>
          <w:t>iprbookshop</w:t>
        </w:r>
        <w:proofErr w:type="spellEnd"/>
        <w:r w:rsidRPr="00AF1626">
          <w:rPr>
            <w:rStyle w:val="a6"/>
            <w:sz w:val="28"/>
            <w:szCs w:val="28"/>
          </w:rPr>
          <w:t>.</w:t>
        </w:r>
        <w:r w:rsidRPr="00017DAB">
          <w:rPr>
            <w:rStyle w:val="a6"/>
            <w:sz w:val="28"/>
            <w:szCs w:val="28"/>
            <w:lang w:val="en-US"/>
          </w:rPr>
          <w:t>ru</w:t>
        </w:r>
      </w:hyperlink>
    </w:p>
    <w:p w:rsidR="008B2082" w:rsidRPr="00017DAB" w:rsidRDefault="007C4257" w:rsidP="0059547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4.«</w:t>
      </w:r>
      <w:r w:rsidRPr="0001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</w:t>
      </w:r>
      <w:r w:rsidRPr="00AF1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врача</w:t>
      </w:r>
      <w:r w:rsidRPr="00AF1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1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медицинская библиотека» </w:t>
      </w:r>
      <w:hyperlink r:id="rId16" w:history="1">
        <w:r w:rsidRPr="00017DA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http://www.rosmedlib.ru/</w:t>
        </w:r>
      </w:hyperlink>
    </w:p>
    <w:p w:rsidR="00D74272" w:rsidRPr="00017DAB" w:rsidRDefault="007C4257" w:rsidP="0059547F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17DA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5. «Научная электронная библиотека eLIBRARY.RU» </w:t>
      </w:r>
      <w:hyperlink r:id="rId17" w:history="1">
        <w:r w:rsidR="008B2082" w:rsidRPr="00017DAB">
          <w:rPr>
            <w:rStyle w:val="a6"/>
            <w:rFonts w:ascii="Times New Roman" w:hAnsi="Times New Roman" w:cs="Times New Roman"/>
            <w:sz w:val="28"/>
            <w:szCs w:val="28"/>
          </w:rPr>
          <w:t>https://elibrary.ru</w:t>
        </w:r>
      </w:hyperlink>
    </w:p>
    <w:p w:rsidR="0019404D" w:rsidRDefault="001940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404D" w:rsidRDefault="001940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404D" w:rsidRDefault="001940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714D" w:rsidRDefault="00AA71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404D" w:rsidRDefault="0019404D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F0267" w:rsidRDefault="00AF0267" w:rsidP="0059547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  <w:r w:rsidR="00000D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Пример оформления</w:t>
      </w:r>
      <w:r w:rsidR="000428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титульного листа</w:t>
      </w:r>
    </w:p>
    <w:p w:rsidR="00AF0267" w:rsidRPr="000428AD" w:rsidRDefault="00AF0267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8A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F0267" w:rsidRPr="000428AD" w:rsidRDefault="00AF0267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8AD"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F0267" w:rsidRPr="000428AD" w:rsidRDefault="00AF0267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0267" w:rsidRPr="000428AD" w:rsidRDefault="00AF0267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8AD">
        <w:rPr>
          <w:rFonts w:ascii="Times New Roman" w:hAnsi="Times New Roman" w:cs="Times New Roman"/>
          <w:sz w:val="24"/>
          <w:szCs w:val="24"/>
        </w:rPr>
        <w:t>Кафедра Сестринского дела</w:t>
      </w:r>
    </w:p>
    <w:p w:rsidR="00AF0267" w:rsidRPr="000428AD" w:rsidRDefault="00AF0267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8AD">
        <w:rPr>
          <w:rFonts w:ascii="Times New Roman" w:hAnsi="Times New Roman" w:cs="Times New Roman"/>
          <w:sz w:val="24"/>
          <w:szCs w:val="24"/>
        </w:rPr>
        <w:t>направление подготовки (специальность) Сестринское дело 34.03.01</w:t>
      </w:r>
    </w:p>
    <w:p w:rsidR="00AF0267" w:rsidRPr="000428AD" w:rsidRDefault="00AF0267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8AD">
        <w:rPr>
          <w:rFonts w:ascii="Times New Roman" w:hAnsi="Times New Roman" w:cs="Times New Roman"/>
          <w:sz w:val="24"/>
          <w:szCs w:val="24"/>
        </w:rPr>
        <w:t>дисциплина «СЕСТРИНСКОЕ ДЕЛО В ХИРУРГИИ»</w:t>
      </w:r>
    </w:p>
    <w:p w:rsidR="00AF0267" w:rsidRPr="000428AD" w:rsidRDefault="00AF0267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0267" w:rsidRPr="000428AD" w:rsidRDefault="00AF0267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8AD">
        <w:rPr>
          <w:rFonts w:ascii="Times New Roman" w:hAnsi="Times New Roman" w:cs="Times New Roman"/>
          <w:sz w:val="24"/>
          <w:szCs w:val="24"/>
        </w:rPr>
        <w:t>КОНТРОЛЬНАЯ РАБОТА ВАРИАНТ №1</w:t>
      </w:r>
    </w:p>
    <w:p w:rsidR="00AF0267" w:rsidRPr="000428AD" w:rsidRDefault="00AF0267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8AD">
        <w:rPr>
          <w:rFonts w:ascii="Times New Roman" w:hAnsi="Times New Roman" w:cs="Times New Roman"/>
          <w:sz w:val="24"/>
          <w:szCs w:val="24"/>
        </w:rPr>
        <w:t>МОДУЛЬ 1.</w:t>
      </w:r>
    </w:p>
    <w:p w:rsidR="00AF0267" w:rsidRPr="000428AD" w:rsidRDefault="00AF0267" w:rsidP="005954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28AD">
        <w:rPr>
          <w:rFonts w:ascii="Times New Roman" w:hAnsi="Times New Roman" w:cs="Times New Roman"/>
          <w:sz w:val="24"/>
          <w:szCs w:val="24"/>
        </w:rPr>
        <w:t>«ХИРУРГИЧЕСКАЯ ДЕЯТЕЛЬНОСТЬ МЕДИЦИНСКОЙ СЕСТРЫ»</w:t>
      </w:r>
    </w:p>
    <w:p w:rsidR="00AF0267" w:rsidRDefault="00AF0267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8AD">
        <w:rPr>
          <w:rFonts w:ascii="Times New Roman" w:hAnsi="Times New Roman" w:cs="Times New Roman"/>
          <w:sz w:val="24"/>
          <w:szCs w:val="24"/>
        </w:rPr>
        <w:t>ТЕМА: «Профилактика инфекции, связанной с оказанием медицинской помощи пациентам хирургического профиля. Асептика и антисептика»</w:t>
      </w:r>
    </w:p>
    <w:p w:rsidR="00DC78FB" w:rsidRDefault="00DC78FB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8FB" w:rsidRDefault="00DC78FB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8FB" w:rsidRDefault="00DC78FB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8FB" w:rsidRDefault="00DC78FB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8FB" w:rsidRDefault="00DC78FB" w:rsidP="0059547F">
      <w:pPr>
        <w:pStyle w:val="a4"/>
        <w:spacing w:line="360" w:lineRule="auto"/>
        <w:jc w:val="center"/>
      </w:pPr>
      <w:r>
        <w:t xml:space="preserve">                                                </w:t>
      </w:r>
    </w:p>
    <w:p w:rsidR="00DC78FB" w:rsidRDefault="00DC78FB" w:rsidP="0059547F">
      <w:pPr>
        <w:pStyle w:val="a4"/>
        <w:spacing w:line="360" w:lineRule="auto"/>
        <w:jc w:val="center"/>
      </w:pPr>
    </w:p>
    <w:p w:rsidR="00DC78FB" w:rsidRDefault="00DC78FB" w:rsidP="0059547F">
      <w:pPr>
        <w:pStyle w:val="a4"/>
        <w:spacing w:line="360" w:lineRule="auto"/>
        <w:jc w:val="center"/>
      </w:pPr>
    </w:p>
    <w:p w:rsidR="00DC78FB" w:rsidRPr="00DC78FB" w:rsidRDefault="00DC78FB" w:rsidP="0059547F">
      <w:pPr>
        <w:pStyle w:val="a4"/>
        <w:spacing w:line="360" w:lineRule="auto"/>
        <w:jc w:val="center"/>
        <w:rPr>
          <w:rStyle w:val="a5"/>
          <w:i w:val="0"/>
        </w:rPr>
      </w:pPr>
      <w:r>
        <w:t xml:space="preserve">                                       </w:t>
      </w:r>
      <w:r w:rsidRPr="00DC78FB">
        <w:rPr>
          <w:rStyle w:val="a5"/>
          <w:i w:val="0"/>
        </w:rPr>
        <w:t>Выполнил: студент (ка)_____курса</w:t>
      </w:r>
    </w:p>
    <w:p w:rsidR="00DC78FB" w:rsidRPr="00DC78FB" w:rsidRDefault="00DC78FB" w:rsidP="0059547F">
      <w:pPr>
        <w:pStyle w:val="a4"/>
        <w:spacing w:line="360" w:lineRule="auto"/>
        <w:jc w:val="center"/>
        <w:rPr>
          <w:rStyle w:val="a5"/>
          <w:i w:val="0"/>
        </w:rPr>
      </w:pPr>
      <w:r>
        <w:rPr>
          <w:rStyle w:val="a5"/>
          <w:i w:val="0"/>
        </w:rPr>
        <w:t xml:space="preserve">               </w:t>
      </w:r>
      <w:r w:rsidRPr="00DC78FB">
        <w:rPr>
          <w:rStyle w:val="a5"/>
          <w:i w:val="0"/>
        </w:rPr>
        <w:t>группы ___________</w:t>
      </w:r>
    </w:p>
    <w:p w:rsidR="00DC78FB" w:rsidRPr="00DC78FB" w:rsidRDefault="00DC78FB" w:rsidP="0059547F">
      <w:pPr>
        <w:pStyle w:val="a4"/>
        <w:spacing w:line="360" w:lineRule="auto"/>
        <w:jc w:val="center"/>
        <w:rPr>
          <w:rStyle w:val="a5"/>
          <w:i w:val="0"/>
        </w:rPr>
      </w:pPr>
      <w:r w:rsidRPr="00DC78FB">
        <w:rPr>
          <w:rStyle w:val="a5"/>
          <w:i w:val="0"/>
        </w:rPr>
        <w:t xml:space="preserve">                                                      очной формы обучения с применением  ДТ                         </w:t>
      </w:r>
    </w:p>
    <w:p w:rsidR="00DC78FB" w:rsidRPr="000428AD" w:rsidRDefault="00DC78FB" w:rsidP="0059547F">
      <w:pPr>
        <w:pStyle w:val="a4"/>
        <w:spacing w:line="360" w:lineRule="auto"/>
      </w:pPr>
      <w:r w:rsidRPr="00DC78FB">
        <w:rPr>
          <w:rStyle w:val="a5"/>
          <w:i w:val="0"/>
        </w:rPr>
        <w:t xml:space="preserve">                                                                 Ф.И.О.__________________________________</w:t>
      </w:r>
    </w:p>
    <w:p w:rsidR="00DC78FB" w:rsidRDefault="00DC78FB" w:rsidP="0059547F">
      <w:pPr>
        <w:pStyle w:val="a4"/>
        <w:spacing w:line="360" w:lineRule="auto"/>
        <w:jc w:val="right"/>
      </w:pPr>
    </w:p>
    <w:p w:rsidR="00DC78FB" w:rsidRPr="000428AD" w:rsidRDefault="00DC78FB" w:rsidP="0059547F">
      <w:pPr>
        <w:pStyle w:val="a4"/>
        <w:spacing w:line="360" w:lineRule="auto"/>
      </w:pPr>
      <w:r>
        <w:t xml:space="preserve">                                                                 </w:t>
      </w:r>
      <w:r w:rsidRPr="000428AD">
        <w:t xml:space="preserve">Проверил: </w:t>
      </w:r>
    </w:p>
    <w:p w:rsidR="00DC78FB" w:rsidRDefault="00DC78FB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D1" w:rsidRDefault="004816D1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D1" w:rsidRDefault="004816D1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D1" w:rsidRDefault="004816D1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D1" w:rsidRDefault="004816D1" w:rsidP="005954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D1" w:rsidRDefault="004816D1" w:rsidP="00F312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Оренбург,2022г.</w:t>
      </w:r>
    </w:p>
    <w:p w:rsidR="00F31287" w:rsidRDefault="00F31287" w:rsidP="00F3128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2. </w:t>
      </w:r>
      <w:r w:rsidR="007F3A40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оформлению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контрольной работы</w:t>
      </w:r>
    </w:p>
    <w:p w:rsidR="00F31287" w:rsidRDefault="00F31287" w:rsidP="00F312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287" w:rsidRPr="00F31287" w:rsidRDefault="00F31287" w:rsidP="00F31287">
      <w:pPr>
        <w:spacing w:after="0" w:line="360" w:lineRule="auto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F31287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письменной контрольной работы</w:t>
      </w:r>
    </w:p>
    <w:p w:rsidR="00F31287" w:rsidRPr="00F31287" w:rsidRDefault="00F31287" w:rsidP="00F31287">
      <w:pPr>
        <w:spacing w:after="0" w:line="360" w:lineRule="auto"/>
        <w:contextualSpacing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F31287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Правила оформления титульного листа письменной работы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текст набирается 14-м размером шрифта;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при наборе используют шрифт Times New Roman;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шрифт должен быть черным;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нельзя использовать курсив;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поля страницы имеют стандартные отступы по 20 мм сверху и снизу, по 15 мм слева и справа;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титульный лист должен иметь формат А</w:t>
      </w:r>
      <w:proofErr w:type="gramStart"/>
      <w:r w:rsidRPr="00F31287">
        <w:rPr>
          <w:rStyle w:val="a5"/>
          <w:rFonts w:eastAsia="Calibri"/>
          <w:i w:val="0"/>
          <w:sz w:val="28"/>
          <w:szCs w:val="28"/>
        </w:rPr>
        <w:t>4</w:t>
      </w:r>
      <w:proofErr w:type="gramEnd"/>
      <w:r w:rsidRPr="00F31287">
        <w:rPr>
          <w:rStyle w:val="a5"/>
          <w:rFonts w:eastAsia="Calibri"/>
          <w:i w:val="0"/>
          <w:sz w:val="28"/>
          <w:szCs w:val="28"/>
        </w:rPr>
        <w:t>.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i w:val="0"/>
          <w:sz w:val="28"/>
          <w:szCs w:val="28"/>
        </w:rPr>
      </w:pPr>
      <w:r w:rsidRPr="00F31287">
        <w:rPr>
          <w:rStyle w:val="a5"/>
          <w:i w:val="0"/>
          <w:sz w:val="28"/>
          <w:szCs w:val="28"/>
        </w:rPr>
        <w:t>Структура титульного листа: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данные об учебном заведении, факультете, кафедре;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название работы;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ФИО автора и научного руководителя;</w:t>
      </w:r>
    </w:p>
    <w:p w:rsidR="00F31287" w:rsidRPr="00F31287" w:rsidRDefault="00F31287" w:rsidP="00F31287">
      <w:pPr>
        <w:pStyle w:val="a8"/>
        <w:numPr>
          <w:ilvl w:val="0"/>
          <w:numId w:val="35"/>
        </w:numPr>
        <w:rPr>
          <w:rStyle w:val="a5"/>
          <w:rFonts w:eastAsia="Calibri"/>
          <w:i w:val="0"/>
          <w:sz w:val="28"/>
          <w:szCs w:val="28"/>
        </w:rPr>
      </w:pPr>
      <w:r w:rsidRPr="00F31287">
        <w:rPr>
          <w:rStyle w:val="a5"/>
          <w:rFonts w:eastAsia="Calibri"/>
          <w:i w:val="0"/>
          <w:sz w:val="28"/>
          <w:szCs w:val="28"/>
        </w:rPr>
        <w:t>год и город написания.</w:t>
      </w:r>
    </w:p>
    <w:p w:rsidR="00F31287" w:rsidRPr="00F31287" w:rsidRDefault="00F31287" w:rsidP="00F31287">
      <w:pPr>
        <w:spacing w:after="0" w:line="360" w:lineRule="auto"/>
        <w:jc w:val="both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F31287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Правила оформления содержательной части письменной контрольной работы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контрольные задания набирают в Word или другом текстовом редакторе с аналогичным функционалом;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при наборе нужно использовать шрифт Times New Roman;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интервал между строк — полуторный;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размер шрифта — 12;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текст выравнивается по ширине;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В тексте красные строки с отступом в 12,5 мм;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нижнее и верхнее поля страницы должны иметь отступ в 20 мм;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слева отступ составляет 30 мм, справа — 15 мм;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proofErr w:type="gramStart"/>
      <w:r w:rsidRPr="00F31287">
        <w:rPr>
          <w:rFonts w:eastAsia="+mn-ea"/>
          <w:sz w:val="28"/>
          <w:szCs w:val="28"/>
          <w:lang w:eastAsia="ru-RU"/>
        </w:rPr>
        <w:t>контрольная</w:t>
      </w:r>
      <w:proofErr w:type="gramEnd"/>
      <w:r w:rsidRPr="00F31287">
        <w:rPr>
          <w:rFonts w:eastAsia="+mn-ea"/>
          <w:sz w:val="28"/>
          <w:szCs w:val="28"/>
          <w:lang w:eastAsia="ru-RU"/>
        </w:rPr>
        <w:t xml:space="preserve"> всегда нумеруется с первого листа, но на титульном листе номер не ставят;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номер страницы в работе всегда выставляется в верхнем правом углу;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заголовки работы оформляются жирным шрифтом;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в конце заголовков точка не предусмотрена;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заголовки набираются прописными буквами;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все пункты и разделы в работе должны быть пронумерованы арабскими цифрами;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rFonts w:eastAsia="+mn-ea"/>
          <w:sz w:val="28"/>
          <w:szCs w:val="28"/>
          <w:lang w:eastAsia="ru-RU"/>
        </w:rPr>
        <w:t>названия разделов размещаются посередине строки, подразделы – с левого края.</w:t>
      </w:r>
    </w:p>
    <w:p w:rsidR="00F31287" w:rsidRPr="00F31287" w:rsidRDefault="00F31287" w:rsidP="00F31287">
      <w:pPr>
        <w:pStyle w:val="a4"/>
        <w:numPr>
          <w:ilvl w:val="0"/>
          <w:numId w:val="36"/>
        </w:numPr>
        <w:rPr>
          <w:sz w:val="28"/>
          <w:szCs w:val="28"/>
          <w:lang w:eastAsia="ru-RU"/>
        </w:rPr>
      </w:pPr>
      <w:r w:rsidRPr="00F31287">
        <w:rPr>
          <w:sz w:val="28"/>
          <w:szCs w:val="28"/>
          <w:lang w:eastAsia="ru-RU"/>
        </w:rPr>
        <w:t xml:space="preserve">ссылки на источники использованной литературы оформляются в соответствии с требованиями ГОСТ </w:t>
      </w:r>
      <w:proofErr w:type="gramStart"/>
      <w:r w:rsidRPr="00F31287">
        <w:rPr>
          <w:sz w:val="28"/>
          <w:szCs w:val="28"/>
          <w:lang w:eastAsia="ru-RU"/>
        </w:rPr>
        <w:t>Р</w:t>
      </w:r>
      <w:proofErr w:type="gramEnd"/>
      <w:r w:rsidRPr="00F31287">
        <w:rPr>
          <w:sz w:val="28"/>
          <w:szCs w:val="28"/>
          <w:lang w:eastAsia="ru-RU"/>
        </w:rPr>
        <w:t xml:space="preserve"> 7.0.5–2008.</w:t>
      </w:r>
    </w:p>
    <w:p w:rsidR="00F31287" w:rsidRDefault="00F31287" w:rsidP="00F312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31287" w:rsidSect="003E6D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D63"/>
    <w:multiLevelType w:val="hybridMultilevel"/>
    <w:tmpl w:val="3E2EEA1E"/>
    <w:lvl w:ilvl="0" w:tplc="2C42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6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68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0E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C7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4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8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F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265326"/>
    <w:multiLevelType w:val="hybridMultilevel"/>
    <w:tmpl w:val="5A944B02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1B5E"/>
    <w:multiLevelType w:val="hybridMultilevel"/>
    <w:tmpl w:val="5DFE30FC"/>
    <w:lvl w:ilvl="0" w:tplc="9B36F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26CA1"/>
    <w:multiLevelType w:val="hybridMultilevel"/>
    <w:tmpl w:val="BFC6C25E"/>
    <w:lvl w:ilvl="0" w:tplc="36B2A28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color w:val="auto"/>
      </w:rPr>
    </w:lvl>
    <w:lvl w:ilvl="1" w:tplc="E3CA4DCA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8C786354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1A5E036C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AABA362A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349CAF6C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3940C8EE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3B20934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6AB06280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4">
    <w:nsid w:val="0CD73E6C"/>
    <w:multiLevelType w:val="hybridMultilevel"/>
    <w:tmpl w:val="9C96D76C"/>
    <w:lvl w:ilvl="0" w:tplc="F5C0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63C2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41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CE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A5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0B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1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4A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B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F4303"/>
    <w:multiLevelType w:val="hybridMultilevel"/>
    <w:tmpl w:val="F368A342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B2ABF"/>
    <w:multiLevelType w:val="hybridMultilevel"/>
    <w:tmpl w:val="B3A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E25EB"/>
    <w:multiLevelType w:val="multilevel"/>
    <w:tmpl w:val="B216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000000"/>
      </w:rPr>
    </w:lvl>
  </w:abstractNum>
  <w:abstractNum w:abstractNumId="8">
    <w:nsid w:val="21CE0F66"/>
    <w:multiLevelType w:val="hybridMultilevel"/>
    <w:tmpl w:val="F280D178"/>
    <w:lvl w:ilvl="0" w:tplc="9AE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2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24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3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21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87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0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A7152B"/>
    <w:multiLevelType w:val="hybridMultilevel"/>
    <w:tmpl w:val="B3AC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05571"/>
    <w:multiLevelType w:val="hybridMultilevel"/>
    <w:tmpl w:val="FDA68566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06889"/>
    <w:multiLevelType w:val="multilevel"/>
    <w:tmpl w:val="4A6A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695656"/>
    <w:multiLevelType w:val="hybridMultilevel"/>
    <w:tmpl w:val="A3C8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D6328"/>
    <w:multiLevelType w:val="hybridMultilevel"/>
    <w:tmpl w:val="7642359E"/>
    <w:lvl w:ilvl="0" w:tplc="76028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E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A3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2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C0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9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4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4A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D6F9E"/>
    <w:multiLevelType w:val="hybridMultilevel"/>
    <w:tmpl w:val="C6DC7D7E"/>
    <w:lvl w:ilvl="0" w:tplc="0419000F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6F2A37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CE2C9E"/>
    <w:multiLevelType w:val="multilevel"/>
    <w:tmpl w:val="D0E2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+mn-ea" w:hint="default"/>
        <w:color w:val="000000"/>
      </w:rPr>
    </w:lvl>
  </w:abstractNum>
  <w:abstractNum w:abstractNumId="22">
    <w:nsid w:val="3B2A0864"/>
    <w:multiLevelType w:val="hybridMultilevel"/>
    <w:tmpl w:val="0532BEF8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73F53"/>
    <w:multiLevelType w:val="multilevel"/>
    <w:tmpl w:val="814E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766595"/>
    <w:multiLevelType w:val="hybridMultilevel"/>
    <w:tmpl w:val="893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81EFA"/>
    <w:multiLevelType w:val="hybridMultilevel"/>
    <w:tmpl w:val="236C4C66"/>
    <w:lvl w:ilvl="0" w:tplc="B88427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933DF"/>
    <w:multiLevelType w:val="hybridMultilevel"/>
    <w:tmpl w:val="841E1598"/>
    <w:lvl w:ilvl="0" w:tplc="B884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6D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AE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2C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8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2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C5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E5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39363F"/>
    <w:multiLevelType w:val="hybridMultilevel"/>
    <w:tmpl w:val="B0AC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F011C"/>
    <w:multiLevelType w:val="hybridMultilevel"/>
    <w:tmpl w:val="7188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844B40"/>
    <w:multiLevelType w:val="hybridMultilevel"/>
    <w:tmpl w:val="4EAC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5587A"/>
    <w:multiLevelType w:val="hybridMultilevel"/>
    <w:tmpl w:val="0B46FD52"/>
    <w:lvl w:ilvl="0" w:tplc="D868B324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16D28"/>
    <w:multiLevelType w:val="hybridMultilevel"/>
    <w:tmpl w:val="FF24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D3832"/>
    <w:multiLevelType w:val="hybridMultilevel"/>
    <w:tmpl w:val="1472D09E"/>
    <w:lvl w:ilvl="0" w:tplc="B2E2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E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26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A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A9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6B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C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2E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20"/>
  </w:num>
  <w:num w:numId="3">
    <w:abstractNumId w:val="23"/>
  </w:num>
  <w:num w:numId="4">
    <w:abstractNumId w:val="19"/>
  </w:num>
  <w:num w:numId="5">
    <w:abstractNumId w:val="8"/>
  </w:num>
  <w:num w:numId="6">
    <w:abstractNumId w:val="35"/>
  </w:num>
  <w:num w:numId="7">
    <w:abstractNumId w:val="33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21"/>
  </w:num>
  <w:num w:numId="13">
    <w:abstractNumId w:val="7"/>
  </w:num>
  <w:num w:numId="14">
    <w:abstractNumId w:val="30"/>
  </w:num>
  <w:num w:numId="15">
    <w:abstractNumId w:val="18"/>
  </w:num>
  <w:num w:numId="16">
    <w:abstractNumId w:val="11"/>
  </w:num>
  <w:num w:numId="17">
    <w:abstractNumId w:val="25"/>
  </w:num>
  <w:num w:numId="18">
    <w:abstractNumId w:val="12"/>
  </w:num>
  <w:num w:numId="19">
    <w:abstractNumId w:val="15"/>
  </w:num>
  <w:num w:numId="20">
    <w:abstractNumId w:val="17"/>
  </w:num>
  <w:num w:numId="21">
    <w:abstractNumId w:val="13"/>
  </w:num>
  <w:num w:numId="22">
    <w:abstractNumId w:val="2"/>
  </w:num>
  <w:num w:numId="23">
    <w:abstractNumId w:val="16"/>
  </w:num>
  <w:num w:numId="24">
    <w:abstractNumId w:val="6"/>
  </w:num>
  <w:num w:numId="25">
    <w:abstractNumId w:val="9"/>
  </w:num>
  <w:num w:numId="26">
    <w:abstractNumId w:val="32"/>
  </w:num>
  <w:num w:numId="27">
    <w:abstractNumId w:val="29"/>
  </w:num>
  <w:num w:numId="28">
    <w:abstractNumId w:val="34"/>
  </w:num>
  <w:num w:numId="29">
    <w:abstractNumId w:val="27"/>
  </w:num>
  <w:num w:numId="30">
    <w:abstractNumId w:val="28"/>
  </w:num>
  <w:num w:numId="31">
    <w:abstractNumId w:val="24"/>
  </w:num>
  <w:num w:numId="32">
    <w:abstractNumId w:val="10"/>
  </w:num>
  <w:num w:numId="33">
    <w:abstractNumId w:val="22"/>
  </w:num>
  <w:num w:numId="34">
    <w:abstractNumId w:val="1"/>
  </w:num>
  <w:num w:numId="35">
    <w:abstractNumId w:val="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D0F"/>
    <w:rsid w:val="00000D2A"/>
    <w:rsid w:val="0000787E"/>
    <w:rsid w:val="00017DAB"/>
    <w:rsid w:val="00032241"/>
    <w:rsid w:val="000428AD"/>
    <w:rsid w:val="00053915"/>
    <w:rsid w:val="00067AB4"/>
    <w:rsid w:val="00087960"/>
    <w:rsid w:val="00093E1C"/>
    <w:rsid w:val="000C1ADD"/>
    <w:rsid w:val="000F5F19"/>
    <w:rsid w:val="001144D9"/>
    <w:rsid w:val="0013149E"/>
    <w:rsid w:val="00187B67"/>
    <w:rsid w:val="00192410"/>
    <w:rsid w:val="0019404D"/>
    <w:rsid w:val="001A777F"/>
    <w:rsid w:val="001C6601"/>
    <w:rsid w:val="001C7DC3"/>
    <w:rsid w:val="001E3883"/>
    <w:rsid w:val="001F373E"/>
    <w:rsid w:val="00200073"/>
    <w:rsid w:val="0023428D"/>
    <w:rsid w:val="00245708"/>
    <w:rsid w:val="002567C6"/>
    <w:rsid w:val="00275C27"/>
    <w:rsid w:val="00283F69"/>
    <w:rsid w:val="002927E1"/>
    <w:rsid w:val="00295DC6"/>
    <w:rsid w:val="002D2626"/>
    <w:rsid w:val="00344B8C"/>
    <w:rsid w:val="00353C28"/>
    <w:rsid w:val="00353F73"/>
    <w:rsid w:val="00365D41"/>
    <w:rsid w:val="00395198"/>
    <w:rsid w:val="003A784D"/>
    <w:rsid w:val="003C36A3"/>
    <w:rsid w:val="003C37A1"/>
    <w:rsid w:val="003D7598"/>
    <w:rsid w:val="003E6DF0"/>
    <w:rsid w:val="00413FE1"/>
    <w:rsid w:val="00445831"/>
    <w:rsid w:val="0044613B"/>
    <w:rsid w:val="00473F85"/>
    <w:rsid w:val="004816D1"/>
    <w:rsid w:val="00483205"/>
    <w:rsid w:val="00493015"/>
    <w:rsid w:val="004B2656"/>
    <w:rsid w:val="004E410D"/>
    <w:rsid w:val="004F086F"/>
    <w:rsid w:val="005157B3"/>
    <w:rsid w:val="00520873"/>
    <w:rsid w:val="005439D0"/>
    <w:rsid w:val="00557389"/>
    <w:rsid w:val="00577A13"/>
    <w:rsid w:val="00584046"/>
    <w:rsid w:val="0059547F"/>
    <w:rsid w:val="005A0C41"/>
    <w:rsid w:val="005A20CC"/>
    <w:rsid w:val="005B463A"/>
    <w:rsid w:val="005D4622"/>
    <w:rsid w:val="005E17DA"/>
    <w:rsid w:val="005E34C3"/>
    <w:rsid w:val="005F037E"/>
    <w:rsid w:val="005F1C4E"/>
    <w:rsid w:val="005F3B95"/>
    <w:rsid w:val="005F6439"/>
    <w:rsid w:val="00632113"/>
    <w:rsid w:val="00644147"/>
    <w:rsid w:val="00645C92"/>
    <w:rsid w:val="00657B70"/>
    <w:rsid w:val="0066093C"/>
    <w:rsid w:val="00663997"/>
    <w:rsid w:val="0069513D"/>
    <w:rsid w:val="006B1826"/>
    <w:rsid w:val="006D373C"/>
    <w:rsid w:val="006D50A6"/>
    <w:rsid w:val="0070458D"/>
    <w:rsid w:val="007260BC"/>
    <w:rsid w:val="0074269F"/>
    <w:rsid w:val="00742B1D"/>
    <w:rsid w:val="00744D34"/>
    <w:rsid w:val="007B6532"/>
    <w:rsid w:val="007C4257"/>
    <w:rsid w:val="007F3A40"/>
    <w:rsid w:val="00811744"/>
    <w:rsid w:val="0082268D"/>
    <w:rsid w:val="00884E49"/>
    <w:rsid w:val="008A38AE"/>
    <w:rsid w:val="008A6DAC"/>
    <w:rsid w:val="008B17A0"/>
    <w:rsid w:val="008B2082"/>
    <w:rsid w:val="008D1584"/>
    <w:rsid w:val="0092241F"/>
    <w:rsid w:val="009230BE"/>
    <w:rsid w:val="00945430"/>
    <w:rsid w:val="00964DFD"/>
    <w:rsid w:val="009815ED"/>
    <w:rsid w:val="009A4DCC"/>
    <w:rsid w:val="009B4FC8"/>
    <w:rsid w:val="009B6D0F"/>
    <w:rsid w:val="009D39D0"/>
    <w:rsid w:val="009E678A"/>
    <w:rsid w:val="00A151F3"/>
    <w:rsid w:val="00A16091"/>
    <w:rsid w:val="00A32F6A"/>
    <w:rsid w:val="00A34520"/>
    <w:rsid w:val="00A34B21"/>
    <w:rsid w:val="00A35562"/>
    <w:rsid w:val="00A502B2"/>
    <w:rsid w:val="00A9508C"/>
    <w:rsid w:val="00AA6129"/>
    <w:rsid w:val="00AA714D"/>
    <w:rsid w:val="00AB19E4"/>
    <w:rsid w:val="00AD7D00"/>
    <w:rsid w:val="00AF0267"/>
    <w:rsid w:val="00AF1626"/>
    <w:rsid w:val="00B279C3"/>
    <w:rsid w:val="00B5459F"/>
    <w:rsid w:val="00B725D6"/>
    <w:rsid w:val="00B75256"/>
    <w:rsid w:val="00B92685"/>
    <w:rsid w:val="00B96EF0"/>
    <w:rsid w:val="00BD1051"/>
    <w:rsid w:val="00BD1D59"/>
    <w:rsid w:val="00BE3E9F"/>
    <w:rsid w:val="00C00557"/>
    <w:rsid w:val="00C0282A"/>
    <w:rsid w:val="00C067A4"/>
    <w:rsid w:val="00C14572"/>
    <w:rsid w:val="00C5396D"/>
    <w:rsid w:val="00C55326"/>
    <w:rsid w:val="00C67156"/>
    <w:rsid w:val="00C67EC1"/>
    <w:rsid w:val="00C94FF5"/>
    <w:rsid w:val="00C95D26"/>
    <w:rsid w:val="00CA1C61"/>
    <w:rsid w:val="00CA7F40"/>
    <w:rsid w:val="00D0014D"/>
    <w:rsid w:val="00D01BC9"/>
    <w:rsid w:val="00D223E2"/>
    <w:rsid w:val="00D277B7"/>
    <w:rsid w:val="00D334F1"/>
    <w:rsid w:val="00D524BC"/>
    <w:rsid w:val="00D74272"/>
    <w:rsid w:val="00D85FF0"/>
    <w:rsid w:val="00D924D6"/>
    <w:rsid w:val="00DA54B1"/>
    <w:rsid w:val="00DC0083"/>
    <w:rsid w:val="00DC78FB"/>
    <w:rsid w:val="00E16216"/>
    <w:rsid w:val="00E2432F"/>
    <w:rsid w:val="00E33044"/>
    <w:rsid w:val="00E43A78"/>
    <w:rsid w:val="00E61AFD"/>
    <w:rsid w:val="00E72885"/>
    <w:rsid w:val="00E75843"/>
    <w:rsid w:val="00E94A44"/>
    <w:rsid w:val="00EC2670"/>
    <w:rsid w:val="00ED618C"/>
    <w:rsid w:val="00EE531F"/>
    <w:rsid w:val="00EF34BB"/>
    <w:rsid w:val="00F2374C"/>
    <w:rsid w:val="00F23A06"/>
    <w:rsid w:val="00F23D75"/>
    <w:rsid w:val="00F31287"/>
    <w:rsid w:val="00F43269"/>
    <w:rsid w:val="00F45F4C"/>
    <w:rsid w:val="00F5058B"/>
    <w:rsid w:val="00FA60CC"/>
    <w:rsid w:val="00FB3BE3"/>
    <w:rsid w:val="00F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0F"/>
    <w:pPr>
      <w:spacing w:after="200" w:line="276" w:lineRule="auto"/>
      <w:ind w:left="0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B6D0F"/>
    <w:pPr>
      <w:keepNext/>
      <w:spacing w:before="240" w:after="60" w:line="240" w:lineRule="auto"/>
      <w:outlineLvl w:val="0"/>
    </w:pPr>
    <w:rPr>
      <w:rFonts w:ascii="Calibri Light" w:hAnsi="Calibri Light" w:cs="Times New Roman"/>
      <w:b/>
      <w:bCs/>
      <w:spacing w:val="-2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2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1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B6D0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B6D0F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B6D0F"/>
    <w:rPr>
      <w:rFonts w:ascii="Calibri Light" w:eastAsia="Times New Roman" w:hAnsi="Calibri Light" w:cs="Times New Roman"/>
      <w:b/>
      <w:bCs/>
      <w:spacing w:val="-20"/>
      <w:kern w:val="32"/>
      <w:sz w:val="32"/>
      <w:szCs w:val="32"/>
    </w:rPr>
  </w:style>
  <w:style w:type="character" w:styleId="a5">
    <w:name w:val="Emphasis"/>
    <w:qFormat/>
    <w:rsid w:val="009B6D0F"/>
    <w:rPr>
      <w:i/>
      <w:iCs/>
    </w:rPr>
  </w:style>
  <w:style w:type="paragraph" w:customStyle="1" w:styleId="Default">
    <w:name w:val="Default"/>
    <w:rsid w:val="009B6D0F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9B6D0F"/>
    <w:rPr>
      <w:color w:val="0000FF"/>
      <w:u w:val="single"/>
    </w:rPr>
  </w:style>
  <w:style w:type="paragraph" w:styleId="21">
    <w:name w:val="Body Text 2"/>
    <w:basedOn w:val="a"/>
    <w:link w:val="22"/>
    <w:rsid w:val="009B6D0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6D0F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B1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A777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C3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8A6D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8A6D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8A6DAC"/>
    <w:pPr>
      <w:widowControl w:val="0"/>
      <w:shd w:val="clear" w:color="auto" w:fill="FFFFFF"/>
      <w:spacing w:before="3720" w:after="60" w:line="0" w:lineRule="atLeas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71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7D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A32F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32F6A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292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1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9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1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2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47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9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2167.html" TargetMode="External"/><Relationship Id="rId13" Type="http://schemas.openxmlformats.org/officeDocument/2006/relationships/hyperlink" Target="http://lib.orgma.ru/jirbis2/elektronnyj-katalo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dmedlib.ru/book/ISBN9785299004298.html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ed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" TargetMode="External"/><Relationship Id="rId10" Type="http://schemas.openxmlformats.org/officeDocument/2006/relationships/hyperlink" Target="HTTP://LIB.ORGMA.RU/JIRBIS2/ELEKTRONNYJ-KATALO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22816.html" TargetMode="External"/><Relationship Id="rId1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3E2D-8325-4D33-B229-F037034B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12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Лепляева</dc:creator>
  <cp:lastModifiedBy>User</cp:lastModifiedBy>
  <cp:revision>118</cp:revision>
  <dcterms:created xsi:type="dcterms:W3CDTF">2017-11-04T18:08:00Z</dcterms:created>
  <dcterms:modified xsi:type="dcterms:W3CDTF">2022-01-09T06:39:00Z</dcterms:modified>
</cp:coreProperties>
</file>