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ФГБОУ ВО «Оренбургский государственный медицинский университет Минздрава России»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Кафедра общей и коммунальной гигиены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Дисциплина: «Социально-гигиенический мониторинги оценка риска здоровью населения»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Курс – 6                                                                                             Специальность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32.05.01 Медико-профилактическое дело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Семестр 12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  <w:u w:val="single"/>
        </w:rPr>
      </w:pPr>
      <w:r>
        <w:rPr>
          <w:spacing w:val="0"/>
          <w:sz w:val="28"/>
          <w:szCs w:val="28"/>
          <w:u w:val="single"/>
        </w:rPr>
        <w:t>Практическое занятие №</w:t>
      </w:r>
      <w:r w:rsidR="009D4345">
        <w:rPr>
          <w:spacing w:val="0"/>
          <w:sz w:val="28"/>
          <w:szCs w:val="28"/>
          <w:u w:val="single"/>
        </w:rPr>
        <w:t>4</w:t>
      </w:r>
      <w:r>
        <w:rPr>
          <w:spacing w:val="0"/>
          <w:sz w:val="28"/>
          <w:szCs w:val="28"/>
          <w:u w:val="single"/>
        </w:rPr>
        <w:t>.</w:t>
      </w:r>
    </w:p>
    <w:p w:rsidR="006A7442" w:rsidRDefault="009D4345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Гигиеническая оценка неканцерогенного риска. Оценка неканцерогенного риска на органы и системы.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Методическое пособие для преподавателей 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проведению практического занятия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8A2847" w:rsidRDefault="008A2847" w:rsidP="008A2847">
      <w:pPr>
        <w:pStyle w:val="4"/>
        <w:shd w:val="clear" w:color="auto" w:fill="auto"/>
        <w:spacing w:line="360" w:lineRule="auto"/>
        <w:ind w:firstLine="0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Утверждено на заседании кафедры общей и коммунальной гигиены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«_</w:t>
      </w:r>
      <w:proofErr w:type="gramStart"/>
      <w:r>
        <w:rPr>
          <w:spacing w:val="0"/>
          <w:sz w:val="28"/>
          <w:szCs w:val="28"/>
        </w:rPr>
        <w:t>_»_</w:t>
      </w:r>
      <w:proofErr w:type="gramEnd"/>
      <w:r>
        <w:rPr>
          <w:spacing w:val="0"/>
          <w:sz w:val="28"/>
          <w:szCs w:val="28"/>
        </w:rPr>
        <w:t>_______20</w:t>
      </w:r>
      <w:r w:rsidR="00307348">
        <w:rPr>
          <w:spacing w:val="0"/>
          <w:sz w:val="28"/>
          <w:szCs w:val="28"/>
        </w:rPr>
        <w:t>20</w:t>
      </w:r>
      <w:r>
        <w:rPr>
          <w:spacing w:val="0"/>
          <w:sz w:val="28"/>
          <w:szCs w:val="28"/>
        </w:rPr>
        <w:t>г</w:t>
      </w: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Оренбург, 20</w:t>
      </w:r>
      <w:r w:rsidR="00307348">
        <w:rPr>
          <w:spacing w:val="0"/>
          <w:sz w:val="28"/>
          <w:szCs w:val="28"/>
        </w:rPr>
        <w:t>20</w:t>
      </w:r>
    </w:p>
    <w:p w:rsidR="008A2847" w:rsidRDefault="008A2847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307348" w:rsidRDefault="00307348" w:rsidP="006A7442">
      <w:pPr>
        <w:pStyle w:val="4"/>
        <w:shd w:val="clear" w:color="auto" w:fill="auto"/>
        <w:spacing w:line="360" w:lineRule="auto"/>
        <w:ind w:firstLine="0"/>
        <w:jc w:val="center"/>
        <w:rPr>
          <w:spacing w:val="0"/>
          <w:sz w:val="28"/>
          <w:szCs w:val="28"/>
        </w:rPr>
      </w:pPr>
    </w:p>
    <w:p w:rsidR="006A7442" w:rsidRDefault="006A7442" w:rsidP="006A7442">
      <w:pPr>
        <w:pStyle w:val="4"/>
        <w:shd w:val="clear" w:color="auto" w:fill="auto"/>
        <w:spacing w:line="360" w:lineRule="auto"/>
        <w:ind w:firstLine="0"/>
        <w:jc w:val="center"/>
        <w:rPr>
          <w:bCs/>
          <w:color w:val="000000"/>
          <w:spacing w:val="0"/>
          <w:sz w:val="28"/>
          <w:szCs w:val="28"/>
          <w:shd w:val="clear" w:color="auto" w:fill="FFFFFF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 xml:space="preserve">Практическое занятие № </w:t>
      </w:r>
      <w:r w:rsidR="00307348">
        <w:rPr>
          <w:bCs/>
          <w:color w:val="000000"/>
          <w:spacing w:val="0"/>
          <w:sz w:val="28"/>
          <w:szCs w:val="28"/>
          <w:shd w:val="clear" w:color="auto" w:fill="FFFFFF"/>
        </w:rPr>
        <w:t>3</w:t>
      </w:r>
    </w:p>
    <w:p w:rsidR="006A7442" w:rsidRDefault="006A7442" w:rsidP="00D556F5">
      <w:pPr>
        <w:pStyle w:val="4"/>
        <w:shd w:val="clear" w:color="auto" w:fill="auto"/>
        <w:spacing w:line="360" w:lineRule="auto"/>
        <w:ind w:firstLine="0"/>
        <w:jc w:val="both"/>
        <w:rPr>
          <w:bCs/>
          <w:color w:val="000000"/>
          <w:spacing w:val="0"/>
          <w:sz w:val="28"/>
          <w:szCs w:val="28"/>
          <w:shd w:val="clear" w:color="auto" w:fill="FFFFFF"/>
        </w:rPr>
      </w:pPr>
    </w:p>
    <w:p w:rsidR="006A7442" w:rsidRDefault="006A7442" w:rsidP="00D556F5">
      <w:pPr>
        <w:pStyle w:val="4"/>
        <w:shd w:val="clear" w:color="auto" w:fill="auto"/>
        <w:spacing w:line="360" w:lineRule="auto"/>
        <w:ind w:firstLine="0"/>
        <w:jc w:val="both"/>
        <w:rPr>
          <w:spacing w:val="0"/>
          <w:sz w:val="28"/>
          <w:szCs w:val="28"/>
        </w:rPr>
      </w:pPr>
      <w:r>
        <w:rPr>
          <w:bCs/>
          <w:color w:val="000000"/>
          <w:spacing w:val="0"/>
          <w:sz w:val="28"/>
          <w:szCs w:val="28"/>
          <w:shd w:val="clear" w:color="auto" w:fill="FFFFFF"/>
        </w:rPr>
        <w:t>1.Тема</w:t>
      </w:r>
      <w:r>
        <w:rPr>
          <w:spacing w:val="0"/>
          <w:sz w:val="28"/>
          <w:szCs w:val="28"/>
        </w:rPr>
        <w:t xml:space="preserve">: </w:t>
      </w:r>
      <w:r w:rsidR="009D4345" w:rsidRPr="009D4345">
        <w:rPr>
          <w:spacing w:val="0"/>
          <w:sz w:val="28"/>
          <w:szCs w:val="28"/>
        </w:rPr>
        <w:t>Гигиеническая оценка неканцерогенного риска. Оценка неканцерогенного риска на органы и системы.</w:t>
      </w:r>
    </w:p>
    <w:p w:rsidR="007A0CCF" w:rsidRPr="007A0CCF" w:rsidRDefault="006A7442" w:rsidP="00D556F5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="007A0CCF" w:rsidRPr="007A0CCF">
        <w:rPr>
          <w:sz w:val="28"/>
          <w:szCs w:val="28"/>
          <w:lang w:eastAsia="en-US"/>
        </w:rPr>
        <w:t xml:space="preserve"> </w:t>
      </w:r>
      <w:r w:rsidR="007A0CCF" w:rsidRPr="007A0CCF">
        <w:rPr>
          <w:sz w:val="28"/>
          <w:szCs w:val="28"/>
        </w:rPr>
        <w:t xml:space="preserve">2.Цель: формирование у студентов основных понятий и знаний </w:t>
      </w:r>
      <w:r w:rsidR="009D4345">
        <w:rPr>
          <w:sz w:val="28"/>
          <w:szCs w:val="28"/>
        </w:rPr>
        <w:t>по оценке неканцерогенного риска</w:t>
      </w:r>
    </w:p>
    <w:p w:rsidR="007A0CCF" w:rsidRPr="007A0CCF" w:rsidRDefault="007A0CCF" w:rsidP="00D556F5">
      <w:pPr>
        <w:pStyle w:val="4"/>
        <w:ind w:firstLine="709"/>
        <w:contextualSpacing/>
        <w:jc w:val="center"/>
        <w:rPr>
          <w:sz w:val="28"/>
          <w:szCs w:val="28"/>
        </w:rPr>
      </w:pPr>
      <w:r w:rsidRPr="007A0CCF">
        <w:rPr>
          <w:sz w:val="28"/>
          <w:szCs w:val="28"/>
        </w:rPr>
        <w:t>3.Задачи: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Обучающая: формировать у студентов понимание </w:t>
      </w:r>
      <w:r w:rsidR="009D4345">
        <w:rPr>
          <w:sz w:val="28"/>
          <w:szCs w:val="28"/>
        </w:rPr>
        <w:t>неканцерогенного риска</w:t>
      </w:r>
      <w:r w:rsidRPr="007A0CCF">
        <w:rPr>
          <w:sz w:val="28"/>
          <w:szCs w:val="28"/>
        </w:rPr>
        <w:t xml:space="preserve"> в системе социально-гигиенического мониторинга.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развития, необходимость проведения </w:t>
      </w:r>
      <w:r w:rsidR="009D4345">
        <w:rPr>
          <w:sz w:val="28"/>
          <w:szCs w:val="28"/>
        </w:rPr>
        <w:t>анализа и оценки неканцерогенного риска</w:t>
      </w:r>
      <w:r w:rsidRPr="007A0CCF">
        <w:rPr>
          <w:sz w:val="28"/>
          <w:szCs w:val="28"/>
        </w:rPr>
        <w:t>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интерес к социально-гигиеническому мониторингу как теоретической основе профессиональной деятельности, формировать ценностное отношение к профессии врача медико-профилактического дела и значимость владения гигиеническими знаниями для жизнедеятельности человека.</w:t>
      </w:r>
    </w:p>
    <w:p w:rsidR="007A0CCF" w:rsidRPr="007A0CCF" w:rsidRDefault="007A0CCF" w:rsidP="007A0CCF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7A0CCF">
        <w:rPr>
          <w:b/>
          <w:sz w:val="28"/>
          <w:szCs w:val="28"/>
        </w:rPr>
        <w:t>4.Вопросы для рассмотрения:</w:t>
      </w:r>
    </w:p>
    <w:p w:rsidR="005158F1" w:rsidRDefault="007A0CCF" w:rsidP="00204CEE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sz w:val="28"/>
          <w:szCs w:val="28"/>
        </w:rPr>
        <w:t>1.</w:t>
      </w:r>
      <w:r w:rsidR="005158F1" w:rsidRPr="005158F1">
        <w:t xml:space="preserve"> </w:t>
      </w:r>
      <w:r w:rsidR="005158F1" w:rsidRPr="005158F1">
        <w:rPr>
          <w:sz w:val="28"/>
          <w:szCs w:val="28"/>
        </w:rPr>
        <w:t>Параметры для оценки неканцерогенного риска</w:t>
      </w:r>
      <w:r w:rsidR="005158F1">
        <w:rPr>
          <w:sz w:val="28"/>
          <w:szCs w:val="28"/>
        </w:rPr>
        <w:t>.</w:t>
      </w:r>
    </w:p>
    <w:p w:rsidR="005158F1" w:rsidRDefault="005158F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58F1">
        <w:rPr>
          <w:sz w:val="28"/>
          <w:szCs w:val="28"/>
        </w:rPr>
        <w:t>Применение референтных уровней воздействия</w:t>
      </w:r>
      <w:r>
        <w:rPr>
          <w:sz w:val="28"/>
          <w:szCs w:val="28"/>
        </w:rPr>
        <w:t>.</w:t>
      </w:r>
    </w:p>
    <w:p w:rsidR="005158F1" w:rsidRDefault="005158F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t>3.</w:t>
      </w:r>
      <w:r w:rsidR="00204CEE" w:rsidRPr="00204CEE">
        <w:t xml:space="preserve"> </w:t>
      </w:r>
      <w:r w:rsidR="00204CEE" w:rsidRPr="00204CEE">
        <w:rPr>
          <w:sz w:val="28"/>
          <w:szCs w:val="28"/>
        </w:rPr>
        <w:t>Оценка риска неканцерогенных эффектов</w:t>
      </w:r>
      <w:r w:rsidR="00204CEE">
        <w:rPr>
          <w:sz w:val="28"/>
          <w:szCs w:val="28"/>
        </w:rPr>
        <w:t xml:space="preserve"> </w:t>
      </w:r>
      <w:proofErr w:type="gramStart"/>
      <w:r w:rsidR="00204CEE">
        <w:rPr>
          <w:sz w:val="28"/>
          <w:szCs w:val="28"/>
        </w:rPr>
        <w:t>при хронической воздействии</w:t>
      </w:r>
      <w:proofErr w:type="gramEnd"/>
      <w:r w:rsidR="00204CEE">
        <w:rPr>
          <w:sz w:val="28"/>
          <w:szCs w:val="28"/>
        </w:rPr>
        <w:t xml:space="preserve"> веществ.</w:t>
      </w:r>
      <w:r w:rsidR="00204CEE" w:rsidRPr="00204CEE">
        <w:rPr>
          <w:sz w:val="28"/>
          <w:szCs w:val="28"/>
        </w:rPr>
        <w:t xml:space="preserve"> </w:t>
      </w:r>
    </w:p>
    <w:p w:rsidR="00204CEE" w:rsidRDefault="005158F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4CEE">
        <w:rPr>
          <w:sz w:val="28"/>
          <w:szCs w:val="28"/>
        </w:rPr>
        <w:t>Оценка</w:t>
      </w:r>
      <w:r w:rsidR="00204CEE" w:rsidRPr="00204CEE">
        <w:rPr>
          <w:sz w:val="28"/>
          <w:szCs w:val="28"/>
        </w:rPr>
        <w:t xml:space="preserve"> учетом критических органов и систем.</w:t>
      </w:r>
    </w:p>
    <w:p w:rsidR="005158F1" w:rsidRPr="00204CEE" w:rsidRDefault="005158F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158F1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неканцерогенного </w:t>
      </w:r>
      <w:r w:rsidRPr="005158F1">
        <w:rPr>
          <w:sz w:val="28"/>
          <w:szCs w:val="28"/>
        </w:rPr>
        <w:t xml:space="preserve">риска при </w:t>
      </w:r>
      <w:proofErr w:type="spellStart"/>
      <w:r w:rsidRPr="005158F1">
        <w:rPr>
          <w:sz w:val="28"/>
          <w:szCs w:val="28"/>
        </w:rPr>
        <w:t>многосредовых</w:t>
      </w:r>
      <w:proofErr w:type="spellEnd"/>
      <w:r w:rsidRPr="005158F1">
        <w:rPr>
          <w:sz w:val="28"/>
          <w:szCs w:val="28"/>
        </w:rPr>
        <w:t>, комбинированных и комплексных воздействиях</w:t>
      </w:r>
    </w:p>
    <w:p w:rsidR="007A0CCF" w:rsidRDefault="005158F1" w:rsidP="00204CEE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04CEE" w:rsidRPr="00204CEE">
        <w:rPr>
          <w:sz w:val="28"/>
          <w:szCs w:val="28"/>
        </w:rPr>
        <w:t>Оценка неопределенностей</w:t>
      </w: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5158F1" w:rsidRDefault="005158F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B92E91" w:rsidRPr="007A0CCF" w:rsidRDefault="00B92E91" w:rsidP="007A0CCF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7A0CCF" w:rsidRPr="00D556F5" w:rsidRDefault="007A0CCF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lastRenderedPageBreak/>
        <w:t>5. Основные понятия темы: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Параметры для оценки неканцерогенного риска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В методологии оценки риска в качестве параметров для оценки неканцерогенного риска используются референтные уровни воздействия (референтные дозы и концентрации), а также параметры зависимости "концентрация-ответ", полученные в эпидемиологических исследованиях.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При оценке риска развития неканцерогенных эффектов, как правило, исходят из предположения о наличии порога вредного действия, ниже которого вредные эффекты не развиваются. Однако для отдельных загрязнений окружающей среды наличие данного порога не доказано (например, взвешенные вещества).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Критерии установления пороговых доз/концентраций приведены в отечественных методических указаниях по установлению предельно допустимых концентраций химических веществ в различных объектах окружающей среды, а также в зарубежных руководствах.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Принцип установления референтных уровней воздействия представлен на рис. 5.1.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 xml:space="preserve">При отсутствии </w:t>
      </w:r>
      <w:proofErr w:type="spellStart"/>
      <w:r w:rsidRPr="005158F1">
        <w:rPr>
          <w:sz w:val="28"/>
          <w:szCs w:val="28"/>
        </w:rPr>
        <w:t>референтной</w:t>
      </w:r>
      <w:proofErr w:type="spellEnd"/>
      <w:r w:rsidRPr="005158F1">
        <w:rPr>
          <w:sz w:val="28"/>
          <w:szCs w:val="28"/>
        </w:rPr>
        <w:t xml:space="preserve"> концентрации в качестве ее эквивалента возможно применение предельно допустимых концентраций (ПДК) или максимальных недействующих доз (МНД) и концентраций (МНК), установленных по прямым эффектам на здоровье: в воде водоемов - по санитарно-токсикологическому признаку вредности, в атмосферном воздухе населенных мест - по резорбтивным и рефлекторно-резорбтивным эффектам.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При оценке зависимости "доза (концентрация)-ответ" приоритет имеют результаты, полученные путем эпидемиологических и клинических наблюдений.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Различают четыре вида оценки эффекта: добавочный (атрибутивный) риск, относительный риск, добавочный популяционный риск, добавочная доля популяционного риска. При анализе результатов исследований "случай-контроль" используют показатель отношения шансов.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 xml:space="preserve">Относительный риск (RR) представляет собой отношение риска возникновения какого-либо заболевания у лиц, подвергавшихся воздействию изучаемого фактора, к риску заболевания у лиц, не </w:t>
      </w:r>
      <w:r w:rsidRPr="005158F1">
        <w:rPr>
          <w:sz w:val="28"/>
          <w:szCs w:val="28"/>
        </w:rPr>
        <w:lastRenderedPageBreak/>
        <w:t>подвергавшихся этому воздействию. Относительный риск, близкий к единице, свидетельствует об отсутствии влияния исследуемого фактора на развитие заболевания. Чем больше величина риска превышает единицу, тем более сильное влияние данный фактор оказывает на риск возникновения нарушений состояния здоровья.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2E0031" wp14:editId="00CA56BC">
            <wp:simplePos x="0" y="0"/>
            <wp:positionH relativeFrom="column">
              <wp:posOffset>-4445</wp:posOffset>
            </wp:positionH>
            <wp:positionV relativeFrom="paragraph">
              <wp:posOffset>521335</wp:posOffset>
            </wp:positionV>
            <wp:extent cx="5953125" cy="32861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8F1">
        <w:rPr>
          <w:sz w:val="28"/>
          <w:szCs w:val="28"/>
        </w:rPr>
        <w:t xml:space="preserve"> 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"Рис. 5.1. Установление референтного уровня воздействия на основе пороговой или недействующей дозы"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</w:p>
    <w:p w:rsidR="005158F1" w:rsidRPr="005158F1" w:rsidRDefault="005158F1" w:rsidP="003257D0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Атрибутивный (добавочный) риск (AR) определяет долю риска, обусловленного воздействием изучаемых факторов окружающей среды, и представляет собой вероятность развития заболевания или другого нарушения здоровья (в % от общего числа этих заболеваний или нарушений здоровья на данной территории), связанную с исследуемым фактором. Если допустить, что исходная заболеваемость связана с другими причинами, то добавочный риск - это дополнительные случаи развития заболевания, обусловленные воздействием фактора риска.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 xml:space="preserve">Для построения моделей "доза (концентрация)-ответ" наиболее часто используются показатели относительного риска или отношения шансов. Вид модели определяется видом и задачами эпидемиологического </w:t>
      </w:r>
      <w:r w:rsidRPr="005158F1">
        <w:rPr>
          <w:sz w:val="28"/>
          <w:szCs w:val="28"/>
        </w:rPr>
        <w:lastRenderedPageBreak/>
        <w:t xml:space="preserve">исследования, но в большинстве случаев в качестве такой модели выбирается </w:t>
      </w:r>
      <w:proofErr w:type="spellStart"/>
      <w:r w:rsidRPr="005158F1">
        <w:rPr>
          <w:sz w:val="28"/>
          <w:szCs w:val="28"/>
        </w:rPr>
        <w:t>логит</w:t>
      </w:r>
      <w:proofErr w:type="spellEnd"/>
      <w:r w:rsidRPr="005158F1">
        <w:rPr>
          <w:sz w:val="28"/>
          <w:szCs w:val="28"/>
        </w:rPr>
        <w:t>-модель.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Для простоты расчетов риска зависимости концентрация-ответ нередко характеризуют в виде прироста относительного риска или в виде относительного изменения анализируемого показателя здоровья (например, в %) при возрастании концентрации химического соединения на 10 мкг/м3.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>Параметры для расчета риска, полученные в эпидемиологических исследованиях, могут также представляться в виде единичного эпидемиологического риска - риска на 1 мкг/м3.</w:t>
      </w:r>
    </w:p>
    <w:p w:rsidR="005158F1" w:rsidRPr="005158F1" w:rsidRDefault="005158F1" w:rsidP="005158F1">
      <w:pPr>
        <w:pStyle w:val="4"/>
        <w:ind w:firstLine="709"/>
        <w:contextualSpacing/>
        <w:jc w:val="both"/>
        <w:rPr>
          <w:sz w:val="28"/>
          <w:szCs w:val="28"/>
        </w:rPr>
      </w:pPr>
      <w:r w:rsidRPr="005158F1">
        <w:rPr>
          <w:sz w:val="28"/>
          <w:szCs w:val="28"/>
        </w:rPr>
        <w:t xml:space="preserve">Показатели, полученные в эпидемиологических исследованиях, дают возможность оценки риска по широкому спектру нарушений состояния здоровья человека </w:t>
      </w:r>
    </w:p>
    <w:p w:rsidR="007A0CCF" w:rsidRPr="003257D0" w:rsidRDefault="005158F1" w:rsidP="005158F1">
      <w:pPr>
        <w:pStyle w:val="4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58F1">
        <w:rPr>
          <w:sz w:val="28"/>
          <w:szCs w:val="28"/>
        </w:rPr>
        <w:t xml:space="preserve">При выборе параметров зависимости "концентрация-ответ", полученных в эпидемиологических исследованиях, приоритет следует отдавать показателям, рекомендуемым международными или правительственными организациями и издаваемым в установленном порядке Министерством здравоохранения и социального развития </w:t>
      </w:r>
      <w:r w:rsidRPr="003257D0">
        <w:rPr>
          <w:color w:val="000000" w:themeColor="text1"/>
          <w:sz w:val="28"/>
          <w:szCs w:val="28"/>
        </w:rPr>
        <w:t>Российской Федерации</w:t>
      </w:r>
      <w:r w:rsidRPr="003257D0">
        <w:rPr>
          <w:color w:val="000000" w:themeColor="text1"/>
          <w:sz w:val="28"/>
          <w:szCs w:val="28"/>
        </w:rPr>
        <w:t>.</w:t>
      </w:r>
    </w:p>
    <w:p w:rsidR="003257D0" w:rsidRDefault="003257D0" w:rsidP="003257D0">
      <w:pPr>
        <w:pStyle w:val="1"/>
        <w:ind w:firstLine="709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1"/>
        <w:ind w:firstLine="709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257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Оценка риска неканцерогенных эффектов при острых и хронических воздействиях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0" w:name="sub_731"/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"sub_31054" </w:instrText>
      </w:r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257D0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Характеристика риска</w:t>
      </w:r>
      <w:r w:rsidRPr="003257D0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неканцерогенных эффектов осуществляется либо путем сравнения фактических уровней экспозиции с безопасными уровнями воздействия (индекс/</w:t>
      </w:r>
      <w:hyperlink w:anchor="sub_31022" w:history="1">
        <w:r w:rsidRPr="003257D0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коэффициент опасности</w:t>
        </w:r>
      </w:hyperlink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), либо на основе параметров зависимости "концентрация-ответ", полученных в эпидемиологических исследованиях.</w:t>
      </w: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732"/>
      <w:bookmarkEnd w:id="0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риска развития неканцерогенных эффектов для отдельных веществ проводится на основе расчета коэффициента опасности по формуле 7.5:</w:t>
      </w:r>
    </w:p>
    <w:bookmarkEnd w:id="1"/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</w:t>
      </w: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HQ = AD/RfD </w:t>
      </w: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или</w:t>
      </w: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HQ = AC/RfC, </w:t>
      </w: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где</w:t>
      </w: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                 (7.5)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HQ  - </w:t>
      </w:r>
      <w:hyperlink w:anchor="sub_31022" w:history="1">
        <w:r w:rsidRPr="003257D0">
          <w:rPr>
            <w:rStyle w:val="af0"/>
            <w:rFonts w:ascii="Times New Roman" w:hAnsi="Times New Roman" w:cs="Times New Roman"/>
            <w:b w:val="0"/>
            <w:noProof/>
            <w:color w:val="000000" w:themeColor="text1"/>
            <w:sz w:val="28"/>
            <w:szCs w:val="28"/>
          </w:rPr>
          <w:t>коэффициент опасности</w:t>
        </w:r>
      </w:hyperlink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;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AD  - средняя доза, мг/кг;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АС  - средняя концентрация, мг/м3;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RfD - референтная (безопасная) доза, мг/кг;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RfC - референтная (безопасная) концентрация, мг/м3.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733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опасности рассчитывается раздельно для условий кратковременных (острых), подострых и длительных воздействий химических веществ. При этом период усреднения экспозиций и соответствующих безопасных уровней воздействия должен быть аналогичным.</w:t>
      </w:r>
    </w:p>
    <w:p w:rsidR="003257D0" w:rsidRPr="003257D0" w:rsidRDefault="003257D0" w:rsidP="003257D0">
      <w:pPr>
        <w:pStyle w:val="1"/>
        <w:ind w:firstLine="709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3" w:name="sub_740"/>
      <w:bookmarkEnd w:id="2"/>
      <w:r w:rsidRPr="003257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Оценка риска при </w:t>
      </w:r>
      <w:proofErr w:type="spellStart"/>
      <w:r w:rsidRPr="003257D0">
        <w:rPr>
          <w:rFonts w:ascii="Times New Roman" w:hAnsi="Times New Roman"/>
          <w:b w:val="0"/>
          <w:color w:val="000000" w:themeColor="text1"/>
          <w:sz w:val="28"/>
          <w:szCs w:val="28"/>
        </w:rPr>
        <w:t>многосредовых</w:t>
      </w:r>
      <w:proofErr w:type="spellEnd"/>
      <w:r w:rsidRPr="003257D0">
        <w:rPr>
          <w:rFonts w:ascii="Times New Roman" w:hAnsi="Times New Roman"/>
          <w:b w:val="0"/>
          <w:color w:val="000000" w:themeColor="text1"/>
          <w:sz w:val="28"/>
          <w:szCs w:val="28"/>
        </w:rPr>
        <w:t>, комбинированных и комплексных воздействиях</w:t>
      </w:r>
    </w:p>
    <w:bookmarkEnd w:id="3"/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741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Характеристика риска развития неканцерогенных эффектов при комбинированном и комплексном воздействии химических соединений проводится на основе расчета </w:t>
      </w:r>
      <w:hyperlink w:anchor="sub_31016" w:history="1">
        <w:r w:rsidRPr="003257D0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индекса опасности</w:t>
        </w:r>
      </w:hyperlink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(HI).</w:t>
      </w: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742"/>
      <w:bookmarkEnd w:id="4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Индекс опасности для условий одновременного поступления нескольких веществ одним и тем же путем (например, ингаляционным или пероральным) рассчитывается по формуле 7.6:</w:t>
      </w:r>
    </w:p>
    <w:bookmarkEnd w:id="5"/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HI = Сумма HQ,  где                        </w:t>
      </w:r>
      <w:bookmarkStart w:id="6" w:name="_GoBack"/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(7.6)</w:t>
      </w:r>
      <w:bookmarkEnd w:id="6"/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            i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HQ  - коэффициенты  опасности   для    отдельных    компонентов     смеси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i   воздействующих веществ.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743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При комплексном поступлении химического вещества в организм человека из окружающей среды одновременно несколькими путями, а также при многосредовом и многомаршрутном воздействии критерием риска является суммарный индекс опасности (THI) рассчитывается по формуле 7.7:</w:t>
      </w:r>
    </w:p>
    <w:bookmarkEnd w:id="7"/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ТНI = Сумма HI,  где                            (7.7)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         j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HI  - </w:t>
      </w:r>
      <w:hyperlink w:anchor="sub_31016" w:history="1">
        <w:r w:rsidRPr="003257D0">
          <w:rPr>
            <w:rStyle w:val="af0"/>
            <w:rFonts w:ascii="Times New Roman" w:hAnsi="Times New Roman" w:cs="Times New Roman"/>
            <w:b w:val="0"/>
            <w:noProof/>
            <w:color w:val="000000" w:themeColor="text1"/>
            <w:sz w:val="28"/>
            <w:szCs w:val="28"/>
          </w:rPr>
          <w:t>индексы опасности</w:t>
        </w:r>
      </w:hyperlink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для отдельных путей поступления   или   отдельных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j   </w:t>
      </w:r>
      <w:hyperlink w:anchor="sub_31024" w:history="1">
        <w:r w:rsidRPr="003257D0">
          <w:rPr>
            <w:rStyle w:val="af0"/>
            <w:rFonts w:ascii="Times New Roman" w:hAnsi="Times New Roman" w:cs="Times New Roman"/>
            <w:b w:val="0"/>
            <w:noProof/>
            <w:color w:val="000000" w:themeColor="text1"/>
            <w:sz w:val="28"/>
            <w:szCs w:val="28"/>
          </w:rPr>
          <w:t>маршрутов воздействия</w:t>
        </w:r>
      </w:hyperlink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744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7.4.4. При одновременном поступлении вещества А ингаляционно и перорально индекс опасности рассчитывается по формуле 7.8:</w:t>
      </w:r>
    </w:p>
    <w:bookmarkEnd w:id="8"/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                      THI = C /RfC + D /RfD, где                    (7.8)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    а        о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  - оцениваемая концентрация вещества в воздухе (мг/м3);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а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D  - доза, получаемая при пероральном пути поступления (мг/кг).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745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Оценка опасности при комплексном поступлении осуществляется без учета коэффициентов поглощения веществ в органах дыхания и желудочно-кишечном тракте, т.е. на основе воздействующих доз и концентраций. Это обусловлено тем, что величины безопасных уровней воздействия химических веществ (</w:t>
      </w:r>
      <w:proofErr w:type="spellStart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RfD</w:t>
      </w:r>
      <w:proofErr w:type="spellEnd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, RfC) всегда устанавливаются как экспозиционные (воздействующие), а не поглощенные дозы.</w:t>
      </w: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746"/>
      <w:bookmarkEnd w:id="9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При накожном воздействии химических веществ, как правило, оценивается величина поглощенной дозы. В связи с отсутствием данных о безопасных уровнях при накожном воздействии для большинства приоритетных химических веществ, в качестве ориентировочной меры допустимого накожного воздействия (</w:t>
      </w:r>
      <w:proofErr w:type="spellStart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RfDd</w:t>
      </w:r>
      <w:proofErr w:type="spellEnd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используется величина поглощенной дозы, рассчитанной, исходя из </w:t>
      </w:r>
      <w:proofErr w:type="spellStart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референтной</w:t>
      </w:r>
      <w:proofErr w:type="spellEnd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дозы (</w:t>
      </w:r>
      <w:proofErr w:type="spellStart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RfDo</w:t>
      </w:r>
      <w:proofErr w:type="spellEnd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) при пероральном пути поступления (формула 7.9):</w:t>
      </w:r>
    </w:p>
    <w:bookmarkEnd w:id="10"/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</w:t>
      </w: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RfDd = RfDo x GIABS, </w:t>
      </w: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где</w:t>
      </w: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                       (7.9)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GIABS - коэффициент абсорбции в желудочно-кишечном тракте.</w:t>
      </w:r>
    </w:p>
    <w:p w:rsidR="003257D0" w:rsidRPr="003257D0" w:rsidRDefault="003257D0" w:rsidP="003257D0">
      <w:pPr>
        <w:pStyle w:val="af1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D0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Примечание.</w:t>
      </w:r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GIABS для приоритетных химических веществ, загрязняющих окружающую среду, обобщены в компьютерных базах данных, разработанных в ГУ НИИ ЭЧ и ГОС им. А.Н. </w:t>
      </w:r>
      <w:proofErr w:type="spellStart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Сысина</w:t>
      </w:r>
      <w:proofErr w:type="spellEnd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РАМН.</w:t>
      </w: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747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</w:t>
      </w:r>
      <w:hyperlink w:anchor="sub_31016" w:history="1">
        <w:r w:rsidRPr="003257D0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индексов опасности</w:t>
        </w:r>
      </w:hyperlink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целесообразно проводить с учетом критических органов/систем, поражаемых исследуемыми веществами, т.к. при воздействии компонентов смеси на одни и те же органы или системы организма наиболее вероятным типом их комбинированного действия является суммация (</w:t>
      </w:r>
      <w:proofErr w:type="spellStart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аддитивность</w:t>
      </w:r>
      <w:proofErr w:type="spellEnd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257D0" w:rsidRPr="003257D0" w:rsidRDefault="003257D0" w:rsidP="003257D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748"/>
      <w:bookmarkEnd w:id="11"/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Подобный подход, принятый в </w:t>
      </w:r>
      <w:hyperlink w:anchor="sub_31032" w:history="1">
        <w:r w:rsidRPr="003257D0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оценке риска</w:t>
        </w:r>
      </w:hyperlink>
      <w:r w:rsidRPr="00325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неканцерогенных эффектов, хотя и достаточно консервативен, т.к. может преувеличивать опасность для здоровья, однако является более предпочтительным по сравнению с раздельной, независимой оценкой каждого из компонентов, или признанием всех компонентов аддитивно действующими.</w:t>
      </w:r>
    </w:p>
    <w:bookmarkEnd w:id="12"/>
    <w:p w:rsidR="005158F1" w:rsidRDefault="005158F1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</w:p>
    <w:p w:rsidR="005158F1" w:rsidRDefault="005158F1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</w:p>
    <w:p w:rsidR="00D556F5" w:rsidRPr="00D556F5" w:rsidRDefault="00D556F5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t>Практическая работа</w:t>
      </w:r>
    </w:p>
    <w:p w:rsidR="00D556F5" w:rsidRPr="00D556F5" w:rsidRDefault="00D556F5" w:rsidP="00D556F5">
      <w:pPr>
        <w:pStyle w:val="4"/>
        <w:ind w:firstLine="709"/>
        <w:contextualSpacing/>
        <w:jc w:val="center"/>
        <w:rPr>
          <w:b/>
          <w:sz w:val="28"/>
          <w:szCs w:val="28"/>
        </w:rPr>
      </w:pPr>
      <w:r w:rsidRPr="00D556F5">
        <w:rPr>
          <w:b/>
          <w:sz w:val="28"/>
          <w:szCs w:val="28"/>
        </w:rPr>
        <w:t>(Приложение 1)</w:t>
      </w:r>
    </w:p>
    <w:p w:rsidR="00D556F5" w:rsidRDefault="00D556F5" w:rsidP="007A0CCF">
      <w:pPr>
        <w:pStyle w:val="4"/>
        <w:ind w:firstLine="709"/>
        <w:contextualSpacing/>
        <w:jc w:val="both"/>
        <w:rPr>
          <w:bCs/>
          <w:sz w:val="28"/>
          <w:szCs w:val="28"/>
        </w:rPr>
      </w:pPr>
    </w:p>
    <w:p w:rsidR="007A0CCF" w:rsidRPr="00D556F5" w:rsidRDefault="007A0CCF" w:rsidP="00D556F5">
      <w:pPr>
        <w:pStyle w:val="4"/>
        <w:ind w:firstLine="709"/>
        <w:contextualSpacing/>
        <w:jc w:val="center"/>
        <w:rPr>
          <w:b/>
          <w:bCs/>
          <w:sz w:val="28"/>
          <w:szCs w:val="28"/>
        </w:rPr>
      </w:pPr>
      <w:r w:rsidRPr="00D556F5">
        <w:rPr>
          <w:b/>
          <w:bCs/>
          <w:sz w:val="28"/>
          <w:szCs w:val="28"/>
        </w:rPr>
        <w:t>Рекомендуемая литература: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П.И. Мельниченко, В.И.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Архангельский, Н.И. Прохоров, Т.А.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Козлова, Г.К.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Семеновых. Л.Н. Семеновых, А.А.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 xml:space="preserve">Матвеев «Общая гигиена. Социально-гигиенический мониторинг» под </w:t>
      </w:r>
      <w:proofErr w:type="spellStart"/>
      <w:r w:rsidRPr="007A0CCF">
        <w:rPr>
          <w:bCs/>
          <w:sz w:val="28"/>
          <w:szCs w:val="28"/>
        </w:rPr>
        <w:t>ред.П.И</w:t>
      </w:r>
      <w:proofErr w:type="spellEnd"/>
      <w:r w:rsidRPr="007A0CCF">
        <w:rPr>
          <w:bCs/>
          <w:sz w:val="28"/>
          <w:szCs w:val="28"/>
        </w:rPr>
        <w:t>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Мельниченко, - Москва 2015г.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7A0CCF">
        <w:rPr>
          <w:bCs/>
          <w:sz w:val="28"/>
          <w:szCs w:val="28"/>
        </w:rPr>
        <w:t>перераб</w:t>
      </w:r>
      <w:proofErr w:type="spellEnd"/>
      <w:r w:rsidRPr="007A0CCF">
        <w:rPr>
          <w:bCs/>
          <w:sz w:val="28"/>
          <w:szCs w:val="28"/>
        </w:rPr>
        <w:t xml:space="preserve">. – М.: ГОЕТАР-Медиа, 2009. – 832 с. 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М.М.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Адрианова, Е.В.</w:t>
      </w:r>
      <w:r w:rsidR="00D556F5">
        <w:rPr>
          <w:bCs/>
          <w:sz w:val="28"/>
          <w:szCs w:val="28"/>
        </w:rPr>
        <w:t xml:space="preserve"> </w:t>
      </w:r>
      <w:proofErr w:type="spellStart"/>
      <w:r w:rsidRPr="007A0CCF">
        <w:rPr>
          <w:bCs/>
          <w:sz w:val="28"/>
          <w:szCs w:val="28"/>
        </w:rPr>
        <w:t>Печенникова</w:t>
      </w:r>
      <w:proofErr w:type="spellEnd"/>
      <w:r w:rsidRPr="007A0CCF">
        <w:rPr>
          <w:bCs/>
          <w:sz w:val="28"/>
          <w:szCs w:val="28"/>
        </w:rPr>
        <w:t>, О.В.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 xml:space="preserve">Пономарева «Окружающая среда. Оценка риска для здоровья (мировой </w:t>
      </w:r>
      <w:proofErr w:type="gramStart"/>
      <w:r w:rsidRPr="007A0CCF">
        <w:rPr>
          <w:bCs/>
          <w:sz w:val="28"/>
          <w:szCs w:val="28"/>
        </w:rPr>
        <w:t>опыт)/</w:t>
      </w:r>
      <w:proofErr w:type="gramEnd"/>
      <w:r w:rsidRPr="007A0CCF">
        <w:rPr>
          <w:bCs/>
          <w:sz w:val="28"/>
          <w:szCs w:val="28"/>
        </w:rPr>
        <w:t>Консультационный центр по оценке риска. Москва, 1996 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 Алгоритмы расчета доз при оценке риска, обусловленного многосредовым воздействием химических веществ /</w:t>
      </w:r>
      <w:proofErr w:type="gramStart"/>
      <w:r w:rsidRPr="007A0CCF">
        <w:rPr>
          <w:bCs/>
          <w:sz w:val="28"/>
          <w:szCs w:val="28"/>
        </w:rPr>
        <w:t>Консультационный центр</w:t>
      </w:r>
      <w:proofErr w:type="gramEnd"/>
      <w:r w:rsidRPr="007A0CCF">
        <w:rPr>
          <w:bCs/>
          <w:sz w:val="28"/>
          <w:szCs w:val="28"/>
        </w:rPr>
        <w:t xml:space="preserve"> по оценке риска. Москва – 1999 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О.В. Пономарева, Г.К.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Семеновых, Л.И.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Привалова «Оценка риска воздействия факторов окружающей среды на здоровье человека: Англо-русский глоссарий. – Москва, 1998г.</w:t>
      </w:r>
    </w:p>
    <w:p w:rsidR="007A0CCF" w:rsidRPr="007A0CCF" w:rsidRDefault="007A0CCF" w:rsidP="007A0CCF">
      <w:pPr>
        <w:pStyle w:val="4"/>
        <w:numPr>
          <w:ilvl w:val="0"/>
          <w:numId w:val="4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A0CCF">
        <w:rPr>
          <w:bCs/>
          <w:sz w:val="28"/>
          <w:szCs w:val="28"/>
        </w:rPr>
        <w:t>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Б.А.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Курляндский</w:t>
      </w:r>
      <w:r w:rsidR="00D556F5">
        <w:rPr>
          <w:bCs/>
          <w:sz w:val="28"/>
          <w:szCs w:val="28"/>
        </w:rPr>
        <w:t xml:space="preserve">, Ю.А. Рахманин </w:t>
      </w:r>
      <w:proofErr w:type="spellStart"/>
      <w:r w:rsidR="00D556F5">
        <w:rPr>
          <w:bCs/>
          <w:sz w:val="28"/>
          <w:szCs w:val="28"/>
        </w:rPr>
        <w:t>идр</w:t>
      </w:r>
      <w:proofErr w:type="spellEnd"/>
      <w:r w:rsidR="00D556F5">
        <w:rPr>
          <w:bCs/>
          <w:sz w:val="28"/>
          <w:szCs w:val="28"/>
        </w:rPr>
        <w:t>. Применение</w:t>
      </w:r>
      <w:r w:rsidRPr="007A0CCF">
        <w:rPr>
          <w:bCs/>
          <w:sz w:val="28"/>
          <w:szCs w:val="28"/>
        </w:rPr>
        <w:t xml:space="preserve"> факторов канцерогенного потенциала при оценке риска воздействия химических веществ: Методические рекомендации/НИИ ЭЧ и ГОС им. А.Н.</w:t>
      </w:r>
      <w:r w:rsidR="00D556F5">
        <w:rPr>
          <w:bCs/>
          <w:sz w:val="28"/>
          <w:szCs w:val="28"/>
        </w:rPr>
        <w:t xml:space="preserve"> </w:t>
      </w:r>
      <w:proofErr w:type="spellStart"/>
      <w:r w:rsidRPr="007A0CCF">
        <w:rPr>
          <w:bCs/>
          <w:sz w:val="28"/>
          <w:szCs w:val="28"/>
        </w:rPr>
        <w:t>Сысина</w:t>
      </w:r>
      <w:proofErr w:type="spellEnd"/>
      <w:r w:rsidRPr="007A0CCF">
        <w:rPr>
          <w:bCs/>
          <w:sz w:val="28"/>
          <w:szCs w:val="28"/>
        </w:rPr>
        <w:t xml:space="preserve"> РАМН, Российский регистр потенциально опасных химических и биологических веществ, ММА </w:t>
      </w:r>
      <w:proofErr w:type="gramStart"/>
      <w:r w:rsidRPr="007A0CCF">
        <w:rPr>
          <w:bCs/>
          <w:sz w:val="28"/>
          <w:szCs w:val="28"/>
        </w:rPr>
        <w:t>им .</w:t>
      </w:r>
      <w:proofErr w:type="gramEnd"/>
      <w:r w:rsidRPr="007A0CCF">
        <w:rPr>
          <w:bCs/>
          <w:sz w:val="28"/>
          <w:szCs w:val="28"/>
        </w:rPr>
        <w:t xml:space="preserve">И.М. Сеченова, </w:t>
      </w:r>
      <w:proofErr w:type="spellStart"/>
      <w:r w:rsidRPr="007A0CCF">
        <w:rPr>
          <w:bCs/>
          <w:sz w:val="28"/>
          <w:szCs w:val="28"/>
        </w:rPr>
        <w:t>ЦентрГоссанэпиднадзора</w:t>
      </w:r>
      <w:proofErr w:type="spellEnd"/>
      <w:r w:rsidRPr="007A0CCF">
        <w:rPr>
          <w:bCs/>
          <w:sz w:val="28"/>
          <w:szCs w:val="28"/>
        </w:rPr>
        <w:t xml:space="preserve"> в </w:t>
      </w:r>
      <w:proofErr w:type="spellStart"/>
      <w:r w:rsidRPr="007A0CCF">
        <w:rPr>
          <w:bCs/>
          <w:sz w:val="28"/>
          <w:szCs w:val="28"/>
        </w:rPr>
        <w:t>г.Москве</w:t>
      </w:r>
      <w:proofErr w:type="spellEnd"/>
      <w:r w:rsidRPr="007A0CCF">
        <w:rPr>
          <w:bCs/>
          <w:sz w:val="28"/>
          <w:szCs w:val="28"/>
        </w:rPr>
        <w:t>. -  Москва, 2001г.</w:t>
      </w:r>
    </w:p>
    <w:p w:rsidR="007A0CCF" w:rsidRPr="007A0CCF" w:rsidRDefault="007A0CCF" w:rsidP="007A0CCF">
      <w:pPr>
        <w:pStyle w:val="4"/>
        <w:ind w:firstLine="709"/>
        <w:contextualSpacing/>
        <w:jc w:val="both"/>
        <w:rPr>
          <w:sz w:val="28"/>
          <w:szCs w:val="28"/>
        </w:rPr>
      </w:pPr>
      <w:r w:rsidRPr="007A0CCF">
        <w:rPr>
          <w:bCs/>
          <w:sz w:val="28"/>
          <w:szCs w:val="28"/>
        </w:rPr>
        <w:t>Г.Г.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Онищенко, С.М.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Новиков, Ю.А.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Рахманин, С.Л.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>Авалиани, К.А.</w:t>
      </w:r>
      <w:r w:rsidR="00D556F5">
        <w:rPr>
          <w:bCs/>
          <w:sz w:val="28"/>
          <w:szCs w:val="28"/>
        </w:rPr>
        <w:t xml:space="preserve"> </w:t>
      </w:r>
      <w:r w:rsidRPr="007A0CCF">
        <w:rPr>
          <w:bCs/>
          <w:sz w:val="28"/>
          <w:szCs w:val="28"/>
        </w:rPr>
        <w:t xml:space="preserve">Буштуева Основы оценки риска для здоровья населения при воздействии химических веществ, загрязняющих окружающую среду /Под ред. </w:t>
      </w:r>
      <w:r w:rsidRPr="007A0CCF">
        <w:rPr>
          <w:bCs/>
          <w:sz w:val="28"/>
          <w:szCs w:val="28"/>
        </w:rPr>
        <w:lastRenderedPageBreak/>
        <w:t>Рахманина Ю.А., Онищенко Г.Г., Москва: НИИ ЭЧ и ГОС, 2002г. – 408с.</w:t>
      </w:r>
    </w:p>
    <w:p w:rsidR="007A0CCF" w:rsidRPr="007A0CCF" w:rsidRDefault="007A0CCF" w:rsidP="007A0CCF">
      <w:pPr>
        <w:pStyle w:val="4"/>
        <w:ind w:left="57"/>
        <w:jc w:val="both"/>
        <w:rPr>
          <w:sz w:val="28"/>
          <w:szCs w:val="28"/>
        </w:rPr>
      </w:pPr>
    </w:p>
    <w:p w:rsidR="007A0CCF" w:rsidRDefault="007A0CCF" w:rsidP="00D556F5">
      <w:pPr>
        <w:pStyle w:val="4"/>
        <w:ind w:left="57"/>
        <w:jc w:val="center"/>
        <w:rPr>
          <w:sz w:val="28"/>
          <w:szCs w:val="28"/>
        </w:rPr>
      </w:pPr>
      <w:proofErr w:type="spellStart"/>
      <w:r w:rsidRPr="007A0CCF">
        <w:rPr>
          <w:sz w:val="28"/>
          <w:szCs w:val="28"/>
        </w:rPr>
        <w:t>Хронокарта</w:t>
      </w:r>
      <w:proofErr w:type="spellEnd"/>
      <w:r w:rsidRPr="007A0CCF">
        <w:rPr>
          <w:sz w:val="28"/>
          <w:szCs w:val="28"/>
        </w:rPr>
        <w:t xml:space="preserve">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4916"/>
        <w:gridCol w:w="2449"/>
        <w:gridCol w:w="1575"/>
      </w:tblGrid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D5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D556F5" w:rsidRPr="00D556F5" w:rsidTr="00615128">
        <w:trPr>
          <w:jc w:val="center"/>
        </w:trPr>
        <w:tc>
          <w:tcPr>
            <w:tcW w:w="648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 – проверка протокола практической работы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</w:tc>
        <w:tc>
          <w:tcPr>
            <w:tcW w:w="1718" w:type="dxa"/>
            <w:shd w:val="clear" w:color="auto" w:fill="auto"/>
          </w:tcPr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6F5" w:rsidRPr="00D556F5" w:rsidRDefault="00D556F5" w:rsidP="00D55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6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556F5" w:rsidRPr="007A0CCF" w:rsidRDefault="00D556F5" w:rsidP="00D556F5">
      <w:pPr>
        <w:pStyle w:val="4"/>
        <w:ind w:left="57"/>
        <w:jc w:val="center"/>
        <w:rPr>
          <w:sz w:val="28"/>
          <w:szCs w:val="28"/>
        </w:rPr>
      </w:pP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>8. Форма организации занятия – практическое занятие.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 xml:space="preserve">9. Средства обучения: 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>- дидактические (таблицы, схемы, раздаточный материал - нормативные документы).</w:t>
      </w:r>
    </w:p>
    <w:p w:rsidR="007A0CCF" w:rsidRPr="007A0CCF" w:rsidRDefault="007A0CCF" w:rsidP="007A0CCF">
      <w:pPr>
        <w:pStyle w:val="4"/>
        <w:ind w:left="57" w:firstLine="0"/>
        <w:rPr>
          <w:sz w:val="28"/>
          <w:szCs w:val="28"/>
        </w:rPr>
      </w:pPr>
      <w:r w:rsidRPr="007A0CCF">
        <w:rPr>
          <w:sz w:val="28"/>
          <w:szCs w:val="28"/>
        </w:rPr>
        <w:t xml:space="preserve">- материально - технические (мел, доска) </w:t>
      </w:r>
    </w:p>
    <w:p w:rsidR="00EC66FE" w:rsidRDefault="00EC66FE" w:rsidP="007A0CCF">
      <w:pPr>
        <w:pStyle w:val="4"/>
        <w:shd w:val="clear" w:color="auto" w:fill="auto"/>
        <w:spacing w:line="360" w:lineRule="auto"/>
        <w:ind w:left="57" w:firstLine="0"/>
        <w:jc w:val="both"/>
        <w:rPr>
          <w:color w:val="000000" w:themeColor="text1"/>
          <w:sz w:val="28"/>
          <w:szCs w:val="28"/>
        </w:rPr>
      </w:pPr>
    </w:p>
    <w:p w:rsidR="00BF015C" w:rsidRDefault="00BF015C">
      <w:pPr>
        <w:rPr>
          <w:rFonts w:ascii="Times New Roman" w:hAnsi="Times New Roman" w:cs="Times New Roman"/>
          <w:sz w:val="28"/>
          <w:szCs w:val="28"/>
        </w:rPr>
      </w:pPr>
    </w:p>
    <w:p w:rsidR="00327E3F" w:rsidRDefault="00327E3F"/>
    <w:sectPr w:rsidR="00327E3F" w:rsidSect="00BF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564"/>
    <w:multiLevelType w:val="hybridMultilevel"/>
    <w:tmpl w:val="3D766846"/>
    <w:lvl w:ilvl="0" w:tplc="B02AE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02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F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AA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64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66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4A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2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005F4"/>
    <w:multiLevelType w:val="hybridMultilevel"/>
    <w:tmpl w:val="2E9C698C"/>
    <w:lvl w:ilvl="0" w:tplc="86A25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6E0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E6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EB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A2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E0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AC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46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E7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F06"/>
    <w:multiLevelType w:val="hybridMultilevel"/>
    <w:tmpl w:val="2842E12C"/>
    <w:lvl w:ilvl="0" w:tplc="EABE1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4C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E0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D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0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6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E6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8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4350C1"/>
    <w:multiLevelType w:val="hybridMultilevel"/>
    <w:tmpl w:val="76B8D10A"/>
    <w:lvl w:ilvl="0" w:tplc="0032E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C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83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D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E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E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8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07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937E52"/>
    <w:multiLevelType w:val="hybridMultilevel"/>
    <w:tmpl w:val="D46E3C30"/>
    <w:lvl w:ilvl="0" w:tplc="4A645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C2C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61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65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4A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6A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443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45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49C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9B3134"/>
    <w:multiLevelType w:val="hybridMultilevel"/>
    <w:tmpl w:val="A9AE0B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801EA"/>
    <w:multiLevelType w:val="multilevel"/>
    <w:tmpl w:val="2E9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9B27D3"/>
    <w:multiLevelType w:val="hybridMultilevel"/>
    <w:tmpl w:val="E7DEEBFC"/>
    <w:lvl w:ilvl="0" w:tplc="C6EA9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0D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B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6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8F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80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82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A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2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DD702C"/>
    <w:multiLevelType w:val="hybridMultilevel"/>
    <w:tmpl w:val="1E58704A"/>
    <w:lvl w:ilvl="0" w:tplc="3EACD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03F5F"/>
    <w:multiLevelType w:val="hybridMultilevel"/>
    <w:tmpl w:val="BC8E4A7C"/>
    <w:lvl w:ilvl="0" w:tplc="08760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A9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2AF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02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80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2E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8F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CB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249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64F5D"/>
    <w:multiLevelType w:val="hybridMultilevel"/>
    <w:tmpl w:val="B33804E8"/>
    <w:lvl w:ilvl="0" w:tplc="A210C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ACD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8A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2D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33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1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E94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643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7E8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B6E26"/>
    <w:multiLevelType w:val="hybridMultilevel"/>
    <w:tmpl w:val="89D4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41727"/>
    <w:multiLevelType w:val="hybridMultilevel"/>
    <w:tmpl w:val="C9508250"/>
    <w:lvl w:ilvl="0" w:tplc="D304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A7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0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C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4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8E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A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6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21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78566F"/>
    <w:multiLevelType w:val="hybridMultilevel"/>
    <w:tmpl w:val="71263EA0"/>
    <w:lvl w:ilvl="0" w:tplc="05B2C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09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A8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28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43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0A3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62F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83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DA6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442"/>
    <w:rsid w:val="00204CEE"/>
    <w:rsid w:val="00307348"/>
    <w:rsid w:val="003257D0"/>
    <w:rsid w:val="00327E3F"/>
    <w:rsid w:val="005158F1"/>
    <w:rsid w:val="005859B8"/>
    <w:rsid w:val="00626305"/>
    <w:rsid w:val="006A7442"/>
    <w:rsid w:val="007A0CCF"/>
    <w:rsid w:val="00840AB8"/>
    <w:rsid w:val="008A2847"/>
    <w:rsid w:val="009D4345"/>
    <w:rsid w:val="009D449A"/>
    <w:rsid w:val="00A17750"/>
    <w:rsid w:val="00B92E91"/>
    <w:rsid w:val="00BF015C"/>
    <w:rsid w:val="00C96D04"/>
    <w:rsid w:val="00D556F5"/>
    <w:rsid w:val="00DB5003"/>
    <w:rsid w:val="00E71417"/>
    <w:rsid w:val="00EC66FE"/>
    <w:rsid w:val="00EF0800"/>
    <w:rsid w:val="00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EAD8D-006C-4242-B0D0-E2EFA893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C"/>
  </w:style>
  <w:style w:type="paragraph" w:styleId="1">
    <w:name w:val="heading 1"/>
    <w:basedOn w:val="a"/>
    <w:next w:val="a"/>
    <w:link w:val="10"/>
    <w:qFormat/>
    <w:rsid w:val="003257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42"/>
    <w:pPr>
      <w:ind w:left="720"/>
      <w:contextualSpacing/>
    </w:pPr>
  </w:style>
  <w:style w:type="character" w:customStyle="1" w:styleId="a4">
    <w:name w:val="Основной текст_"/>
    <w:link w:val="4"/>
    <w:locked/>
    <w:rsid w:val="006A744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6A7442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+ Полужирный"/>
    <w:aliases w:val="Интервал 0 pt"/>
    <w:rsid w:val="006A74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62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6305"/>
  </w:style>
  <w:style w:type="character" w:styleId="a7">
    <w:name w:val="Hyperlink"/>
    <w:basedOn w:val="a0"/>
    <w:uiPriority w:val="99"/>
    <w:semiHidden/>
    <w:unhideWhenUsed/>
    <w:rsid w:val="00EF0800"/>
    <w:rPr>
      <w:color w:val="0000FF"/>
      <w:u w:val="single"/>
    </w:rPr>
  </w:style>
  <w:style w:type="character" w:customStyle="1" w:styleId="w">
    <w:name w:val="w"/>
    <w:basedOn w:val="a0"/>
    <w:rsid w:val="00EF0800"/>
  </w:style>
  <w:style w:type="character" w:styleId="a8">
    <w:name w:val="annotation reference"/>
    <w:basedOn w:val="a0"/>
    <w:uiPriority w:val="99"/>
    <w:semiHidden/>
    <w:unhideWhenUsed/>
    <w:rsid w:val="00E714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4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4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4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14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417"/>
    <w:rPr>
      <w:rFonts w:ascii="Tahoma" w:hAnsi="Tahoma" w:cs="Tahoma"/>
      <w:sz w:val="16"/>
      <w:szCs w:val="16"/>
    </w:rPr>
  </w:style>
  <w:style w:type="paragraph" w:customStyle="1" w:styleId="web">
    <w:name w:val="web"/>
    <w:basedOn w:val="a"/>
    <w:rsid w:val="00A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A17750"/>
  </w:style>
  <w:style w:type="character" w:customStyle="1" w:styleId="spelle">
    <w:name w:val="spelle"/>
    <w:basedOn w:val="a0"/>
    <w:rsid w:val="00A17750"/>
  </w:style>
  <w:style w:type="paragraph" w:customStyle="1" w:styleId="txt">
    <w:name w:val="txt"/>
    <w:basedOn w:val="a"/>
    <w:rsid w:val="00A1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257D0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af">
    <w:name w:val="Цветовое выделение"/>
    <w:rsid w:val="003257D0"/>
    <w:rPr>
      <w:b/>
      <w:bCs/>
      <w:color w:val="000080"/>
      <w:sz w:val="20"/>
      <w:szCs w:val="20"/>
    </w:rPr>
  </w:style>
  <w:style w:type="character" w:customStyle="1" w:styleId="af0">
    <w:name w:val="Гипертекстовая ссылка"/>
    <w:rsid w:val="003257D0"/>
    <w:rPr>
      <w:b/>
      <w:bCs/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3257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8944-6926-4947-AD0F-5749F620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d.a.krjazhev</dc:creator>
  <cp:keywords/>
  <dc:description/>
  <cp:lastModifiedBy>Кряжев Дмитрий Александрович</cp:lastModifiedBy>
  <cp:revision>11</cp:revision>
  <cp:lastPrinted>2020-03-02T06:30:00Z</cp:lastPrinted>
  <dcterms:created xsi:type="dcterms:W3CDTF">2018-01-11T05:08:00Z</dcterms:created>
  <dcterms:modified xsi:type="dcterms:W3CDTF">2020-03-02T06:46:00Z</dcterms:modified>
</cp:coreProperties>
</file>