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vbaProject.bin" ContentType="application/vnd.ms-office.vbaProject"/>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r="http://schemas.openxmlformats.org/officeDocument/2006/relationships" xmlns:w="http://schemas.openxmlformats.org/wordprocessingml/2006/main">
  <w:body>
    <w:p>
      <w:pPr>
        <w:pStyle w:val="Normal"/>
        <w:jc w:val="center"/>
        <w:rPr>
          <w:sz w:val="28"/>
          <w:szCs w:val="28"/>
        </w:rPr>
      </w:pPr>
      <w:r>
        <w:rPr>
          <w:sz w:val="28"/>
          <w:szCs w:val="28"/>
        </w:rPr>
        <w:t xml:space="preserve">federal state budgetary educational institution</w:t>
      </w:r>
    </w:p>
    <w:p>
      <w:pPr>
        <w:pStyle w:val="Normal"/>
        <w:jc w:val="center"/>
        <w:rPr>
          <w:sz w:val="28"/>
          <w:szCs w:val="28"/>
        </w:rPr>
      </w:pPr>
      <w:r>
        <w:rPr>
          <w:sz w:val="28"/>
          <w:szCs w:val="28"/>
        </w:rPr>
        <w:t>higher education</w:t>
      </w:r>
    </w:p>
    <w:p>
      <w:pPr>
        <w:pStyle w:val="Normal"/>
        <w:jc w:val="center"/>
        <w:rPr>
          <w:sz w:val="28"/>
          <w:szCs w:val="28"/>
        </w:rPr>
      </w:pPr>
      <w:r>
        <w:rPr>
          <w:sz w:val="28"/>
          <w:szCs w:val="28"/>
        </w:rPr>
        <w:t>Orenburg State Medical University</w:t>
      </w:r>
    </w:p>
    <w:p>
      <w:pPr>
        <w:pStyle w:val="Normal"/>
        <w:jc w:val="center"/>
        <w:rPr>
          <w:sz w:val="28"/>
          <w:szCs w:val="28"/>
        </w:rPr>
      </w:pPr>
      <w:r>
        <w:rPr>
          <w:sz w:val="28"/>
          <w:szCs w:val="28"/>
        </w:rPr>
        <w:t>Ministry of Health of the Russian Federation</w:t>
      </w:r>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r>
    </w:p>
    <w:p>
      <w:pPr>
        <w:pStyle w:val="Normal"/>
        <w:ind w:firstLine="709"/>
        <w:jc w:val="center"/>
        <w:rPr/>
      </w:pPr>
      <w:r>
        <w:rPr>
          <w:b/>
          <w:sz w:val="28"/>
        </w:rPr>
        <w:t>GUIDELINES</w:t>
      </w:r>
    </w:p>
    <w:p>
      <w:pPr>
        <w:pStyle w:val="Normal"/>
        <w:ind w:firstLine="709"/>
        <w:jc w:val="center"/>
        <w:rPr/>
      </w:pPr>
      <w:r>
        <w:rPr>
          <w:b/>
          <w:sz w:val="28"/>
        </w:rPr>
        <w:t>ON INDEPENDENT WORK OF STUDENTS</w:t>
      </w:r>
    </w:p>
    <w:p>
      <w:pPr>
        <w:pStyle w:val="Normal"/>
        <w:ind w:firstLine="709"/>
        <w:jc w:val="center"/>
        <w:rPr>
          <w:b/>
          <w:b/>
          <w:sz w:val="28"/>
          <w:szCs w:val="28"/>
        </w:rPr>
      </w:pPr>
      <w:r>
        <w:rPr>
          <w:b/>
          <w:sz w:val="28"/>
          <w:szCs w:val="28"/>
        </w:rPr>
      </w:r>
    </w:p>
    <w:p>
      <w:pPr>
        <w:pStyle w:val="Normal"/>
        <w:ind w:firstLine="709"/>
        <w:jc w:val="center"/>
        <w:rPr>
          <w:i/>
          <w:i/>
          <w:caps/>
          <w:color w:val="000000"/>
          <w:sz w:val="28"/>
          <w:szCs w:val="28"/>
        </w:rPr>
      </w:pPr>
      <w:r>
        <w:rPr>
          <w:caps/>
          <w:color w:val="000000"/>
          <w:sz w:val="28"/>
          <w:szCs w:val="28"/>
        </w:rPr>
        <w:t>SPORTS GAMES</w:t>
      </w:r>
    </w:p>
    <w:p>
      <w:pPr>
        <w:pStyle w:val="Normal"/>
        <w:ind w:firstLine="709"/>
        <w:jc w:val="center"/>
        <w:rPr>
          <w:b/>
          <w:b/>
          <w:i/>
          <w:i/>
          <w:caps/>
          <w:color w:val="000000"/>
          <w:sz w:val="28"/>
          <w:szCs w:val="28"/>
        </w:rPr>
      </w:pPr>
      <w:r>
        <w:rPr>
          <w:b/>
          <w:i/>
          <w:caps/>
          <w:color w:val="000000"/>
          <w:sz w:val="28"/>
          <w:szCs w:val="28"/>
        </w:rPr>
      </w:r>
    </w:p>
    <w:p>
      <w:pPr>
        <w:pStyle w:val="Normal"/>
        <w:ind w:firstLine="709"/>
        <w:jc w:val="center"/>
        <w:rPr>
          <w:b/>
          <w:b/>
          <w:caps/>
          <w:color w:val="000000"/>
          <w:sz w:val="28"/>
          <w:szCs w:val="28"/>
        </w:rPr>
      </w:pPr>
      <w:r>
        <w:rPr>
          <w:b/>
          <w:caps/>
          <w:color w:val="000000"/>
          <w:sz w:val="28"/>
          <w:szCs w:val="28"/>
        </w:rPr>
      </w:r>
    </w:p>
    <w:p>
      <w:pPr>
        <w:pStyle w:val="Normal"/>
        <w:ind w:firstLine="709"/>
        <w:jc w:val="center"/>
        <w:rPr>
          <w:b/>
          <w:b/>
          <w:sz w:val="28"/>
          <w:szCs w:val="28"/>
        </w:rPr>
      </w:pPr>
      <w:r>
        <w:rPr>
          <w:b/>
          <w:sz w:val="28"/>
          <w:szCs w:val="28"/>
        </w:rPr>
      </w:r>
    </w:p>
    <w:p>
      <w:pPr>
        <w:pStyle w:val="Normal"/>
        <w:ind w:firstLine="709"/>
        <w:jc w:val="center"/>
        <w:rPr>
          <w:color w:val="000000"/>
          <w:sz w:val="28"/>
          <w:szCs w:val="28"/>
        </w:rPr>
      </w:pPr>
      <w:r>
        <w:rPr>
          <w:color w:val="000000"/>
          <w:sz w:val="28"/>
          <w:szCs w:val="28"/>
        </w:rPr>
        <w:t>by field of study (specialty)</w:t>
      </w:r>
    </w:p>
    <w:p>
      <w:pPr>
        <w:pStyle w:val="Normal"/>
        <w:ind w:firstLine="709"/>
        <w:jc w:val="center"/>
        <w:rPr>
          <w:b/>
          <w:b/>
          <w:caps/>
          <w:color w:val="000000"/>
          <w:sz w:val="28"/>
          <w:szCs w:val="28"/>
        </w:rPr>
      </w:pPr>
      <w:r>
        <w:rPr>
          <w:b/>
          <w:caps/>
          <w:color w:val="000000"/>
          <w:sz w:val="28"/>
          <w:szCs w:val="28"/>
        </w:rPr>
      </w:r>
    </w:p>
    <w:p>
      <w:pPr>
        <w:pStyle w:val="Normal"/>
        <w:ind w:firstLine="709"/>
        <w:jc w:val="center"/>
        <w:rPr/>
      </w:pPr>
      <w:r>
        <w:rPr>
          <w:i/>
          <w:sz w:val="28"/>
          <w:szCs w:val="28"/>
        </w:rPr>
        <w:t>31.05.01 Medical business</w:t>
      </w:r>
    </w:p>
    <w:p>
      <w:pPr>
        <w:pStyle w:val="Normal"/>
        <w:ind w:firstLine="709"/>
        <w:jc w:val="center"/>
        <w:rPr>
          <w:i/>
          <w:i/>
          <w:sz w:val="24"/>
          <w:szCs w:val="24"/>
        </w:rPr>
      </w:pPr>
      <w:r>
        <w:rPr>
          <w:i/>
          <w:sz w:val="24"/>
          <w:szCs w:val="24"/>
        </w:rPr>
      </w:r>
    </w:p>
    <w:p>
      <w:pPr>
        <w:pStyle w:val="Normal"/>
        <w:ind w:firstLine="709"/>
        <w:jc w:val="center"/>
        <w:rPr>
          <w:sz w:val="24"/>
          <w:szCs w:val="24"/>
        </w:rPr>
      </w:pPr>
      <w:r>
        <w:rPr>
          <w:sz w:val="24"/>
          <w:szCs w:val="24"/>
        </w:rPr>
      </w:r>
    </w:p>
    <w:p>
      <w:pPr>
        <w:pStyle w:val="Normal"/>
        <w:ind w:firstLine="709"/>
        <w:jc w:val="center"/>
        <w:rPr>
          <w:sz w:val="24"/>
          <w:szCs w:val="24"/>
        </w:rPr>
      </w:pPr>
      <w:r>
        <w:rPr>
          <w:sz w:val="24"/>
          <w:szCs w:val="24"/>
        </w:rPr>
      </w:r>
    </w:p>
    <w:p>
      <w:pPr>
        <w:pStyle w:val="Normal"/>
        <w:ind w:firstLine="709"/>
        <w:jc w:val="center"/>
        <w:rPr>
          <w:sz w:val="24"/>
          <w:szCs w:val="24"/>
        </w:rPr>
      </w:pPr>
      <w:r>
        <w:rPr>
          <w:sz w:val="24"/>
          <w:szCs w:val="24"/>
        </w:rPr>
      </w:r>
    </w:p>
    <w:p>
      <w:pPr>
        <w:pStyle w:val="Normal"/>
        <w:ind w:firstLine="709"/>
        <w:jc w:val="center"/>
        <w:rPr>
          <w:sz w:val="24"/>
          <w:szCs w:val="24"/>
        </w:rPr>
      </w:pPr>
      <w:r>
        <w:rPr>
          <w:sz w:val="24"/>
          <w:szCs w:val="24"/>
        </w:rPr>
      </w:r>
    </w:p>
    <w:p>
      <w:pPr>
        <w:pStyle w:val="Normal"/>
        <w:ind w:firstLine="709"/>
        <w:jc w:val="center"/>
        <w:rPr>
          <w:sz w:val="24"/>
          <w:szCs w:val="24"/>
        </w:rPr>
      </w:pPr>
      <w:r>
        <w:rPr>
          <w:sz w:val="24"/>
          <w:szCs w:val="24"/>
        </w:rPr>
      </w:r>
    </w:p>
    <w:p>
      <w:pPr>
        <w:pStyle w:val="Normal"/>
        <w:ind w:firstLine="709"/>
        <w:jc w:val="center"/>
        <w:rPr>
          <w:sz w:val="24"/>
          <w:szCs w:val="24"/>
        </w:rPr>
      </w:pPr>
      <w:r>
        <w:rPr>
          <w:sz w:val="24"/>
          <w:szCs w:val="24"/>
        </w:rPr>
      </w:r>
    </w:p>
    <w:p>
      <w:pPr>
        <w:pStyle w:val="Normal"/>
        <w:ind w:firstLine="709"/>
        <w:jc w:val="center"/>
        <w:rPr>
          <w:sz w:val="24"/>
          <w:szCs w:val="24"/>
        </w:rPr>
      </w:pPr>
      <w:r>
        <w:rPr>
          <w:sz w:val="24"/>
          <w:szCs w:val="24"/>
        </w:rPr>
      </w:r>
    </w:p>
    <w:p>
      <w:pPr>
        <w:pStyle w:val="Normal"/>
        <w:ind w:firstLine="709"/>
        <w:jc w:val="center"/>
        <w:rPr>
          <w:sz w:val="24"/>
          <w:szCs w:val="24"/>
        </w:rPr>
      </w:pPr>
      <w:r>
        <w:rPr>
          <w:sz w:val="24"/>
          <w:szCs w:val="24"/>
        </w:rPr>
      </w:r>
    </w:p>
    <w:p>
      <w:pPr>
        <w:pStyle w:val="Normal"/>
        <w:ind w:firstLine="709"/>
        <w:jc w:val="center"/>
        <w:rPr>
          <w:sz w:val="24"/>
          <w:szCs w:val="24"/>
        </w:rPr>
      </w:pPr>
      <w:r>
        <w:rPr>
          <w:sz w:val="24"/>
          <w:szCs w:val="24"/>
        </w:rPr>
      </w:r>
    </w:p>
    <w:p>
      <w:pPr>
        <w:pStyle w:val="Normal"/>
        <w:suppressAutoHyphens w:val="true"/>
        <w:ind w:firstLine="709"/>
        <w:jc w:val="both"/>
        <w:rPr>
          <w:sz w:val="28"/>
          <w:szCs w:val="28"/>
        </w:rPr>
      </w:pPr>
      <w:r>
        <w:rPr>
          <w:sz w:val="28"/>
          <w:szCs w:val="28"/>
        </w:rPr>
      </w:r>
    </w:p>
    <w:p>
      <w:pPr>
        <w:pStyle w:val="Normal"/>
        <w:suppressAutoHyphens w:val="true"/>
        <w:spacing w:lineRule="auto" w:line="276"/>
        <w:ind w:firstLine="709"/>
        <w:jc w:val="both"/>
        <w:rPr/>
      </w:pPr>
      <w:r>
        <w:rPr>
          <w:sz w:val="24"/>
          <w:szCs w:val="24"/>
        </w:rPr>
        <w:t xml:space="preserve">It is part of the main professional educational program of higher education in the field of training (specialty) </w:t>
      </w:r>
      <w:r>
        <w:rPr>
          <w:i/>
          <w:sz w:val="24"/>
          <w:szCs w:val="24"/>
        </w:rPr>
        <w:t>31.05.01 Medical</w:t>
      </w:r>
      <w:r>
        <w:rPr>
          <w:sz w:val="24"/>
          <w:szCs w:val="24"/>
        </w:rPr>
        <w:t>Science, approved by the Academic Council of the FSBEI HE OrGMU of the Ministry of Health of the Russian Federation (Protocol No. 9 of 30.04.2021) and approved by the rector of the FSBEI HE OrGMU of the Ministry of Health of the Russian Federation 30.04.2021</w:t>
      </w:r>
    </w:p>
    <w:p>
      <w:pPr>
        <w:pStyle w:val="Normal"/>
        <w:ind w:firstLine="709"/>
        <w:jc w:val="center"/>
        <w:rPr>
          <w:sz w:val="28"/>
          <w:szCs w:val="24"/>
        </w:rPr>
      </w:pPr>
      <w:r>
        <w:rPr>
          <w:sz w:val="28"/>
          <w:szCs w:val="24"/>
        </w:rPr>
      </w:r>
    </w:p>
    <w:p>
      <w:pPr>
        <w:pStyle w:val="Normal"/>
        <w:ind w:firstLine="709"/>
        <w:jc w:val="center"/>
        <w:rPr>
          <w:sz w:val="24"/>
          <w:szCs w:val="24"/>
        </w:rPr>
      </w:pPr>
      <w:r>
        <w:rPr>
          <w:sz w:val="24"/>
          <w:szCs w:val="24"/>
        </w:rPr>
      </w:r>
    </w:p>
    <w:p>
      <w:pPr>
        <w:pStyle w:val="Normal"/>
        <w:ind w:firstLine="709"/>
        <w:jc w:val="center"/>
        <w:rPr>
          <w:sz w:val="28"/>
          <w:szCs w:val="28"/>
        </w:rPr>
      </w:pPr>
      <w:r>
        <w:rPr>
          <w:sz w:val="28"/>
          <w:szCs w:val="28"/>
        </w:rPr>
      </w:r>
    </w:p>
    <w:p>
      <w:pPr>
        <w:pStyle w:val="Normal"/>
        <w:ind w:firstLine="709"/>
        <w:jc w:val="center"/>
        <w:rPr>
          <w:sz w:val="28"/>
          <w:szCs w:val="28"/>
        </w:rPr>
      </w:pPr>
      <w:r>
        <w:rPr>
          <w:sz w:val="28"/>
          <w:szCs w:val="28"/>
        </w:rPr>
      </w:r>
    </w:p>
    <w:p>
      <w:pPr>
        <w:pStyle w:val="Normal"/>
        <w:ind w:firstLine="709"/>
        <w:jc w:val="center"/>
        <w:rPr>
          <w:sz w:val="28"/>
          <w:szCs w:val="28"/>
        </w:rPr>
      </w:pPr>
      <w:r>
        <w:rPr>
          <w:sz w:val="28"/>
          <w:szCs w:val="28"/>
        </w:rPr>
      </w:r>
    </w:p>
    <w:p>
      <w:pPr>
        <w:pStyle w:val="Normal"/>
        <w:ind w:firstLine="709"/>
        <w:jc w:val="center"/>
        <w:rPr>
          <w:sz w:val="28"/>
          <w:szCs w:val="28"/>
        </w:rPr>
      </w:pPr>
      <w:r>
        <w:rPr>
          <w:sz w:val="28"/>
          <w:szCs w:val="28"/>
        </w:rPr>
      </w:r>
    </w:p>
    <w:p>
      <w:pPr>
        <w:pStyle w:val="Normal"/>
        <w:ind w:firstLine="709"/>
        <w:jc w:val="center"/>
        <w:rPr>
          <w:sz w:val="28"/>
          <w:szCs w:val="28"/>
        </w:rPr>
      </w:pPr>
      <w:r>
        <w:rPr>
          <w:sz w:val="28"/>
          <w:szCs w:val="28"/>
        </w:rPr>
      </w:r>
    </w:p>
    <w:p>
      <w:pPr>
        <w:pStyle w:val="Normal"/>
        <w:ind w:firstLine="709"/>
        <w:jc w:val="center"/>
        <w:rPr>
          <w:sz w:val="28"/>
          <w:szCs w:val="28"/>
        </w:rPr>
      </w:pPr>
      <w:r>
        <w:rPr>
          <w:sz w:val="28"/>
          <w:szCs w:val="28"/>
        </w:rPr>
        <w:t>Orenburg</w:t>
      </w:r>
    </w:p>
    <w:p>
      <w:pPr>
        <w:pStyle w:val="Normal"/>
        <w:numPr>
          <w:ilvl w:val="0"/>
          <w:numId w:val="2"/>
        </w:numPr>
        <w:jc w:val="center"/>
        <w:rPr>
          <w:b/>
          <w:b/>
          <w:sz w:val="28"/>
        </w:rPr>
      </w:pPr>
      <w:r>
        <w:rPr>
          <w:b/>
          <w:sz w:val="28"/>
        </w:rPr>
        <w:t>Explanatory note.</w:t>
      </w:r>
    </w:p>
    <w:p>
      <w:pPr>
        <w:pStyle w:val="Normal"/>
        <w:ind w:firstLine="709"/>
        <w:jc w:val="both"/>
        <w:rPr>
          <w:sz w:val="28"/>
        </w:rPr>
      </w:pPr>
      <w:r>
        <w:rPr>
          <w:sz w:val="28"/>
        </w:rPr>
        <w:t xml:space="preserve">Independent work is a form of organizing the educational process that encourages students ' activity, independence, and cognitive interest. </w:t>
      </w:r>
    </w:p>
    <w:p>
      <w:pPr>
        <w:pStyle w:val="Normal"/>
        <w:ind w:firstLine="709"/>
        <w:jc w:val="both"/>
        <w:rPr>
          <w:sz w:val="28"/>
        </w:rPr>
      </w:pPr>
      <w:r>
        <w:rPr>
          <w:sz w:val="28"/>
        </w:rPr>
        <w:t xml:space="preserve">Independent work of students is a mandatory component of the educational process, as it ensures the consolidation of the acquired knowledge by acquiring skills for understanding and expanding their content, solving actual problems of forming general cultural (universal), general professional and professional competencies, research activities, preparing for classes and passing intermediate certification. </w:t>
      </w:r>
    </w:p>
    <w:p>
      <w:pPr>
        <w:pStyle w:val="Normal"/>
        <w:ind w:firstLine="709"/>
        <w:jc w:val="both"/>
        <w:rPr>
          <w:sz w:val="28"/>
        </w:rPr>
      </w:pPr>
      <w:r>
        <w:rPr>
          <w:sz w:val="28"/>
        </w:rPr>
        <w:t>Independent work of students is a set of classroom and extracurricular activities and works that ensure the successful development of the educational program of higher education in accordance with the requirements of the Federal State Educational Standard.</w:t>
      </w:r>
    </w:p>
    <w:p>
      <w:pPr>
        <w:pStyle w:val="Normal"/>
        <w:ind w:firstLine="709"/>
        <w:jc w:val="both"/>
        <w:rPr>
          <w:sz w:val="28"/>
        </w:rPr>
      </w:pPr>
      <w:r>
        <w:rPr>
          <w:sz w:val="28"/>
        </w:rPr>
        <w:t xml:space="preserve"> </w:t>
      </w:r>
      <w:r>
        <w:rPr>
          <w:sz w:val="28"/>
        </w:rPr>
        <w:t>The choice of the form of organization of independent work of students is determined by the content of the discipline and the form of organization of training.</w:t>
      </w:r>
    </w:p>
    <w:p>
      <w:pPr>
        <w:pStyle w:val="Normal"/>
        <w:ind w:firstLine="709"/>
        <w:jc w:val="both"/>
        <w:rPr>
          <w:sz w:val="28"/>
        </w:rPr>
      </w:pPr>
      <w:r>
        <w:rPr>
          <w:sz w:val="28"/>
        </w:rPr>
        <w:t>As a result of performing independent work on the discipline "Sports games", the student</w:t>
      </w:r>
      <w:r>
        <w:rPr>
          <w:color w:val="FF0000"/>
          <w:sz w:val="28"/>
        </w:rPr>
        <w:t xml:space="preserve"> </w:t>
      </w:r>
      <w:r>
        <w:rPr>
          <w:sz w:val="28"/>
        </w:rPr>
        <w:t>must:</w:t>
      </w:r>
    </w:p>
    <w:p>
      <w:pPr>
        <w:pStyle w:val="Style16"/>
        <w:widowControl w:val="false"/>
        <w:numPr>
          <w:ilvl w:val="0"/>
          <w:numId w:val="4"/>
        </w:numPr>
        <w:autoSpaceDE w:val="false"/>
        <w:spacing w:before="0" w:after="0"/>
        <w:ind w:left="0" w:firstLine="709"/>
        <w:contextualSpacing/>
        <w:jc w:val="both"/>
        <w:rPr>
          <w:sz w:val="28"/>
          <w:szCs w:val="28"/>
        </w:rPr>
      </w:pPr>
      <w:r>
        <w:rPr>
          <w:i/>
          <w:sz w:val="28"/>
        </w:rPr>
        <w:t>systematize and generalize knowledge</w:t>
      </w:r>
      <w:r>
        <w:rPr>
          <w:sz w:val="28"/>
        </w:rPr>
        <w:t xml:space="preserve"> about technical techniques and motor actions in sports games</w:t>
      </w:r>
      <w:r>
        <w:rPr>
          <w:sz w:val="28"/>
          <w:szCs w:val="28"/>
        </w:rPr>
        <w:t xml:space="preserve">; </w:t>
      </w:r>
      <w:r>
        <w:rPr>
          <w:rFonts w:eastAsia="Calibri"/>
          <w:i/>
          <w:sz w:val="28"/>
          <w:szCs w:val="28"/>
        </w:rPr>
        <w:t>create an idea</w:t>
      </w:r>
      <w:r>
        <w:rPr>
          <w:rFonts w:eastAsia="Calibri"/>
          <w:sz w:val="28"/>
          <w:szCs w:val="28"/>
        </w:rPr>
        <w:t xml:space="preserve"> of the rules for using sports equipment and equipment;</w:t>
      </w:r>
      <w:r>
        <w:rPr>
          <w:rFonts w:eastAsia="Calibri"/>
          <w:i/>
          <w:sz w:val="28"/>
          <w:szCs w:val="28"/>
        </w:rPr>
        <w:t xml:space="preserve"> </w:t>
      </w:r>
    </w:p>
    <w:p>
      <w:pPr>
        <w:pStyle w:val="Style16"/>
        <w:widowControl w:val="false"/>
        <w:numPr>
          <w:ilvl w:val="0"/>
          <w:numId w:val="4"/>
        </w:numPr>
        <w:autoSpaceDE w:val="false"/>
        <w:spacing w:before="0" w:after="0"/>
        <w:ind w:left="0" w:firstLine="709"/>
        <w:contextualSpacing/>
        <w:jc w:val="both"/>
        <w:rPr>
          <w:sz w:val="28"/>
          <w:szCs w:val="28"/>
        </w:rPr>
      </w:pPr>
      <w:r>
        <w:rPr>
          <w:i/>
          <w:sz w:val="28"/>
          <w:szCs w:val="28"/>
        </w:rPr>
        <w:t xml:space="preserve">to develop the ability </w:t>
      </w:r>
      <w:r>
        <w:rPr>
          <w:sz w:val="28"/>
          <w:szCs w:val="28"/>
        </w:rPr>
        <w:t>to apply highly effective health and sports technologies, practical skills and abilities with elements of sports games</w:t>
      </w:r>
      <w:r>
        <w:rPr>
          <w:i/>
          <w:sz w:val="28"/>
          <w:szCs w:val="28"/>
        </w:rPr>
        <w:t>, to develop and improve</w:t>
      </w:r>
      <w:r>
        <w:rPr>
          <w:sz w:val="28"/>
          <w:szCs w:val="28"/>
        </w:rPr>
        <w:t xml:space="preserve"> motor skills and abilities for: improving performance, maintaining and strengthening health through sports games. </w:t>
      </w:r>
    </w:p>
    <w:p>
      <w:pPr>
        <w:pStyle w:val="Style16"/>
        <w:widowControl w:val="false"/>
        <w:autoSpaceDE w:val="false"/>
        <w:spacing w:before="0" w:after="0"/>
        <w:ind w:left="709" w:hanging="0"/>
        <w:contextualSpacing/>
        <w:jc w:val="both"/>
        <w:rPr>
          <w:sz w:val="28"/>
          <w:szCs w:val="28"/>
        </w:rPr>
      </w:pPr>
      <w:r>
        <w:rPr>
          <w:sz w:val="28"/>
          <w:szCs w:val="28"/>
        </w:rPr>
      </w:r>
    </w:p>
    <w:p>
      <w:pPr>
        <w:pStyle w:val="Style16"/>
        <w:widowControl w:val="false"/>
        <w:numPr>
          <w:ilvl w:val="0"/>
          <w:numId w:val="2"/>
        </w:numPr>
        <w:autoSpaceDE w:val="false"/>
        <w:spacing w:before="0" w:after="0"/>
        <w:contextualSpacing/>
        <w:jc w:val="center"/>
        <w:rPr>
          <w:b/>
          <w:b/>
          <w:sz w:val="28"/>
        </w:rPr>
      </w:pPr>
      <w:r>
        <w:rPr>
          <w:b/>
          <w:sz w:val="28"/>
        </w:rPr>
        <w:t>Content of students ' independent work.</w:t>
      </w:r>
    </w:p>
    <w:p>
      <w:pPr>
        <w:pStyle w:val="Style16"/>
        <w:widowControl w:val="false"/>
        <w:autoSpaceDE w:val="false"/>
        <w:spacing w:before="0" w:after="0"/>
        <w:ind w:left="1069" w:hanging="0"/>
        <w:contextualSpacing/>
        <w:rPr>
          <w:b/>
          <w:b/>
          <w:sz w:val="28"/>
          <w:szCs w:val="28"/>
        </w:rPr>
      </w:pPr>
      <w:r>
        <w:rPr>
          <w:b/>
          <w:sz w:val="28"/>
          <w:szCs w:val="28"/>
        </w:rPr>
      </w:r>
    </w:p>
    <w:p>
      <w:pPr>
        <w:pStyle w:val="Normal"/>
        <w:ind w:firstLine="709"/>
        <w:jc w:val="both"/>
        <w:rPr>
          <w:sz w:val="28"/>
        </w:rPr>
      </w:pPr>
      <w:r>
        <w:rPr>
          <w:sz w:val="28"/>
        </w:rPr>
        <w:t xml:space="preserve">Assessment criteria for independent work of students in the discipline are presented </w:t>
      </w:r>
      <w:r>
        <w:rPr>
          <w:b/>
          <w:i/>
          <w:sz w:val="28"/>
        </w:rPr>
        <w:t>in the fund of assessment tools for conducting current monitoring of academic performance and intermediate certification in the discipline</w:t>
      </w:r>
      <w:r>
        <w:rPr>
          <w:sz w:val="28"/>
        </w:rPr>
        <w:t xml:space="preserve">, which is attached to the work program of the discipline, section 6 " Educational and methodological support for the discipline (module)", in the University information system</w:t>
      </w:r>
    </w:p>
    <w:p>
      <w:pPr>
        <w:pStyle w:val="Normal"/>
        <w:ind w:firstLine="709"/>
        <w:jc w:val="both"/>
        <w:rPr/>
      </w:pPr>
      <w:r>
        <w:rPr>
          <w:sz w:val="28"/>
        </w:rPr>
        <w:t xml:space="preserve">The list of educational, methodical, scientific literature and information resources for independent work is presented in the working program of the discipline, section 8 " List of basic and additional educational literature necessary for mastering the discipline (module)"</w:t>
      </w:r>
    </w:p>
    <w:p>
      <w:pPr>
        <w:pStyle w:val="Normal"/>
        <w:ind w:firstLine="709"/>
        <w:jc w:val="both"/>
        <w:rPr>
          <w:sz w:val="28"/>
        </w:rPr>
      </w:pPr>
      <w:r>
        <w:rPr>
          <w:sz w:val="28"/>
        </w:rPr>
        <w:t xml:space="preserve"> </w:t>
      </w:r>
    </w:p>
    <w:p>
      <w:pPr>
        <w:pStyle w:val="Normal"/>
        <w:ind w:firstLine="709"/>
        <w:jc w:val="both"/>
        <w:rPr>
          <w:sz w:val="8"/>
        </w:rPr>
      </w:pPr>
      <w:r>
        <w:rPr>
          <w:sz w:val="8"/>
        </w:rPr>
      </w:r>
    </w:p>
    <w:tbl>
      <w:tblPr>
        <w:tblW w:w="10324" w:type="dxa"/>
        <w:jc w:val="left"/>
        <w:tblInd w:w="-5" w:type="dxa"/>
        <w:tblCellMar>
          <w:top w:w="0" w:type="dxa"/>
          <w:left w:w="108" w:type="dxa"/>
          <w:bottom w:w="0" w:type="dxa"/>
          <w:right w:w="108" w:type="dxa"/>
        </w:tblCellMar>
      </w:tblPr>
      <w:tblGrid>
        <w:gridCol w:w="477"/>
        <w:gridCol w:w="2118"/>
        <w:gridCol w:w="2128"/>
        <w:gridCol w:w="3527"/>
        <w:gridCol w:w="2074"/>
      </w:tblGrid>
      <w:tr>
        <w:trPr>
          <w:trHeight w:val="1443" w:hRule="atLeast"/>
        </w:trPr>
        <w:tc>
          <w:tcPr>
            <w:tcW w:w="477" w:type="dxa"/>
            <w:tcBorders>
              <w:top w:val="single" w:sz="4" w:space="0" w:color="000000"/>
              <w:left w:val="single" w:sz="4" w:space="0" w:color="000000"/>
              <w:bottom w:val="single" w:sz="4" w:space="0" w:color="000000"/>
            </w:tcBorders>
          </w:tcPr>
          <w:p>
            <w:pPr>
              <w:pStyle w:val="Normal"/>
              <w:ind w:firstLine="709"/>
              <w:jc w:val="both"/>
              <w:rPr>
                <w:sz w:val="28"/>
              </w:rPr>
            </w:pPr>
            <w:r>
              <w:rPr>
                <w:sz w:val="28"/>
              </w:rPr>
              <w:t>Subject of independent work Form of independent work 1 Form of control of independent work (in accordance with Section 4 of the Administrative Code)</w:t>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tc>
        <w:tc>
          <w:tcPr>
            <w:tcW w:w="2118" w:type="dxa"/>
            <w:tcBorders>
              <w:top w:val="single" w:sz="4" w:space="0" w:color="000000"/>
              <w:left w:val="single" w:sz="4" w:space="0" w:color="000000"/>
              <w:bottom w:val="single" w:sz="4" w:space="0" w:color="000000"/>
            </w:tcBorders>
          </w:tcPr>
          <w:p>
            <w:pPr>
              <w:pStyle w:val="Normal"/>
              <w:rPr/>
            </w:pPr>
            <w:r>
              <w:rPr>
                <w:sz w:val="28"/>
              </w:rPr>
              <w:t>Topic of independent work</w:t>
            </w:r>
          </w:p>
        </w:tc>
        <w:tc>
          <w:tcPr>
            <w:tcW w:w="2128" w:type="dxa"/>
            <w:tcBorders>
              <w:top w:val="single" w:sz="4" w:space="0" w:color="000000"/>
              <w:left w:val="single" w:sz="4" w:space="0" w:color="000000"/>
              <w:bottom w:val="single" w:sz="4" w:space="0" w:color="000000"/>
            </w:tcBorders>
          </w:tcPr>
          <w:p>
            <w:pPr>
              <w:pStyle w:val="Normal"/>
              <w:rPr>
                <w:sz w:val="28"/>
              </w:rPr>
            </w:pPr>
            <w:r>
              <w:rPr>
                <w:sz w:val="28"/>
              </w:rPr>
              <w:t>Independent work form</w:t>
            </w:r>
            <w:r>
              <w:rPr>
                <w:sz w:val="28"/>
                <w:vertAlign w:val="superscript"/>
              </w:rPr>
              <w:t>1</w:t>
            </w:r>
          </w:p>
        </w:tc>
        <w:tc>
          <w:tcPr>
            <w:tcW w:w="3527" w:type="dxa"/>
            <w:tcBorders>
              <w:top w:val="single" w:sz="4" w:space="0" w:color="000000"/>
              <w:left w:val="single" w:sz="4" w:space="0" w:color="000000"/>
              <w:bottom w:val="single" w:sz="4" w:space="0" w:color="000000"/>
            </w:tcBorders>
          </w:tcPr>
          <w:p>
            <w:pPr>
              <w:pStyle w:val="Normal"/>
              <w:rPr>
                <w:sz w:val="28"/>
              </w:rPr>
            </w:pPr>
            <w:r>
              <w:rPr>
                <w:sz w:val="28"/>
              </w:rPr>
              <w:t xml:space="preserve">Independent work control form </w:t>
            </w:r>
            <w:r>
              <w:rPr>
                <w:i/>
                <w:sz w:val="24"/>
                <w:szCs w:val="24"/>
              </w:rPr>
              <w:t>(in accordance with Section 4 of the EP)</w:t>
            </w:r>
          </w:p>
        </w:tc>
        <w:tc>
          <w:tcPr>
            <w:tcW w:w="2074" w:type="dxa"/>
            <w:tcBorders>
              <w:top w:val="single" w:sz="4" w:space="0" w:color="000000"/>
              <w:left w:val="single" w:sz="4" w:space="0" w:color="000000"/>
              <w:bottom w:val="single" w:sz="4" w:space="0" w:color="000000"/>
              <w:right w:val="single" w:sz="4" w:space="0" w:color="000000"/>
            </w:tcBorders>
          </w:tcPr>
          <w:p>
            <w:pPr>
              <w:pStyle w:val="Normal"/>
              <w:rPr>
                <w:sz w:val="28"/>
              </w:rPr>
            </w:pPr>
            <w:r>
              <w:rPr>
                <w:sz w:val="28"/>
              </w:rPr>
              <w:t>Form of contact work during the current control</w:t>
            </w:r>
            <w:r>
              <w:rPr>
                <w:sz w:val="28"/>
                <w:vertAlign w:val="superscript"/>
              </w:rPr>
              <w:t>2</w:t>
            </w:r>
          </w:p>
        </w:tc>
      </w:tr>
      <w:tr>
        <w:trPr/>
        <w:tc>
          <w:tcPr>
            <w:tcW w:w="477" w:type="dxa"/>
            <w:tcBorders>
              <w:top w:val="single" w:sz="4" w:space="0" w:color="000000"/>
              <w:left w:val="single" w:sz="4" w:space="0" w:color="000000"/>
              <w:bottom w:val="single" w:sz="4" w:space="0" w:color="000000"/>
            </w:tcBorders>
          </w:tcPr>
          <w:p>
            <w:pPr>
              <w:pStyle w:val="Normal"/>
              <w:tabs>
                <w:tab w:val="clear" w:pos="708"/>
                <w:tab w:val="right" w:pos="261" w:leader="none"/>
                <w:tab w:val="center" w:pos="485" w:leader="none"/>
              </w:tabs>
              <w:ind w:firstLine="709"/>
              <w:jc w:val="center"/>
              <w:rPr>
                <w:sz w:val="28"/>
              </w:rPr>
            </w:pPr>
            <w:r>
              <w:rPr>
                <w:sz w:val="28"/>
              </w:rPr>
              <w:br/>
              <w:t>1</w:t>
            </w:r>
          </w:p>
        </w:tc>
        <w:tc>
          <w:tcPr>
            <w:tcW w:w="2118" w:type="dxa"/>
            <w:tcBorders>
              <w:top w:val="single" w:sz="4" w:space="0" w:color="000000"/>
              <w:left w:val="single" w:sz="4" w:space="0" w:color="000000"/>
              <w:bottom w:val="single" w:sz="4" w:space="0" w:color="000000"/>
            </w:tcBorders>
          </w:tcPr>
          <w:p>
            <w:pPr>
              <w:pStyle w:val="Normal"/>
              <w:snapToGrid w:val="false"/>
              <w:ind w:firstLine="709"/>
              <w:rPr>
                <w:sz w:val="28"/>
              </w:rPr>
            </w:pPr>
            <w:r>
              <w:rPr>
                <w:sz w:val="28"/>
              </w:rPr>
            </w:r>
          </w:p>
          <w:p>
            <w:pPr>
              <w:pStyle w:val="Normal"/>
              <w:ind w:firstLine="709"/>
              <w:rPr>
                <w:sz w:val="28"/>
              </w:rPr>
            </w:pPr>
            <w:r>
              <w:rPr>
                <w:sz w:val="28"/>
              </w:rPr>
              <w:t>2</w:t>
            </w:r>
          </w:p>
        </w:tc>
        <w:tc>
          <w:tcPr>
            <w:tcW w:w="2128" w:type="dxa"/>
            <w:tcBorders>
              <w:top w:val="single" w:sz="4" w:space="0" w:color="000000"/>
              <w:left w:val="single" w:sz="4" w:space="0" w:color="000000"/>
              <w:bottom w:val="single" w:sz="4" w:space="0" w:color="000000"/>
            </w:tcBorders>
          </w:tcPr>
          <w:p>
            <w:pPr>
              <w:pStyle w:val="Normal"/>
              <w:snapToGrid w:val="false"/>
              <w:ind w:firstLine="709"/>
              <w:rPr>
                <w:sz w:val="28"/>
              </w:rPr>
            </w:pPr>
            <w:r>
              <w:rPr>
                <w:sz w:val="28"/>
              </w:rPr>
            </w:r>
          </w:p>
          <w:p>
            <w:pPr>
              <w:pStyle w:val="Normal"/>
              <w:ind w:firstLine="709"/>
              <w:rPr>
                <w:sz w:val="28"/>
              </w:rPr>
            </w:pPr>
            <w:r>
              <w:rPr>
                <w:sz w:val="28"/>
              </w:rPr>
              <w:t>3</w:t>
            </w:r>
          </w:p>
        </w:tc>
        <w:tc>
          <w:tcPr>
            <w:tcW w:w="3527" w:type="dxa"/>
            <w:tcBorders>
              <w:top w:val="single" w:sz="4" w:space="0" w:color="000000"/>
              <w:left w:val="single" w:sz="4" w:space="0" w:color="000000"/>
              <w:bottom w:val="single" w:sz="4" w:space="0" w:color="000000"/>
            </w:tcBorders>
          </w:tcPr>
          <w:p>
            <w:pPr>
              <w:pStyle w:val="Normal"/>
              <w:snapToGrid w:val="false"/>
              <w:ind w:firstLine="709"/>
              <w:rPr>
                <w:sz w:val="28"/>
              </w:rPr>
            </w:pPr>
            <w:r>
              <w:rPr>
                <w:sz w:val="28"/>
              </w:rPr>
            </w:r>
          </w:p>
          <w:p>
            <w:pPr>
              <w:pStyle w:val="Normal"/>
              <w:ind w:firstLine="709"/>
              <w:rPr>
                <w:sz w:val="28"/>
              </w:rPr>
            </w:pPr>
            <w:r>
              <w:rPr>
                <w:sz w:val="28"/>
              </w:rPr>
              <w:t>4</w:t>
            </w:r>
          </w:p>
        </w:tc>
        <w:tc>
          <w:tcPr>
            <w:tcW w:w="2074" w:type="dxa"/>
            <w:tcBorders>
              <w:top w:val="single" w:sz="4" w:space="0" w:color="000000"/>
              <w:left w:val="single" w:sz="4" w:space="0" w:color="000000"/>
              <w:bottom w:val="single" w:sz="4" w:space="0" w:color="000000"/>
              <w:right w:val="single" w:sz="4" w:space="0" w:color="000000"/>
            </w:tcBorders>
          </w:tcPr>
          <w:p>
            <w:pPr>
              <w:pStyle w:val="Normal"/>
              <w:snapToGrid w:val="false"/>
              <w:ind w:firstLine="709"/>
              <w:rPr>
                <w:sz w:val="28"/>
              </w:rPr>
            </w:pPr>
            <w:r>
              <w:rPr>
                <w:sz w:val="28"/>
              </w:rPr>
            </w:r>
          </w:p>
          <w:p>
            <w:pPr>
              <w:pStyle w:val="Normal"/>
              <w:ind w:firstLine="709"/>
              <w:rPr>
                <w:sz w:val="28"/>
              </w:rPr>
            </w:pPr>
            <w:r>
              <w:rPr>
                <w:sz w:val="28"/>
              </w:rPr>
              <w:t>5</w:t>
            </w:r>
          </w:p>
        </w:tc>
      </w:tr>
      <w:tr>
        <w:trPr/>
        <w:tc>
          <w:tcPr>
            <w:tcW w:w="10324" w:type="dxa"/>
            <w:gridSpan w:val="5"/>
            <w:tcBorders>
              <w:top w:val="single" w:sz="4" w:space="0" w:color="000000"/>
              <w:left w:val="single" w:sz="4" w:space="0" w:color="000000"/>
              <w:bottom w:val="single" w:sz="4" w:space="0" w:color="000000"/>
              <w:right w:val="single" w:sz="4" w:space="0" w:color="000000"/>
            </w:tcBorders>
          </w:tcPr>
          <w:p>
            <w:pPr>
              <w:pStyle w:val="Normal"/>
              <w:ind w:firstLine="709"/>
              <w:jc w:val="center"/>
              <w:rPr>
                <w:i/>
                <w:i/>
                <w:sz w:val="28"/>
                <w:szCs w:val="28"/>
                <w:vertAlign w:val="superscript"/>
              </w:rPr>
            </w:pPr>
            <w:r>
              <w:rPr>
                <w:i/>
                <w:sz w:val="28"/>
                <w:szCs w:val="28"/>
              </w:rPr>
              <w:t>Independent work within the framework of modules</w:t>
            </w:r>
          </w:p>
        </w:tc>
      </w:tr>
      <w:tr>
        <w:trPr/>
        <w:tc>
          <w:tcPr>
            <w:tcW w:w="477" w:type="dxa"/>
            <w:tcBorders>
              <w:top w:val="single" w:sz="4" w:space="0" w:color="000000"/>
              <w:left w:val="single" w:sz="4" w:space="0" w:color="000000"/>
              <w:bottom w:val="single" w:sz="4" w:space="0" w:color="000000"/>
            </w:tcBorders>
          </w:tcPr>
          <w:p>
            <w:pPr>
              <w:pStyle w:val="Normal"/>
              <w:ind w:firstLine="709"/>
              <w:jc w:val="both"/>
              <w:rPr>
                <w:sz w:val="28"/>
                <w:szCs w:val="28"/>
              </w:rPr>
            </w:pPr>
            <w:r>
              <w:rPr>
                <w:sz w:val="28"/>
                <w:szCs w:val="28"/>
              </w:rPr>
              <w:t>1</w:t>
            </w:r>
          </w:p>
        </w:tc>
        <w:tc>
          <w:tcPr>
            <w:tcW w:w="2118" w:type="dxa"/>
            <w:vMerge w:val="restart"/>
            <w:tcBorders>
              <w:top w:val="single" w:sz="4" w:space="0" w:color="000000"/>
              <w:left w:val="single" w:sz="4" w:space="0" w:color="000000"/>
              <w:bottom w:val="single" w:sz="4" w:space="0" w:color="000000"/>
            </w:tcBorders>
          </w:tcPr>
          <w:p>
            <w:pPr>
              <w:pStyle w:val="Normal"/>
              <w:rPr/>
            </w:pPr>
            <w:r>
              <w:rPr>
                <w:b/>
                <w:sz w:val="28"/>
                <w:szCs w:val="28"/>
              </w:rPr>
              <w:t xml:space="preserve">Module No. 1. </w:t>
            </w:r>
          </w:p>
          <w:p>
            <w:pPr>
              <w:pStyle w:val="Normal"/>
              <w:rPr>
                <w:sz w:val="28"/>
                <w:szCs w:val="28"/>
              </w:rPr>
            </w:pPr>
            <w:r>
              <w:rPr>
                <w:sz w:val="28"/>
                <w:szCs w:val="28"/>
              </w:rPr>
              <w:t>Sports games. Basketball.</w:t>
            </w:r>
          </w:p>
          <w:p>
            <w:pPr>
              <w:pStyle w:val="Normal"/>
              <w:rPr>
                <w:sz w:val="28"/>
                <w:szCs w:val="28"/>
              </w:rPr>
            </w:pPr>
            <w:r>
              <w:rPr>
                <w:sz w:val="28"/>
                <w:szCs w:val="28"/>
              </w:rPr>
              <w:t xml:space="preserve">1.1 </w:t>
            </w:r>
            <w:r>
              <w:rPr>
                <w:bCs/>
                <w:sz w:val="28"/>
                <w:szCs w:val="28"/>
              </w:rPr>
              <w:t>History of the game basketball</w:t>
            </w:r>
          </w:p>
          <w:p>
            <w:pPr>
              <w:pStyle w:val="Normal"/>
              <w:rPr>
                <w:sz w:val="28"/>
                <w:szCs w:val="28"/>
              </w:rPr>
            </w:pPr>
            <w:r>
              <w:rPr>
                <w:sz w:val="28"/>
                <w:szCs w:val="28"/>
              </w:rPr>
              <w:t>1.2 Rules of the game basketball</w:t>
            </w:r>
          </w:p>
        </w:tc>
        <w:tc>
          <w:tcPr>
            <w:tcW w:w="2128" w:type="dxa"/>
            <w:vMerge w:val="restart"/>
            <w:tcBorders>
              <w:top w:val="single" w:sz="4" w:space="0" w:color="000000"/>
              <w:left w:val="single" w:sz="4" w:space="0" w:color="000000"/>
              <w:bottom w:val="single" w:sz="4" w:space="0" w:color="000000"/>
            </w:tcBorders>
          </w:tcPr>
          <w:p>
            <w:pPr>
              <w:pStyle w:val="Normal"/>
              <w:rPr>
                <w:sz w:val="28"/>
                <w:szCs w:val="28"/>
              </w:rPr>
            </w:pPr>
            <w:r>
              <w:rPr>
                <w:i/>
                <w:sz w:val="28"/>
                <w:szCs w:val="28"/>
              </w:rPr>
              <w:t>for mastering, consolidating and systematizing knowledge</w:t>
            </w:r>
          </w:p>
        </w:tc>
        <w:tc>
          <w:tcPr>
            <w:tcW w:w="3527" w:type="dxa"/>
            <w:vMerge w:val="restart"/>
            <w:tcBorders>
              <w:top w:val="single" w:sz="4" w:space="0" w:color="000000"/>
              <w:left w:val="single" w:sz="4" w:space="0" w:color="000000"/>
              <w:bottom w:val="single" w:sz="4" w:space="0" w:color="000000"/>
            </w:tcBorders>
          </w:tcPr>
          <w:p>
            <w:pPr>
              <w:pStyle w:val="Normal"/>
              <w:rPr/>
            </w:pPr>
            <w:r>
              <w:rPr>
                <w:sz w:val="28"/>
                <w:szCs w:val="28"/>
              </w:rPr>
              <w:t>reading the text (textbook, additional literature, Internet resources)</w:t>
            </w:r>
          </w:p>
        </w:tc>
        <w:tc>
          <w:tcPr>
            <w:tcW w:w="2074" w:type="dxa"/>
            <w:vMerge w:val="restart"/>
            <w:tcBorders>
              <w:top w:val="single" w:sz="4" w:space="0" w:color="000000"/>
              <w:left w:val="single" w:sz="4" w:space="0" w:color="000000"/>
              <w:bottom w:val="single" w:sz="4" w:space="0" w:color="000000"/>
              <w:right w:val="single" w:sz="4" w:space="0" w:color="000000"/>
            </w:tcBorders>
          </w:tcPr>
          <w:p>
            <w:pPr>
              <w:pStyle w:val="Normal"/>
              <w:rPr>
                <w:sz w:val="28"/>
                <w:szCs w:val="28"/>
              </w:rPr>
            </w:pPr>
            <w:r>
              <w:rPr>
                <w:sz w:val="28"/>
                <w:szCs w:val="28"/>
              </w:rPr>
              <w:t>Extracurricular-DAC</w:t>
            </w:r>
          </w:p>
        </w:tc>
      </w:tr>
      <w:tr>
        <w:trPr/>
        <w:tc>
          <w:tcPr>
            <w:tcW w:w="477" w:type="dxa"/>
            <w:tcBorders>
              <w:top w:val="single" w:sz="4" w:space="0" w:color="000000"/>
              <w:left w:val="single" w:sz="4" w:space="0" w:color="000000"/>
              <w:bottom w:val="single" w:sz="4" w:space="0" w:color="000000"/>
            </w:tcBorders>
          </w:tcPr>
          <w:p>
            <w:pPr>
              <w:pStyle w:val="Normal"/>
              <w:ind w:firstLine="709"/>
              <w:jc w:val="both"/>
              <w:rPr>
                <w:sz w:val="28"/>
                <w:szCs w:val="28"/>
              </w:rPr>
            </w:pPr>
            <w:r>
              <w:rPr>
                <w:sz w:val="28"/>
                <w:szCs w:val="28"/>
              </w:rPr>
              <w:t>1</w:t>
            </w:r>
          </w:p>
          <w:p>
            <w:pPr>
              <w:pStyle w:val="Normal"/>
              <w:rPr>
                <w:sz w:val="28"/>
                <w:szCs w:val="28"/>
              </w:rPr>
            </w:pPr>
            <w:r>
              <w:rPr>
                <w:sz w:val="28"/>
                <w:szCs w:val="28"/>
              </w:rPr>
            </w:r>
          </w:p>
          <w:p>
            <w:pPr>
              <w:pStyle w:val="Normal"/>
              <w:rPr>
                <w:sz w:val="28"/>
                <w:szCs w:val="28"/>
              </w:rPr>
            </w:pPr>
            <w:r>
              <w:rPr>
                <w:sz w:val="28"/>
                <w:szCs w:val="28"/>
              </w:rPr>
              <w:t>1</w:t>
            </w:r>
          </w:p>
        </w:tc>
        <w:tc>
          <w:tcPr>
            <w:tcW w:w="2118" w:type="dxa"/>
            <w:vMerge w:val="continue"/>
            <w:tcBorders>
              <w:top w:val="single" w:sz="4" w:space="0" w:color="000000"/>
              <w:left w:val="single" w:sz="4" w:space="0" w:color="000000"/>
              <w:bottom w:val="single" w:sz="4" w:space="0" w:color="000000"/>
            </w:tcBorders>
          </w:tcPr>
          <w:p>
            <w:pPr>
              <w:pStyle w:val="Normal"/>
              <w:snapToGrid w:val="false"/>
              <w:ind w:firstLine="709"/>
              <w:rPr>
                <w:sz w:val="28"/>
                <w:szCs w:val="28"/>
              </w:rPr>
            </w:pPr>
            <w:r>
              <w:rPr>
                <w:sz w:val="28"/>
                <w:szCs w:val="28"/>
              </w:rPr>
            </w:r>
          </w:p>
        </w:tc>
        <w:tc>
          <w:tcPr>
            <w:tcW w:w="2128" w:type="dxa"/>
            <w:vMerge w:val="continue"/>
            <w:tcBorders>
              <w:top w:val="single" w:sz="4" w:space="0" w:color="000000"/>
              <w:left w:val="single" w:sz="4" w:space="0" w:color="000000"/>
              <w:bottom w:val="single" w:sz="4" w:space="0" w:color="000000"/>
            </w:tcBorders>
          </w:tcPr>
          <w:p>
            <w:pPr>
              <w:pStyle w:val="Normal"/>
              <w:snapToGrid w:val="false"/>
              <w:ind w:firstLine="709"/>
              <w:rPr>
                <w:sz w:val="28"/>
                <w:szCs w:val="28"/>
              </w:rPr>
            </w:pPr>
            <w:r>
              <w:rPr>
                <w:sz w:val="28"/>
                <w:szCs w:val="28"/>
              </w:rPr>
            </w:r>
          </w:p>
        </w:tc>
        <w:tc>
          <w:tcPr>
            <w:tcW w:w="3527" w:type="dxa"/>
            <w:vMerge w:val="continue"/>
            <w:tcBorders>
              <w:top w:val="single" w:sz="4" w:space="0" w:color="000000"/>
              <w:left w:val="single" w:sz="4" w:space="0" w:color="000000"/>
              <w:bottom w:val="single" w:sz="4" w:space="0" w:color="000000"/>
            </w:tcBorders>
          </w:tcPr>
          <w:p>
            <w:pPr>
              <w:pStyle w:val="Normal"/>
              <w:snapToGrid w:val="false"/>
              <w:ind w:firstLine="709"/>
              <w:rPr>
                <w:sz w:val="28"/>
                <w:szCs w:val="28"/>
              </w:rPr>
            </w:pPr>
            <w:r>
              <w:rPr>
                <w:sz w:val="28"/>
                <w:szCs w:val="28"/>
              </w:rPr>
            </w:r>
          </w:p>
        </w:tc>
        <w:tc>
          <w:tcPr>
            <w:tcW w:w="2074"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ind w:firstLine="709"/>
              <w:rPr>
                <w:sz w:val="28"/>
                <w:szCs w:val="28"/>
              </w:rPr>
            </w:pPr>
            <w:r>
              <w:rPr>
                <w:sz w:val="28"/>
                <w:szCs w:val="28"/>
              </w:rPr>
            </w:r>
          </w:p>
        </w:tc>
      </w:tr>
      <w:tr>
        <w:trPr/>
        <w:tc>
          <w:tcPr>
            <w:tcW w:w="477" w:type="dxa"/>
            <w:tcBorders>
              <w:top w:val="single" w:sz="4" w:space="0" w:color="000000"/>
              <w:left w:val="single" w:sz="4" w:space="0" w:color="000000"/>
              <w:bottom w:val="single" w:sz="4" w:space="0" w:color="000000"/>
            </w:tcBorders>
          </w:tcPr>
          <w:p>
            <w:pPr>
              <w:pStyle w:val="Normal"/>
              <w:snapToGrid w:val="false"/>
              <w:ind w:firstLine="709"/>
              <w:jc w:val="both"/>
              <w:rPr>
                <w:sz w:val="28"/>
                <w:szCs w:val="28"/>
              </w:rPr>
            </w:pPr>
            <w:r>
              <w:rPr>
                <w:sz w:val="28"/>
                <w:szCs w:val="28"/>
              </w:rPr>
            </w:r>
          </w:p>
        </w:tc>
        <w:tc>
          <w:tcPr>
            <w:tcW w:w="2118" w:type="dxa"/>
            <w:vMerge w:val="continue"/>
            <w:tcBorders>
              <w:top w:val="single" w:sz="4" w:space="0" w:color="000000"/>
              <w:left w:val="single" w:sz="4" w:space="0" w:color="000000"/>
              <w:bottom w:val="single" w:sz="4" w:space="0" w:color="000000"/>
            </w:tcBorders>
          </w:tcPr>
          <w:p>
            <w:pPr>
              <w:pStyle w:val="Normal"/>
              <w:snapToGrid w:val="false"/>
              <w:ind w:firstLine="709"/>
              <w:rPr>
                <w:sz w:val="28"/>
                <w:szCs w:val="28"/>
              </w:rPr>
            </w:pPr>
            <w:r>
              <w:rPr>
                <w:sz w:val="28"/>
                <w:szCs w:val="28"/>
              </w:rPr>
            </w:r>
          </w:p>
        </w:tc>
        <w:tc>
          <w:tcPr>
            <w:tcW w:w="2128" w:type="dxa"/>
            <w:tcBorders>
              <w:top w:val="single" w:sz="4" w:space="0" w:color="000000"/>
              <w:left w:val="single" w:sz="4" w:space="0" w:color="000000"/>
              <w:bottom w:val="single" w:sz="4" w:space="0" w:color="000000"/>
            </w:tcBorders>
          </w:tcPr>
          <w:p>
            <w:pPr>
              <w:pStyle w:val="Normal"/>
              <w:rPr>
                <w:i/>
                <w:i/>
                <w:sz w:val="28"/>
                <w:szCs w:val="28"/>
              </w:rPr>
            </w:pPr>
            <w:r>
              <w:rPr>
                <w:i/>
                <w:sz w:val="28"/>
                <w:szCs w:val="28"/>
              </w:rPr>
              <w:t xml:space="preserve">for the formation of skills </w:t>
            </w:r>
          </w:p>
        </w:tc>
        <w:tc>
          <w:tcPr>
            <w:tcW w:w="3527" w:type="dxa"/>
            <w:tcBorders>
              <w:top w:val="single" w:sz="4" w:space="0" w:color="000000"/>
              <w:left w:val="single" w:sz="4" w:space="0" w:color="000000"/>
              <w:bottom w:val="single" w:sz="4" w:space="0" w:color="000000"/>
            </w:tcBorders>
          </w:tcPr>
          <w:p>
            <w:pPr>
              <w:pStyle w:val="Normal"/>
              <w:snapToGrid w:val="false"/>
              <w:rPr>
                <w:i/>
                <w:i/>
                <w:sz w:val="28"/>
                <w:szCs w:val="28"/>
              </w:rPr>
            </w:pPr>
            <w:r>
              <w:rPr>
                <w:i/>
                <w:sz w:val="28"/>
                <w:szCs w:val="28"/>
              </w:rPr>
            </w:r>
          </w:p>
          <w:p>
            <w:pPr>
              <w:pStyle w:val="Normal"/>
              <w:rPr>
                <w:sz w:val="28"/>
                <w:szCs w:val="28"/>
              </w:rPr>
            </w:pPr>
            <w:r>
              <w:rPr>
                <w:sz w:val="28"/>
                <w:szCs w:val="28"/>
              </w:rPr>
              <w:t>Control work No. 1</w:t>
            </w:r>
          </w:p>
          <w:p>
            <w:pPr>
              <w:pStyle w:val="Normal"/>
              <w:rPr>
                <w:sz w:val="28"/>
                <w:szCs w:val="28"/>
              </w:rPr>
            </w:pPr>
            <w:r>
              <w:rPr>
                <w:sz w:val="28"/>
                <w:szCs w:val="28"/>
              </w:rPr>
            </w:r>
          </w:p>
          <w:p>
            <w:pPr>
              <w:pStyle w:val="Normal"/>
              <w:rPr>
                <w:sz w:val="28"/>
                <w:szCs w:val="28"/>
              </w:rPr>
            </w:pPr>
            <w:r>
              <w:rPr>
                <w:sz w:val="28"/>
                <w:szCs w:val="28"/>
              </w:rPr>
              <w:t>Control work No. 2</w:t>
            </w:r>
          </w:p>
        </w:tc>
        <w:tc>
          <w:tcPr>
            <w:tcW w:w="2074" w:type="dxa"/>
            <w:tcBorders>
              <w:top w:val="single" w:sz="4" w:space="0" w:color="000000"/>
              <w:left w:val="single" w:sz="4" w:space="0" w:color="000000"/>
              <w:bottom w:val="single" w:sz="4" w:space="0" w:color="000000"/>
              <w:right w:val="single" w:sz="4" w:space="0" w:color="000000"/>
            </w:tcBorders>
          </w:tcPr>
          <w:p>
            <w:pPr>
              <w:pStyle w:val="Normal"/>
              <w:rPr>
                <w:sz w:val="28"/>
                <w:szCs w:val="28"/>
              </w:rPr>
            </w:pPr>
            <w:r>
              <w:rPr>
                <w:sz w:val="28"/>
                <w:szCs w:val="28"/>
              </w:rPr>
              <w:t>in the Information system of OrGMU</w:t>
            </w:r>
          </w:p>
        </w:tc>
      </w:tr>
      <w:tr>
        <w:trPr/>
        <w:tc>
          <w:tcPr>
            <w:tcW w:w="477" w:type="dxa"/>
            <w:tcBorders>
              <w:top w:val="single" w:sz="4" w:space="0" w:color="000000"/>
              <w:left w:val="single" w:sz="4" w:space="0" w:color="000000"/>
              <w:bottom w:val="single" w:sz="4" w:space="0" w:color="000000"/>
            </w:tcBorders>
          </w:tcPr>
          <w:p>
            <w:pPr>
              <w:pStyle w:val="Normal"/>
              <w:ind w:firstLine="709"/>
              <w:jc w:val="both"/>
              <w:rPr>
                <w:sz w:val="28"/>
                <w:szCs w:val="28"/>
                <w:highlight w:val="yellow"/>
              </w:rPr>
            </w:pPr>
            <w:r>
              <w:rPr>
                <w:sz w:val="28"/>
                <w:szCs w:val="28"/>
              </w:rPr>
              <w:t>2</w:t>
            </w:r>
          </w:p>
          <w:p>
            <w:pPr>
              <w:pStyle w:val="Normal"/>
              <w:rPr>
                <w:sz w:val="28"/>
                <w:szCs w:val="28"/>
                <w:highlight w:val="yellow"/>
              </w:rPr>
            </w:pPr>
            <w:r>
              <w:rPr>
                <w:sz w:val="28"/>
                <w:szCs w:val="28"/>
                <w:highlight w:val="yellow"/>
              </w:rPr>
            </w:r>
          </w:p>
          <w:p>
            <w:pPr>
              <w:pStyle w:val="Normal"/>
              <w:rPr>
                <w:sz w:val="28"/>
                <w:szCs w:val="28"/>
                <w:highlight w:val="yellow"/>
              </w:rPr>
            </w:pPr>
            <w:r>
              <w:rPr>
                <w:sz w:val="28"/>
                <w:szCs w:val="28"/>
              </w:rPr>
              <w:t>2</w:t>
            </w:r>
          </w:p>
        </w:tc>
        <w:tc>
          <w:tcPr>
            <w:tcW w:w="2118" w:type="dxa"/>
            <w:vMerge w:val="restart"/>
            <w:tcBorders>
              <w:top w:val="single" w:sz="4" w:space="0" w:color="000000"/>
              <w:left w:val="single" w:sz="4" w:space="0" w:color="000000"/>
              <w:bottom w:val="single" w:sz="4" w:space="0" w:color="000000"/>
            </w:tcBorders>
          </w:tcPr>
          <w:p>
            <w:pPr>
              <w:pStyle w:val="Normal"/>
              <w:rPr/>
            </w:pPr>
            <w:r>
              <w:rPr>
                <w:b/>
                <w:sz w:val="28"/>
                <w:szCs w:val="28"/>
              </w:rPr>
              <w:t xml:space="preserve">Module No. 2. </w:t>
            </w:r>
          </w:p>
          <w:p>
            <w:pPr>
              <w:pStyle w:val="Normal"/>
              <w:rPr>
                <w:sz w:val="28"/>
                <w:szCs w:val="28"/>
              </w:rPr>
            </w:pPr>
            <w:r>
              <w:rPr>
                <w:sz w:val="28"/>
                <w:szCs w:val="28"/>
              </w:rPr>
              <w:t>Sports games. Volleyball.</w:t>
            </w:r>
          </w:p>
          <w:p>
            <w:pPr>
              <w:pStyle w:val="Normal"/>
              <w:rPr>
                <w:sz w:val="28"/>
                <w:szCs w:val="28"/>
              </w:rPr>
            </w:pPr>
            <w:r>
              <w:rPr>
                <w:sz w:val="28"/>
                <w:szCs w:val="28"/>
              </w:rPr>
              <w:t>2.1 History of the game volleyball</w:t>
            </w:r>
          </w:p>
          <w:p>
            <w:pPr>
              <w:pStyle w:val="Normal"/>
              <w:rPr>
                <w:sz w:val="28"/>
                <w:szCs w:val="28"/>
              </w:rPr>
            </w:pPr>
            <w:r>
              <w:rPr>
                <w:sz w:val="28"/>
                <w:szCs w:val="28"/>
              </w:rPr>
              <w:t>2.2 Rules of the game volleyball</w:t>
            </w:r>
          </w:p>
        </w:tc>
        <w:tc>
          <w:tcPr>
            <w:tcW w:w="2128" w:type="dxa"/>
            <w:tcBorders>
              <w:top w:val="single" w:sz="4" w:space="0" w:color="000000"/>
              <w:left w:val="single" w:sz="4" w:space="0" w:color="000000"/>
              <w:bottom w:val="single" w:sz="4" w:space="0" w:color="000000"/>
            </w:tcBorders>
          </w:tcPr>
          <w:p>
            <w:pPr>
              <w:pStyle w:val="Normal"/>
              <w:rPr>
                <w:sz w:val="28"/>
                <w:szCs w:val="28"/>
                <w:highlight w:val="yellow"/>
              </w:rPr>
            </w:pPr>
            <w:r>
              <w:rPr>
                <w:i/>
                <w:sz w:val="28"/>
                <w:szCs w:val="28"/>
              </w:rPr>
              <w:t>for mastering, consolidating and systematizing knowledge</w:t>
            </w:r>
          </w:p>
        </w:tc>
        <w:tc>
          <w:tcPr>
            <w:tcW w:w="3527" w:type="dxa"/>
            <w:tcBorders>
              <w:top w:val="single" w:sz="4" w:space="0" w:color="000000"/>
              <w:left w:val="single" w:sz="4" w:space="0" w:color="000000"/>
              <w:bottom w:val="single" w:sz="4" w:space="0" w:color="000000"/>
            </w:tcBorders>
          </w:tcPr>
          <w:p>
            <w:pPr>
              <w:pStyle w:val="Normal"/>
              <w:rPr>
                <w:sz w:val="28"/>
                <w:szCs w:val="28"/>
                <w:highlight w:val="yellow"/>
              </w:rPr>
            </w:pPr>
            <w:r>
              <w:rPr>
                <w:sz w:val="28"/>
                <w:szCs w:val="28"/>
              </w:rPr>
              <w:t>reading the text (textbook, additional literature, Internet resources)</w:t>
            </w:r>
          </w:p>
        </w:tc>
        <w:tc>
          <w:tcPr>
            <w:tcW w:w="2074" w:type="dxa"/>
            <w:tcBorders>
              <w:top w:val="single" w:sz="4" w:space="0" w:color="000000"/>
              <w:left w:val="single" w:sz="4" w:space="0" w:color="000000"/>
              <w:bottom w:val="single" w:sz="4" w:space="0" w:color="000000"/>
              <w:right w:val="single" w:sz="4" w:space="0" w:color="000000"/>
            </w:tcBorders>
          </w:tcPr>
          <w:p>
            <w:pPr>
              <w:pStyle w:val="Normal"/>
              <w:rPr>
                <w:sz w:val="28"/>
                <w:szCs w:val="28"/>
                <w:highlight w:val="yellow"/>
              </w:rPr>
            </w:pPr>
            <w:r>
              <w:rPr>
                <w:sz w:val="28"/>
                <w:szCs w:val="28"/>
              </w:rPr>
              <w:t>Extracurricular-DAC</w:t>
            </w:r>
          </w:p>
        </w:tc>
      </w:tr>
      <w:tr>
        <w:trPr/>
        <w:tc>
          <w:tcPr>
            <w:tcW w:w="477" w:type="dxa"/>
            <w:tcBorders>
              <w:top w:val="single" w:sz="4" w:space="0" w:color="000000"/>
              <w:left w:val="single" w:sz="4" w:space="0" w:color="000000"/>
              <w:bottom w:val="single" w:sz="4" w:space="0" w:color="000000"/>
            </w:tcBorders>
          </w:tcPr>
          <w:p>
            <w:pPr>
              <w:pStyle w:val="Normal"/>
              <w:snapToGrid w:val="false"/>
              <w:ind w:firstLine="709"/>
              <w:jc w:val="both"/>
              <w:rPr>
                <w:sz w:val="28"/>
                <w:szCs w:val="28"/>
                <w:highlight w:val="yellow"/>
              </w:rPr>
            </w:pPr>
            <w:r>
              <w:rPr>
                <w:sz w:val="28"/>
                <w:szCs w:val="28"/>
                <w:highlight w:val="yellow"/>
              </w:rPr>
            </w:r>
          </w:p>
        </w:tc>
        <w:tc>
          <w:tcPr>
            <w:tcW w:w="2118" w:type="dxa"/>
            <w:vMerge w:val="continue"/>
            <w:tcBorders>
              <w:top w:val="single" w:sz="4" w:space="0" w:color="000000"/>
              <w:left w:val="single" w:sz="4" w:space="0" w:color="000000"/>
              <w:bottom w:val="single" w:sz="4" w:space="0" w:color="000000"/>
            </w:tcBorders>
          </w:tcPr>
          <w:p>
            <w:pPr>
              <w:pStyle w:val="Normal"/>
              <w:snapToGrid w:val="false"/>
              <w:ind w:firstLine="709"/>
              <w:rPr>
                <w:sz w:val="28"/>
                <w:szCs w:val="28"/>
              </w:rPr>
            </w:pPr>
            <w:r>
              <w:rPr>
                <w:sz w:val="28"/>
                <w:szCs w:val="28"/>
              </w:rPr>
            </w:r>
          </w:p>
        </w:tc>
        <w:tc>
          <w:tcPr>
            <w:tcW w:w="2128" w:type="dxa"/>
            <w:tcBorders>
              <w:top w:val="single" w:sz="4" w:space="0" w:color="000000"/>
              <w:left w:val="single" w:sz="4" w:space="0" w:color="000000"/>
              <w:bottom w:val="single" w:sz="4" w:space="0" w:color="000000"/>
            </w:tcBorders>
          </w:tcPr>
          <w:p>
            <w:pPr>
              <w:pStyle w:val="Normal"/>
              <w:rPr>
                <w:sz w:val="28"/>
                <w:szCs w:val="28"/>
              </w:rPr>
            </w:pPr>
            <w:r>
              <w:rPr>
                <w:i/>
                <w:sz w:val="28"/>
                <w:szCs w:val="28"/>
              </w:rPr>
              <w:t xml:space="preserve">for the formation of skills </w:t>
            </w:r>
          </w:p>
        </w:tc>
        <w:tc>
          <w:tcPr>
            <w:tcW w:w="3527" w:type="dxa"/>
            <w:tcBorders>
              <w:top w:val="single" w:sz="4" w:space="0" w:color="000000"/>
              <w:left w:val="single" w:sz="4" w:space="0" w:color="000000"/>
              <w:bottom w:val="single" w:sz="4" w:space="0" w:color="000000"/>
            </w:tcBorders>
          </w:tcPr>
          <w:p>
            <w:pPr>
              <w:pStyle w:val="Normal"/>
              <w:snapToGrid w:val="false"/>
              <w:rPr>
                <w:sz w:val="28"/>
                <w:szCs w:val="28"/>
              </w:rPr>
            </w:pPr>
            <w:r>
              <w:rPr>
                <w:sz w:val="28"/>
                <w:szCs w:val="28"/>
              </w:rPr>
            </w:r>
          </w:p>
          <w:p>
            <w:pPr>
              <w:pStyle w:val="Normal"/>
              <w:rPr>
                <w:sz w:val="28"/>
                <w:szCs w:val="28"/>
              </w:rPr>
            </w:pPr>
            <w:r>
              <w:rPr>
                <w:sz w:val="28"/>
                <w:szCs w:val="28"/>
              </w:rPr>
              <w:t>Control work No. 1</w:t>
            </w:r>
          </w:p>
          <w:p>
            <w:pPr>
              <w:pStyle w:val="Normal"/>
              <w:rPr>
                <w:sz w:val="28"/>
                <w:szCs w:val="28"/>
              </w:rPr>
            </w:pPr>
            <w:r>
              <w:rPr>
                <w:sz w:val="28"/>
                <w:szCs w:val="28"/>
              </w:rPr>
            </w:r>
          </w:p>
          <w:p>
            <w:pPr>
              <w:pStyle w:val="Normal"/>
              <w:rPr>
                <w:sz w:val="28"/>
                <w:szCs w:val="28"/>
              </w:rPr>
            </w:pPr>
            <w:r>
              <w:rPr>
                <w:sz w:val="28"/>
                <w:szCs w:val="28"/>
              </w:rPr>
              <w:t>Control work No. 2</w:t>
            </w:r>
          </w:p>
        </w:tc>
        <w:tc>
          <w:tcPr>
            <w:tcW w:w="2074" w:type="dxa"/>
            <w:tcBorders>
              <w:top w:val="single" w:sz="4" w:space="0" w:color="000000"/>
              <w:left w:val="single" w:sz="4" w:space="0" w:color="000000"/>
              <w:bottom w:val="single" w:sz="4" w:space="0" w:color="000000"/>
              <w:right w:val="single" w:sz="4" w:space="0" w:color="000000"/>
            </w:tcBorders>
          </w:tcPr>
          <w:p>
            <w:pPr>
              <w:pStyle w:val="Normal"/>
              <w:rPr>
                <w:sz w:val="28"/>
                <w:szCs w:val="28"/>
              </w:rPr>
            </w:pPr>
            <w:r>
              <w:rPr>
                <w:sz w:val="28"/>
                <w:szCs w:val="28"/>
              </w:rPr>
              <w:t>in the Information system of OrGMU</w:t>
            </w:r>
          </w:p>
        </w:tc>
      </w:tr>
      <w:tr>
        <w:trPr/>
        <w:tc>
          <w:tcPr>
            <w:tcW w:w="477" w:type="dxa"/>
            <w:tcBorders>
              <w:top w:val="single" w:sz="4" w:space="0" w:color="000000"/>
              <w:left w:val="single" w:sz="4" w:space="0" w:color="000000"/>
              <w:bottom w:val="single" w:sz="4" w:space="0" w:color="000000"/>
            </w:tcBorders>
          </w:tcPr>
          <w:p>
            <w:pPr>
              <w:pStyle w:val="Normal"/>
              <w:ind w:firstLine="709"/>
              <w:jc w:val="both"/>
              <w:rPr>
                <w:sz w:val="28"/>
                <w:szCs w:val="28"/>
              </w:rPr>
            </w:pPr>
            <w:r>
              <w:rPr>
                <w:sz w:val="28"/>
                <w:szCs w:val="28"/>
              </w:rPr>
              <w:t>3</w:t>
            </w:r>
          </w:p>
          <w:p>
            <w:pPr>
              <w:pStyle w:val="Normal"/>
              <w:rPr>
                <w:sz w:val="28"/>
                <w:szCs w:val="28"/>
              </w:rPr>
            </w:pPr>
            <w:r>
              <w:rPr>
                <w:sz w:val="28"/>
                <w:szCs w:val="28"/>
              </w:rPr>
              <w:t>3</w:t>
            </w:r>
          </w:p>
        </w:tc>
        <w:tc>
          <w:tcPr>
            <w:tcW w:w="2118" w:type="dxa"/>
            <w:vMerge w:val="restart"/>
            <w:tcBorders>
              <w:top w:val="single" w:sz="4" w:space="0" w:color="000000"/>
              <w:left w:val="single" w:sz="4" w:space="0" w:color="000000"/>
              <w:bottom w:val="single" w:sz="4" w:space="0" w:color="000000"/>
            </w:tcBorders>
          </w:tcPr>
          <w:p>
            <w:pPr>
              <w:pStyle w:val="Normal"/>
              <w:rPr>
                <w:b/>
                <w:b/>
                <w:sz w:val="28"/>
                <w:szCs w:val="28"/>
              </w:rPr>
            </w:pPr>
            <w:r>
              <w:rPr>
                <w:b/>
                <w:sz w:val="28"/>
                <w:szCs w:val="28"/>
              </w:rPr>
              <w:t xml:space="preserve">Module No. 3. </w:t>
            </w:r>
            <w:r>
              <w:rPr>
                <w:sz w:val="28"/>
                <w:szCs w:val="28"/>
              </w:rPr>
              <w:t>Sports games. Football</w:t>
            </w:r>
          </w:p>
          <w:p>
            <w:pPr>
              <w:pStyle w:val="Normal"/>
              <w:rPr>
                <w:sz w:val="28"/>
                <w:szCs w:val="28"/>
              </w:rPr>
            </w:pPr>
            <w:r>
              <w:rPr>
                <w:sz w:val="28"/>
                <w:szCs w:val="28"/>
              </w:rPr>
              <w:t>3.1 History of the game football</w:t>
            </w:r>
          </w:p>
          <w:p>
            <w:pPr>
              <w:pStyle w:val="Normal"/>
              <w:rPr>
                <w:sz w:val="28"/>
                <w:szCs w:val="28"/>
              </w:rPr>
            </w:pPr>
            <w:r>
              <w:rPr>
                <w:sz w:val="28"/>
                <w:szCs w:val="28"/>
              </w:rPr>
              <w:t>3.2 Rules of the game football</w:t>
            </w:r>
          </w:p>
          <w:p>
            <w:pPr>
              <w:pStyle w:val="Normal"/>
              <w:rPr>
                <w:sz w:val="28"/>
                <w:szCs w:val="28"/>
              </w:rPr>
            </w:pPr>
            <w:r>
              <w:rPr>
                <w:sz w:val="28"/>
                <w:szCs w:val="28"/>
              </w:rPr>
              <w:t>3.3 History of the game handball</w:t>
            </w:r>
          </w:p>
          <w:p>
            <w:pPr>
              <w:pStyle w:val="Normal"/>
              <w:rPr>
                <w:sz w:val="28"/>
                <w:szCs w:val="28"/>
              </w:rPr>
            </w:pPr>
            <w:r>
              <w:rPr>
                <w:sz w:val="28"/>
                <w:szCs w:val="28"/>
              </w:rPr>
              <w:t>3.4 Rules of the game handball</w:t>
            </w:r>
          </w:p>
        </w:tc>
        <w:tc>
          <w:tcPr>
            <w:tcW w:w="2128" w:type="dxa"/>
            <w:tcBorders>
              <w:top w:val="single" w:sz="4" w:space="0" w:color="000000"/>
              <w:left w:val="single" w:sz="4" w:space="0" w:color="000000"/>
              <w:bottom w:val="single" w:sz="4" w:space="0" w:color="000000"/>
            </w:tcBorders>
          </w:tcPr>
          <w:p>
            <w:pPr>
              <w:pStyle w:val="Normal"/>
              <w:rPr>
                <w:sz w:val="28"/>
                <w:szCs w:val="28"/>
                <w:highlight w:val="yellow"/>
              </w:rPr>
            </w:pPr>
            <w:r>
              <w:rPr>
                <w:i/>
                <w:sz w:val="28"/>
                <w:szCs w:val="28"/>
              </w:rPr>
              <w:t>for mastering, consolidating and systematizing knowledge</w:t>
            </w:r>
          </w:p>
        </w:tc>
        <w:tc>
          <w:tcPr>
            <w:tcW w:w="3527" w:type="dxa"/>
            <w:tcBorders>
              <w:top w:val="single" w:sz="4" w:space="0" w:color="000000"/>
              <w:left w:val="single" w:sz="4" w:space="0" w:color="000000"/>
              <w:bottom w:val="single" w:sz="4" w:space="0" w:color="000000"/>
            </w:tcBorders>
          </w:tcPr>
          <w:p>
            <w:pPr>
              <w:pStyle w:val="Normal"/>
              <w:rPr>
                <w:sz w:val="28"/>
                <w:szCs w:val="28"/>
                <w:highlight w:val="yellow"/>
              </w:rPr>
            </w:pPr>
            <w:r>
              <w:rPr>
                <w:sz w:val="28"/>
                <w:szCs w:val="28"/>
              </w:rPr>
              <w:t>reading a text (textbook, additional literature, Internet resources)</w:t>
            </w:r>
          </w:p>
        </w:tc>
        <w:tc>
          <w:tcPr>
            <w:tcW w:w="2074" w:type="dxa"/>
            <w:tcBorders>
              <w:top w:val="single" w:sz="4" w:space="0" w:color="000000"/>
              <w:left w:val="single" w:sz="4" w:space="0" w:color="000000"/>
              <w:bottom w:val="single" w:sz="4" w:space="0" w:color="000000"/>
              <w:right w:val="single" w:sz="4" w:space="0" w:color="000000"/>
            </w:tcBorders>
          </w:tcPr>
          <w:p>
            <w:pPr>
              <w:pStyle w:val="Normal"/>
              <w:rPr>
                <w:sz w:val="28"/>
                <w:szCs w:val="28"/>
                <w:highlight w:val="yellow"/>
              </w:rPr>
            </w:pPr>
            <w:r>
              <w:rPr>
                <w:sz w:val="28"/>
                <w:szCs w:val="28"/>
              </w:rPr>
              <w:t>extracurricular-DAC</w:t>
            </w:r>
          </w:p>
        </w:tc>
      </w:tr>
      <w:tr>
        <w:trPr/>
        <w:tc>
          <w:tcPr>
            <w:tcW w:w="477" w:type="dxa"/>
            <w:tcBorders>
              <w:top w:val="single" w:sz="4" w:space="0" w:color="000000"/>
              <w:left w:val="single" w:sz="4" w:space="0" w:color="000000"/>
              <w:bottom w:val="single" w:sz="4" w:space="0" w:color="000000"/>
            </w:tcBorders>
          </w:tcPr>
          <w:p>
            <w:pPr>
              <w:pStyle w:val="Normal"/>
              <w:snapToGrid w:val="false"/>
              <w:ind w:firstLine="709"/>
              <w:jc w:val="both"/>
              <w:rPr>
                <w:sz w:val="28"/>
                <w:szCs w:val="28"/>
                <w:highlight w:val="yellow"/>
              </w:rPr>
            </w:pPr>
            <w:r>
              <w:rPr>
                <w:sz w:val="28"/>
                <w:szCs w:val="28"/>
                <w:highlight w:val="yellow"/>
              </w:rPr>
            </w:r>
          </w:p>
        </w:tc>
        <w:tc>
          <w:tcPr>
            <w:tcW w:w="2118" w:type="dxa"/>
            <w:vMerge w:val="continue"/>
            <w:tcBorders>
              <w:top w:val="single" w:sz="4" w:space="0" w:color="000000"/>
              <w:left w:val="single" w:sz="4" w:space="0" w:color="000000"/>
              <w:bottom w:val="single" w:sz="4" w:space="0" w:color="000000"/>
            </w:tcBorders>
          </w:tcPr>
          <w:p>
            <w:pPr>
              <w:pStyle w:val="Normal"/>
              <w:snapToGrid w:val="false"/>
              <w:ind w:firstLine="709"/>
              <w:rPr>
                <w:sz w:val="28"/>
                <w:szCs w:val="28"/>
              </w:rPr>
            </w:pPr>
            <w:r>
              <w:rPr>
                <w:sz w:val="28"/>
                <w:szCs w:val="28"/>
              </w:rPr>
            </w:r>
          </w:p>
        </w:tc>
        <w:tc>
          <w:tcPr>
            <w:tcW w:w="2128" w:type="dxa"/>
            <w:tcBorders>
              <w:top w:val="single" w:sz="4" w:space="0" w:color="000000"/>
              <w:left w:val="single" w:sz="4" w:space="0" w:color="000000"/>
              <w:bottom w:val="single" w:sz="4" w:space="0" w:color="000000"/>
            </w:tcBorders>
          </w:tcPr>
          <w:p>
            <w:pPr>
              <w:pStyle w:val="Normal"/>
              <w:rPr>
                <w:sz w:val="28"/>
                <w:szCs w:val="28"/>
              </w:rPr>
            </w:pPr>
            <w:r>
              <w:rPr>
                <w:i/>
                <w:sz w:val="28"/>
                <w:szCs w:val="28"/>
              </w:rPr>
              <w:t xml:space="preserve">for the formation of skills </w:t>
            </w:r>
          </w:p>
        </w:tc>
        <w:tc>
          <w:tcPr>
            <w:tcW w:w="3527" w:type="dxa"/>
            <w:tcBorders>
              <w:top w:val="single" w:sz="4" w:space="0" w:color="000000"/>
              <w:left w:val="single" w:sz="4" w:space="0" w:color="000000"/>
              <w:bottom w:val="single" w:sz="4" w:space="0" w:color="000000"/>
            </w:tcBorders>
          </w:tcPr>
          <w:p>
            <w:pPr>
              <w:pStyle w:val="Normal"/>
              <w:rPr>
                <w:sz w:val="28"/>
                <w:szCs w:val="28"/>
              </w:rPr>
            </w:pPr>
            <w:r>
              <w:rPr>
                <w:sz w:val="28"/>
                <w:szCs w:val="28"/>
              </w:rPr>
              <w:t>Control work No. 1</w:t>
            </w:r>
          </w:p>
          <w:p>
            <w:pPr>
              <w:pStyle w:val="Normal"/>
              <w:rPr>
                <w:sz w:val="28"/>
                <w:szCs w:val="28"/>
              </w:rPr>
            </w:pPr>
            <w:r>
              <w:rPr>
                <w:sz w:val="28"/>
                <w:szCs w:val="28"/>
              </w:rPr>
            </w:r>
          </w:p>
          <w:p>
            <w:pPr>
              <w:pStyle w:val="Normal"/>
              <w:rPr>
                <w:sz w:val="28"/>
                <w:szCs w:val="28"/>
              </w:rPr>
            </w:pPr>
            <w:r>
              <w:rPr>
                <w:sz w:val="28"/>
                <w:szCs w:val="28"/>
              </w:rPr>
              <w:t>Control work No. 2</w:t>
            </w:r>
          </w:p>
          <w:p>
            <w:pPr>
              <w:pStyle w:val="Normal"/>
              <w:rPr>
                <w:sz w:val="28"/>
                <w:szCs w:val="28"/>
              </w:rPr>
            </w:pPr>
            <w:r>
              <w:rPr>
                <w:sz w:val="28"/>
                <w:szCs w:val="28"/>
              </w:rPr>
            </w:r>
          </w:p>
          <w:p>
            <w:pPr>
              <w:pStyle w:val="Normal"/>
              <w:rPr>
                <w:sz w:val="28"/>
                <w:szCs w:val="28"/>
              </w:rPr>
            </w:pPr>
            <w:r>
              <w:rPr>
                <w:sz w:val="28"/>
                <w:szCs w:val="28"/>
              </w:rPr>
              <w:t>Control work No. 3</w:t>
            </w:r>
          </w:p>
          <w:p>
            <w:pPr>
              <w:pStyle w:val="Normal"/>
              <w:rPr>
                <w:sz w:val="28"/>
                <w:szCs w:val="28"/>
              </w:rPr>
            </w:pPr>
            <w:r>
              <w:rPr>
                <w:sz w:val="28"/>
                <w:szCs w:val="28"/>
              </w:rPr>
            </w:r>
          </w:p>
          <w:p>
            <w:pPr>
              <w:pStyle w:val="Normal"/>
              <w:rPr>
                <w:sz w:val="28"/>
                <w:szCs w:val="28"/>
              </w:rPr>
            </w:pPr>
            <w:r>
              <w:rPr>
                <w:sz w:val="28"/>
                <w:szCs w:val="28"/>
              </w:rPr>
              <w:t>Control work No. 4</w:t>
            </w:r>
          </w:p>
        </w:tc>
        <w:tc>
          <w:tcPr>
            <w:tcW w:w="2074" w:type="dxa"/>
            <w:tcBorders>
              <w:top w:val="single" w:sz="4" w:space="0" w:color="000000"/>
              <w:left w:val="single" w:sz="4" w:space="0" w:color="000000"/>
              <w:bottom w:val="single" w:sz="4" w:space="0" w:color="000000"/>
              <w:right w:val="single" w:sz="4" w:space="0" w:color="000000"/>
            </w:tcBorders>
          </w:tcPr>
          <w:p>
            <w:pPr>
              <w:pStyle w:val="Normal"/>
              <w:rPr>
                <w:sz w:val="28"/>
                <w:szCs w:val="28"/>
              </w:rPr>
            </w:pPr>
            <w:r>
              <w:rPr>
                <w:sz w:val="28"/>
                <w:szCs w:val="28"/>
              </w:rPr>
              <w:t>in the Information system of OrGMU</w:t>
            </w:r>
          </w:p>
        </w:tc>
      </w:tr>
    </w:tbl>
    <w:p>
      <w:pPr>
        <w:pStyle w:val="Normal"/>
        <w:ind w:firstLine="709"/>
        <w:jc w:val="center"/>
        <w:rPr>
          <w:sz w:val="28"/>
        </w:rPr>
      </w:pPr>
      <w:r>
        <w:rPr>
          <w:sz w:val="28"/>
        </w:rPr>
      </w:r>
    </w:p>
    <w:p>
      <w:pPr>
        <w:pStyle w:val="Normal"/>
        <w:numPr>
          <w:ilvl w:val="0"/>
          <w:numId w:val="2"/>
        </w:numPr>
        <w:jc w:val="center"/>
        <w:rPr>
          <w:b/>
          <w:b/>
          <w:sz w:val="28"/>
        </w:rPr>
      </w:pPr>
      <w:r>
        <w:rPr>
          <w:b/>
          <w:sz w:val="28"/>
        </w:rPr>
        <w:t>Guidelines for completing tasks for independent work in the discipline.</w:t>
      </w:r>
    </w:p>
    <w:p>
      <w:pPr>
        <w:pStyle w:val="Normal"/>
        <w:ind w:left="1069" w:hanging="0"/>
        <w:rPr>
          <w:b/>
          <w:b/>
          <w:sz w:val="28"/>
        </w:rPr>
      </w:pPr>
      <w:r>
        <w:rPr>
          <w:b/>
          <w:sz w:val="28"/>
        </w:rPr>
      </w:r>
    </w:p>
    <w:p>
      <w:pPr>
        <w:pStyle w:val="Normal"/>
        <w:ind w:firstLine="709"/>
        <w:jc w:val="center"/>
        <w:rPr>
          <w:b/>
          <w:b/>
          <w:sz w:val="28"/>
        </w:rPr>
      </w:pPr>
      <w:r>
        <w:rPr>
          <w:b/>
          <w:sz w:val="28"/>
        </w:rPr>
        <w:t>Guidelines for preparing for the test work.</w:t>
      </w:r>
    </w:p>
    <w:p>
      <w:pPr>
        <w:pStyle w:val="Normal"/>
        <w:ind w:firstLine="709"/>
        <w:jc w:val="center"/>
        <w:rPr>
          <w:b/>
          <w:b/>
          <w:sz w:val="28"/>
        </w:rPr>
      </w:pPr>
      <w:r>
        <w:rPr>
          <w:b/>
          <w:sz w:val="28"/>
        </w:rPr>
      </w:r>
    </w:p>
    <w:p>
      <w:pPr>
        <w:pStyle w:val="Normal"/>
        <w:ind w:firstLine="709"/>
        <w:jc w:val="both"/>
        <w:rPr>
          <w:sz w:val="28"/>
        </w:rPr>
      </w:pPr>
      <w:r>
        <w:rPr>
          <w:sz w:val="28"/>
        </w:rPr>
        <w:t xml:space="preserve">Preparing for a test paper. Control work is assigned after studying a certain section (s) of the discipline and is a set of detailed written answers </w:t>
      </w:r>
      <w:r>
        <w:rPr>
          <w:sz w:val="28"/>
          <w:szCs w:val="28"/>
        </w:rPr>
        <w:t>of students</w:t>
      </w:r>
      <w:r>
        <w:rPr>
          <w:sz w:val="28"/>
        </w:rPr>
        <w:t xml:space="preserve"> to questions that they receive in advance from the teacher. </w:t>
      </w:r>
    </w:p>
    <w:p>
      <w:pPr>
        <w:pStyle w:val="Normal"/>
        <w:ind w:firstLine="709"/>
        <w:jc w:val="both"/>
        <w:rPr/>
      </w:pPr>
      <w:r>
        <w:rPr>
          <w:i/>
          <w:sz w:val="28"/>
        </w:rPr>
        <w:t>Algorithm for preparing for the test paper</w:t>
      </w:r>
      <w:r>
        <w:rPr>
          <w:sz w:val="28"/>
        </w:rPr>
        <w:t>:</w:t>
      </w:r>
    </w:p>
    <w:p>
      <w:pPr>
        <w:pStyle w:val="Normal"/>
        <w:ind w:firstLine="709"/>
        <w:jc w:val="both"/>
        <w:rPr>
          <w:sz w:val="28"/>
        </w:rPr>
      </w:pPr>
      <w:r>
        <w:rPr>
          <w:sz w:val="28"/>
        </w:rPr>
        <w:t xml:space="preserve">- </w:t>
      </w:r>
      <w:r>
        <w:rPr>
          <w:sz w:val="28"/>
          <w:szCs w:val="28"/>
        </w:rPr>
        <w:t>reading the text (textbook, additional literature, Internet resources</w:t>
      </w:r>
      <w:r>
        <w:rPr>
          <w:sz w:val="28"/>
        </w:rPr>
        <w:t xml:space="preserve">that reveal the material, the knowledge of which is checked by the control work; </w:t>
      </w:r>
    </w:p>
    <w:p>
      <w:pPr>
        <w:pStyle w:val="Normal"/>
        <w:ind w:firstLine="709"/>
        <w:jc w:val="both"/>
        <w:rPr>
          <w:sz w:val="28"/>
        </w:rPr>
      </w:pPr>
      <w:r>
        <w:rPr>
          <w:sz w:val="28"/>
        </w:rPr>
        <w:t>- repetition of the training material obtained in preparation for practical classes and during their implementation;</w:t>
      </w:r>
    </w:p>
    <w:p>
      <w:pPr>
        <w:pStyle w:val="Normal"/>
        <w:ind w:firstLine="709"/>
        <w:jc w:val="both"/>
        <w:rPr>
          <w:sz w:val="28"/>
        </w:rPr>
      </w:pPr>
      <w:r>
        <w:rPr>
          <w:sz w:val="28"/>
        </w:rPr>
        <w:t xml:space="preserve">- study of additional literature that specifies the content of the tested knowledge; </w:t>
      </w:r>
    </w:p>
    <w:p>
      <w:pPr>
        <w:pStyle w:val="Normal"/>
        <w:ind w:firstLine="709"/>
        <w:jc w:val="both"/>
        <w:rPr>
          <w:sz w:val="28"/>
        </w:rPr>
      </w:pPr>
      <w:r>
        <w:rPr>
          <w:sz w:val="28"/>
        </w:rPr>
        <w:t xml:space="preserve">- drawing up in a mental form answers to the questions posed in the control work; </w:t>
      </w:r>
    </w:p>
    <w:p>
      <w:pPr>
        <w:pStyle w:val="Normal"/>
        <w:ind w:firstLine="709"/>
        <w:jc w:val="both"/>
        <w:rPr/>
      </w:pPr>
      <w:r>
        <w:rPr>
          <w:sz w:val="28"/>
        </w:rPr>
        <w:t xml:space="preserve">- formation of a psychological attitude to the successful completion of all tasks. </w:t>
      </w:r>
    </w:p>
    <w:p>
      <w:pPr>
        <w:pStyle w:val="Normal"/>
        <w:ind w:firstLine="709"/>
        <w:jc w:val="both"/>
        <w:rPr>
          <w:sz w:val="28"/>
        </w:rPr>
      </w:pPr>
      <w:r>
        <w:rPr>
          <w:sz w:val="28"/>
        </w:rPr>
        <w:t xml:space="preserve"> </w:t>
      </w:r>
    </w:p>
    <w:p>
      <w:pPr>
        <w:pStyle w:val="Normal"/>
        <w:ind w:firstLine="709"/>
        <w:jc w:val="center"/>
        <w:rPr/>
      </w:pPr>
      <w:r>
        <w:rPr>
          <w:b/>
          <w:sz w:val="28"/>
        </w:rPr>
        <w:t xml:space="preserve">Guidelines for preparing for </w:t>
      </w:r>
      <w:r>
        <w:rPr>
          <w:b/>
          <w:sz w:val="28"/>
          <w:szCs w:val="28"/>
        </w:rPr>
        <w:t>reading a text (textbook, additional literature, Internet resources).</w:t>
      </w:r>
    </w:p>
    <w:p>
      <w:pPr>
        <w:pStyle w:val="Normal"/>
        <w:ind w:firstLine="709"/>
        <w:jc w:val="both"/>
        <w:rPr>
          <w:b/>
          <w:b/>
          <w:sz w:val="28"/>
          <w:szCs w:val="28"/>
        </w:rPr>
      </w:pPr>
      <w:r>
        <w:rPr>
          <w:sz w:val="28"/>
        </w:rPr>
        <w:t xml:space="preserve">An important component of independent work is working with literature. Learning to work with literature means learning to use sources meaningfully. </w:t>
      </w:r>
    </w:p>
    <w:p>
      <w:pPr>
        <w:pStyle w:val="Normal"/>
        <w:ind w:firstLine="709"/>
        <w:jc w:val="both"/>
        <w:rPr/>
      </w:pPr>
      <w:r>
        <w:rPr>
          <w:sz w:val="28"/>
        </w:rPr>
        <w:t xml:space="preserve">There are several methods of working with literature. One of them - the most famous - </w:t>
      </w:r>
      <w:r>
        <w:rPr>
          <w:i/>
          <w:sz w:val="28"/>
        </w:rPr>
        <w:t>is the repetition method</w:t>
      </w:r>
      <w:r>
        <w:rPr>
          <w:sz w:val="28"/>
        </w:rPr>
        <w:t>: you can memorize the text you read</w:t>
      </w:r>
      <w:r>
        <w:rPr>
          <w:b/>
          <w:sz w:val="28"/>
          <w:szCs w:val="28"/>
        </w:rPr>
        <w:t xml:space="preserve">. </w:t>
      </w:r>
      <w:r>
        <w:rPr>
          <w:sz w:val="28"/>
        </w:rPr>
        <w:t>Simple repetition affects memory mechanically and superficially. The information obtained in this way is easily forgotten.</w:t>
      </w:r>
    </w:p>
    <w:p>
      <w:pPr>
        <w:pStyle w:val="Normal"/>
        <w:ind w:firstLine="709"/>
        <w:jc w:val="both"/>
        <w:rPr>
          <w:b/>
          <w:b/>
          <w:sz w:val="28"/>
          <w:szCs w:val="28"/>
        </w:rPr>
      </w:pPr>
      <w:r>
        <w:rPr>
          <w:sz w:val="28"/>
        </w:rPr>
        <w:t xml:space="preserve">The most effective </w:t>
      </w:r>
      <w:r>
        <w:rPr>
          <w:i/>
          <w:sz w:val="28"/>
        </w:rPr>
        <w:t>method is the coding</w:t>
      </w:r>
      <w:r>
        <w:rPr>
          <w:sz w:val="28"/>
        </w:rPr>
        <w:t xml:space="preserve">method: the read text needs to be subjected to more processing than just memorizing. </w:t>
      </w:r>
    </w:p>
    <w:p>
      <w:pPr>
        <w:pStyle w:val="Normal"/>
        <w:ind w:firstLine="709"/>
        <w:jc w:val="both"/>
        <w:rPr>
          <w:sz w:val="28"/>
        </w:rPr>
      </w:pPr>
      <w:r>
        <w:rPr>
          <w:sz w:val="28"/>
        </w:rPr>
        <w:t xml:space="preserve"> </w:t>
      </w:r>
      <w:r>
        <w:rPr>
          <w:sz w:val="28"/>
        </w:rPr>
        <w:t xml:space="preserve">To thoroughly process information and encode it for storage, it is important to perform a number of mental operations: comment on new data; evaluate their significance; ask questions; compare the information obtained with previously known ones. </w:t>
      </w:r>
    </w:p>
    <w:p>
      <w:pPr>
        <w:pStyle w:val="Normal"/>
        <w:ind w:firstLine="709"/>
        <w:jc w:val="both"/>
        <w:rPr/>
      </w:pPr>
      <w:r>
        <w:rPr>
          <w:sz w:val="28"/>
        </w:rPr>
        <w:t xml:space="preserve"> </w:t>
      </w:r>
      <w:r>
        <w:rPr>
          <w:sz w:val="28"/>
        </w:rPr>
        <w:t>To improve information processing, it is very important to establish meaningful connections and structure new information. Studying scientific educational and other literature requires keeping working records. The form of entries can be very diverse: a simple or detailed plan, theses, citations, and synopsis.</w:t>
      </w:r>
    </w:p>
    <w:p>
      <w:pPr>
        <w:pStyle w:val="Normal"/>
        <w:ind w:firstLine="709"/>
        <w:jc w:val="both"/>
        <w:rPr/>
      </w:pPr>
      <w:r>
        <w:rPr>
          <w:i/>
          <w:sz w:val="28"/>
        </w:rPr>
        <w:t>Plan</w:t>
      </w:r>
      <w:r>
        <w:rPr>
          <w:sz w:val="28"/>
        </w:rPr>
        <w:t xml:space="preserve"> - the primary basis, framework of any written work, defining the sequence of presentation of the material. The plan is the most concise and therefore the most accessible and widespread form of recording the content of the original source of information. In essence, this is a list of the main issues considered in the source. The plan can be simple and detailed. Their difference lies in the degree of detail of the content and, accordingly, in the volume. The advantage of the plan is as follows. </w:t>
      </w:r>
    </w:p>
    <w:p>
      <w:pPr>
        <w:pStyle w:val="Normal"/>
        <w:ind w:firstLine="709"/>
        <w:jc w:val="both"/>
        <w:rPr/>
      </w:pPr>
      <w:r>
        <w:rPr>
          <w:sz w:val="28"/>
        </w:rPr>
        <w:t xml:space="preserve">First, the plan allows you to best understand the logic of the author's thoughts, simplifies the understanding of the main points of the work. </w:t>
      </w:r>
    </w:p>
    <w:p>
      <w:pPr>
        <w:pStyle w:val="Normal"/>
        <w:ind w:firstLine="709"/>
        <w:jc w:val="both"/>
        <w:rPr/>
      </w:pPr>
      <w:r>
        <w:rPr>
          <w:sz w:val="28"/>
        </w:rPr>
        <w:t xml:space="preserve">Secondly, the plan allows you to quickly and deeply penetrate the essence of the construction of the work and, therefore, it is much easier to navigate its content. </w:t>
      </w:r>
    </w:p>
    <w:p>
      <w:pPr>
        <w:pStyle w:val="Normal"/>
        <w:ind w:firstLine="709"/>
        <w:jc w:val="both"/>
        <w:rPr>
          <w:sz w:val="28"/>
        </w:rPr>
      </w:pPr>
      <w:r>
        <w:rPr>
          <w:sz w:val="28"/>
        </w:rPr>
        <w:t xml:space="preserve">Third, the plan allows you to remember what you read faster than usual when you return to it later. </w:t>
      </w:r>
    </w:p>
    <w:p>
      <w:pPr>
        <w:pStyle w:val="Normal"/>
        <w:ind w:firstLine="709"/>
        <w:jc w:val="both"/>
        <w:rPr>
          <w:sz w:val="28"/>
        </w:rPr>
      </w:pPr>
      <w:r>
        <w:rPr>
          <w:sz w:val="28"/>
        </w:rPr>
        <w:t xml:space="preserve">Fourth, using a plan is much more convenient to find the right places, facts, quotes, etc. in the source.</w:t>
      </w:r>
    </w:p>
    <w:p>
      <w:pPr>
        <w:pStyle w:val="Normal"/>
        <w:ind w:firstLine="709"/>
        <w:jc w:val="center"/>
        <w:rPr>
          <w:sz w:val="28"/>
        </w:rPr>
      </w:pPr>
      <w:r>
        <w:rPr>
          <w:i/>
          <w:sz w:val="28"/>
        </w:rPr>
        <w:t>Memo-an algorithm for drawing up a plan when working with text.</w:t>
      </w:r>
    </w:p>
    <w:p>
      <w:pPr>
        <w:pStyle w:val="Normal"/>
        <w:numPr>
          <w:ilvl w:val="0"/>
          <w:numId w:val="5"/>
        </w:numPr>
        <w:ind w:left="0" w:firstLine="709"/>
        <w:jc w:val="both"/>
        <w:rPr/>
      </w:pPr>
      <w:r>
        <w:rPr>
          <w:sz w:val="28"/>
        </w:rPr>
        <w:t xml:space="preserve">Read the text, think through what you've read. </w:t>
      </w:r>
    </w:p>
    <w:p>
      <w:pPr>
        <w:pStyle w:val="Normal"/>
        <w:numPr>
          <w:ilvl w:val="0"/>
          <w:numId w:val="5"/>
        </w:numPr>
        <w:ind w:left="0" w:firstLine="709"/>
        <w:jc w:val="both"/>
        <w:rPr/>
      </w:pPr>
      <w:r>
        <w:rPr>
          <w:sz w:val="28"/>
        </w:rPr>
        <w:t xml:space="preserve">Split the text into parts and title each one. </w:t>
      </w:r>
    </w:p>
    <w:p>
      <w:pPr>
        <w:pStyle w:val="Normal"/>
        <w:numPr>
          <w:ilvl w:val="0"/>
          <w:numId w:val="5"/>
        </w:numPr>
        <w:ind w:left="0" w:firstLine="709"/>
        <w:jc w:val="both"/>
        <w:rPr>
          <w:sz w:val="28"/>
        </w:rPr>
      </w:pPr>
      <w:r>
        <w:rPr>
          <w:sz w:val="28"/>
        </w:rPr>
        <w:t xml:space="preserve">In the headings, convey the main idea of each fragment. </w:t>
      </w:r>
    </w:p>
    <w:p>
      <w:pPr>
        <w:pStyle w:val="Normal"/>
        <w:numPr>
          <w:ilvl w:val="0"/>
          <w:numId w:val="5"/>
        </w:numPr>
        <w:ind w:left="0" w:firstLine="709"/>
        <w:jc w:val="both"/>
        <w:rPr>
          <w:sz w:val="28"/>
        </w:rPr>
      </w:pPr>
      <w:r>
        <w:rPr>
          <w:sz w:val="28"/>
        </w:rPr>
        <w:t xml:space="preserve">In each part, there are several provisions that develop the main idea. </w:t>
      </w:r>
    </w:p>
    <w:p>
      <w:pPr>
        <w:pStyle w:val="Normal"/>
        <w:numPr>
          <w:ilvl w:val="0"/>
          <w:numId w:val="5"/>
        </w:numPr>
        <w:ind w:left="0" w:firstLine="709"/>
        <w:jc w:val="both"/>
        <w:rPr>
          <w:sz w:val="28"/>
        </w:rPr>
      </w:pPr>
      <w:r>
        <w:rPr>
          <w:sz w:val="28"/>
        </w:rPr>
        <w:t xml:space="preserve">Check whether the plan items reflect the main idea of the text, whether the next item of the plan is related to the previous one. </w:t>
      </w:r>
    </w:p>
    <w:p>
      <w:pPr>
        <w:pStyle w:val="Normal"/>
        <w:ind w:firstLine="709"/>
        <w:jc w:val="center"/>
        <w:rPr>
          <w:i/>
          <w:i/>
          <w:sz w:val="28"/>
        </w:rPr>
      </w:pPr>
      <w:r>
        <w:rPr>
          <w:i/>
          <w:sz w:val="28"/>
        </w:rPr>
        <w:t>Memo-an algorithm for working with text.</w:t>
      </w:r>
    </w:p>
    <w:p>
      <w:pPr>
        <w:pStyle w:val="Normal"/>
        <w:numPr>
          <w:ilvl w:val="0"/>
          <w:numId w:val="3"/>
        </w:numPr>
        <w:ind w:left="0" w:firstLine="709"/>
        <w:jc w:val="both"/>
        <w:rPr>
          <w:sz w:val="28"/>
        </w:rPr>
      </w:pPr>
      <w:r>
        <w:rPr>
          <w:sz w:val="28"/>
        </w:rPr>
        <w:t xml:space="preserve">Reading and analyzing. </w:t>
      </w:r>
    </w:p>
    <w:p>
      <w:pPr>
        <w:pStyle w:val="Normal"/>
        <w:numPr>
          <w:ilvl w:val="0"/>
          <w:numId w:val="3"/>
        </w:numPr>
        <w:ind w:left="0" w:firstLine="709"/>
        <w:jc w:val="both"/>
        <w:rPr>
          <w:sz w:val="28"/>
        </w:rPr>
      </w:pPr>
      <w:r>
        <w:rPr>
          <w:sz w:val="28"/>
        </w:rPr>
        <w:t xml:space="preserve">Comparative analysis of the source and opinion. </w:t>
      </w:r>
    </w:p>
    <w:p>
      <w:pPr>
        <w:pStyle w:val="Normal"/>
        <w:numPr>
          <w:ilvl w:val="0"/>
          <w:numId w:val="3"/>
        </w:numPr>
        <w:ind w:left="0" w:firstLine="709"/>
        <w:jc w:val="both"/>
        <w:rPr>
          <w:sz w:val="28"/>
        </w:rPr>
      </w:pPr>
      <w:r>
        <w:rPr>
          <w:sz w:val="28"/>
        </w:rPr>
        <w:t xml:space="preserve">Analysis and argumentation of the author. </w:t>
      </w:r>
    </w:p>
    <w:p>
      <w:pPr>
        <w:pStyle w:val="Normal"/>
        <w:numPr>
          <w:ilvl w:val="0"/>
          <w:numId w:val="3"/>
        </w:numPr>
        <w:ind w:left="0" w:firstLine="709"/>
        <w:jc w:val="both"/>
        <w:rPr>
          <w:sz w:val="28"/>
        </w:rPr>
      </w:pPr>
      <w:r>
        <w:rPr>
          <w:sz w:val="28"/>
        </w:rPr>
        <w:t xml:space="preserve">Putting questions to the text. </w:t>
      </w:r>
    </w:p>
    <w:p>
      <w:pPr>
        <w:pStyle w:val="Normal"/>
        <w:numPr>
          <w:ilvl w:val="0"/>
          <w:numId w:val="3"/>
        </w:numPr>
        <w:ind w:left="0" w:firstLine="709"/>
        <w:jc w:val="both"/>
        <w:rPr>
          <w:sz w:val="28"/>
        </w:rPr>
      </w:pPr>
      <w:r>
        <w:rPr>
          <w:sz w:val="28"/>
        </w:rPr>
        <w:t xml:space="preserve">Comparative analysis. </w:t>
      </w:r>
    </w:p>
    <w:p>
      <w:pPr>
        <w:pStyle w:val="Normal"/>
        <w:numPr>
          <w:ilvl w:val="0"/>
          <w:numId w:val="3"/>
        </w:numPr>
        <w:ind w:left="0" w:firstLine="709"/>
        <w:jc w:val="both"/>
        <w:rPr>
          <w:sz w:val="28"/>
        </w:rPr>
      </w:pPr>
      <w:r>
        <w:rPr>
          <w:sz w:val="28"/>
        </w:rPr>
        <w:t xml:space="preserve">Material selection. </w:t>
      </w:r>
    </w:p>
    <w:p>
      <w:pPr>
        <w:pStyle w:val="Normal"/>
        <w:ind w:firstLine="709"/>
        <w:jc w:val="both"/>
        <w:rPr/>
      </w:pPr>
      <w:r>
        <w:rPr>
          <w:i/>
          <w:sz w:val="28"/>
        </w:rPr>
        <w:t>Extracts</w:t>
      </w:r>
      <w:r>
        <w:rPr>
          <w:sz w:val="28"/>
        </w:rPr>
        <w:t xml:space="preserve"> - small fragments of text (incomplete and complete sentences, sections of paragraphs, as well as verbatim and close-to-verbatim entries about the facts stated in it) that contain the quintessence of the content of what was read. Extracts are a more complex form of recording the content of the original source of information. In fact, extracts are nothing more than quotes borrowed from the text. Extracts allow you to reproduce the most important thoughts of the author, statistical and datalogical information in a concentrated form and with maximum accuracy in an arbitrary (often sequential) order.</w:t>
      </w:r>
    </w:p>
    <w:p>
      <w:pPr>
        <w:pStyle w:val="Normal"/>
        <w:ind w:firstLine="709"/>
        <w:jc w:val="both"/>
        <w:rPr>
          <w:sz w:val="28"/>
        </w:rPr>
      </w:pPr>
      <w:r>
        <w:rPr>
          <w:sz w:val="28"/>
        </w:rPr>
        <w:t xml:space="preserve"> </w:t>
      </w:r>
      <w:r>
        <w:rPr>
          <w:sz w:val="28"/>
        </w:rPr>
        <w:t xml:space="preserve">In some cases, when this is justified from the point of view of continuing to work on the text, it is quite acceptable to replace the citation with a statement that is close to verbatim. </w:t>
      </w:r>
    </w:p>
    <w:p>
      <w:pPr>
        <w:pStyle w:val="Normal"/>
        <w:ind w:firstLine="709"/>
        <w:jc w:val="center"/>
        <w:rPr/>
      </w:pPr>
      <w:r>
        <w:rPr>
          <w:i/>
          <w:sz w:val="28"/>
        </w:rPr>
        <w:t>Memo-an EXTRACT algorithm FROM THE TEXT:</w:t>
      </w:r>
    </w:p>
    <w:p>
      <w:pPr>
        <w:pStyle w:val="Normal"/>
        <w:ind w:firstLine="709"/>
        <w:jc w:val="both"/>
        <w:rPr>
          <w:sz w:val="28"/>
        </w:rPr>
      </w:pPr>
      <w:r>
        <w:rPr>
          <w:sz w:val="28"/>
        </w:rPr>
        <w:t xml:space="preserve">1. Extracts from the text are used when working with any book or article to prepare a report, abstract, article, essay. </w:t>
      </w:r>
    </w:p>
    <w:p>
      <w:pPr>
        <w:pStyle w:val="Normal"/>
        <w:ind w:firstLine="709"/>
        <w:jc w:val="both"/>
        <w:rPr>
          <w:sz w:val="28"/>
        </w:rPr>
      </w:pPr>
      <w:r>
        <w:rPr>
          <w:sz w:val="28"/>
        </w:rPr>
        <w:t xml:space="preserve">2. Make your statements accurate. Enclose the original words of the author in quotation marks. </w:t>
      </w:r>
    </w:p>
    <w:p>
      <w:pPr>
        <w:pStyle w:val="Normal"/>
        <w:ind w:firstLine="709"/>
        <w:jc w:val="both"/>
        <w:rPr>
          <w:sz w:val="28"/>
        </w:rPr>
      </w:pPr>
      <w:r>
        <w:rPr>
          <w:sz w:val="28"/>
        </w:rPr>
        <w:t xml:space="preserve">3. Formalize them as quotations and indicate (preferably in parentheses) the title of the work, chapter, part, paragraph, page. </w:t>
      </w:r>
    </w:p>
    <w:p>
      <w:pPr>
        <w:pStyle w:val="Normal"/>
        <w:ind w:firstLine="709"/>
        <w:jc w:val="both"/>
        <w:rPr/>
      </w:pPr>
      <w:r>
        <w:rPr>
          <w:sz w:val="28"/>
        </w:rPr>
        <w:t xml:space="preserve">4. When reading books that interest you, make excerpts, gradually accumulating and distributing them by topic, and use them if necessary. </w:t>
      </w:r>
    </w:p>
    <w:p>
      <w:pPr>
        <w:pStyle w:val="Normal"/>
        <w:numPr>
          <w:ilvl w:val="0"/>
          <w:numId w:val="0"/>
        </w:numPr>
        <w:jc w:val="both"/>
        <w:outlineLvl w:val="0"/>
        <w:rPr>
          <w:b/>
          <w:b/>
          <w:sz w:val="28"/>
          <w:szCs w:val="28"/>
        </w:rPr>
      </w:pPr>
      <w:r>
        <w:rPr>
          <w:b/>
          <w:sz w:val="28"/>
          <w:szCs w:val="28"/>
        </w:rPr>
      </w:r>
    </w:p>
    <w:p>
      <w:pPr>
        <w:pStyle w:val="Normal"/>
        <w:ind w:firstLine="709"/>
        <w:jc w:val="center"/>
        <w:rPr>
          <w:b/>
          <w:b/>
          <w:sz w:val="28"/>
        </w:rPr>
      </w:pPr>
      <w:r>
        <w:rPr>
          <w:b/>
          <w:sz w:val="28"/>
        </w:rPr>
        <w:t>4. Criteria for evaluating the results of tasks on independent work of students.</w:t>
      </w:r>
    </w:p>
    <w:p>
      <w:pPr>
        <w:pStyle w:val="Normal"/>
        <w:ind w:firstLine="709"/>
        <w:jc w:val="both"/>
        <w:rPr>
          <w:b/>
          <w:b/>
          <w:sz w:val="28"/>
        </w:rPr>
      </w:pPr>
      <w:r>
        <w:rPr>
          <w:b/>
          <w:sz w:val="28"/>
        </w:rPr>
      </w:r>
    </w:p>
    <w:p>
      <w:pPr>
        <w:pStyle w:val="Normal"/>
        <w:ind w:firstLine="709"/>
        <w:jc w:val="both"/>
        <w:rPr/>
      </w:pPr>
      <w:r>
        <w:rPr>
          <w:sz w:val="28"/>
        </w:rPr>
        <w:t xml:space="preserve">The criteria for evaluating completed tasks are presented </w:t>
      </w:r>
      <w:r>
        <w:rPr>
          <w:b/>
          <w:i/>
          <w:sz w:val="28"/>
        </w:rPr>
        <w:t>in the fund of assessment tools for conducting current monitoring of academic performance and intermediate certification in the discipline</w:t>
      </w:r>
      <w:r>
        <w:rPr>
          <w:sz w:val="28"/>
        </w:rPr>
        <w:t xml:space="preserve">, which is attached to the working program of the discipline, section 6 "Educational and methodological support for the discipline (module)", in the University information system. </w:t>
      </w:r>
    </w:p>
    <w:sectPr>
      <w:footerReference w:type="default" r:id="rId2"/>
      <w:footerReference w:type="first" r:id="rId3"/>
      <w:type w:val="nextPage"/>
      <w:pgSz w:w="11906" w:h="16838"/>
      <w:pgMar w:left="1134" w:right="567" w:header="0" w:top="567" w:footer="709" w:bottom="765"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cc"/>
    <w:family w:val="roman"/>
    <w:pitch w:val="variable"/>
  </w:font>
  <w:font w:name="Cambria">
    <w:charset w:val="cc"/>
    <w:family w:val="roman"/>
    <w:pitch w:val="variable"/>
  </w:font>
  <w:font w:name="Arial">
    <w:charset w:val="cc"/>
    <w:family w:val="swiss"/>
    <w:pitch w:val="variable"/>
  </w:font>
  <w:font w:name="Calibri">
    <w:charset w:val="cc"/>
    <w:family w:val="swiss"/>
    <w:pitch w:val="variable"/>
  </w:font>
  <w:font w:name="Courier New">
    <w:charset w:val="cc"/>
    <w:family w:val="modern"/>
    <w:pitch w:val="default"/>
  </w:font>
  <w:font w:name="Wingdings">
    <w:charset w:val="02"/>
    <w:family w:val="auto"/>
    <w:pitch w:val="variable"/>
  </w:font>
  <w:font w:name="Liberation Sans">
    <w:altName w:val="Arial"/>
    <w:charset w:val="00"/>
    <w:family w:val="swiss"/>
    <w:pitch w:val="variable"/>
  </w:font>
  <w:font w:name="Tahoma">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rPr/>
      <w:instrText> PAGE </w:instrText>
    </w:r>
    <w:r>
      <w:rPr/>
      <w:fldChar w:fldCharType="separate"/>
    </w:r>
    <w:r>
      <w:rPr/>
      <w:t>5</w:t>
    </w:r>
    <w:r>
      <w:rPr/>
      <w:fldChar w:fldCharType="end"/>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pStyle w:val="Heading5"/>
      <w:numFmt w:val="none"/>
      <w:suff w:val="nothing"/>
      <w:lvlText w:val=""/>
      <w:lvlJc w:val="left"/>
      <w:pPr>
        <w:tabs>
          <w:tab w:val="num" w:pos="0"/>
        </w:tabs>
        <w:ind w:left="0" w:hanging="0"/>
      </w:pPr>
    </w:lvl>
    <w:lvl w:ilvl="5">
      <w:start w:val="1"/>
      <w:pStyle w:val="Heading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1069" w:hanging="360"/>
      </w:pPr>
      <w:rPr>
        <w:sz w:val="28"/>
        <w:b/>
      </w:rPr>
    </w:lvl>
  </w:abstractNum>
  <w:abstractNum w:abstractNumId="3">
    <w:lvl w:ilvl="0">
      <w:start w:val="1"/>
      <w:numFmt w:val="decimal"/>
      <w:lvlText w:val="%1."/>
      <w:lvlJc w:val="left"/>
      <w:pPr>
        <w:tabs>
          <w:tab w:val="num" w:pos="0"/>
        </w:tabs>
        <w:ind w:left="720" w:hanging="360"/>
      </w:pPr>
      <w:rPr>
        <w:sz w:val="28"/>
      </w:rPr>
    </w:lvl>
  </w:abstractNum>
  <w:abstractNum w:abstractNumId="4">
    <w:lvl w:ilvl="0">
      <w:start w:val="1"/>
      <w:numFmt w:val="bullet"/>
      <w:lvlText w:val=""/>
      <w:lvlJc w:val="left"/>
      <w:pPr>
        <w:tabs>
          <w:tab w:val="num" w:pos="0"/>
        </w:tabs>
        <w:ind w:left="1429" w:hanging="360"/>
      </w:pPr>
      <w:rPr>
        <w:rFonts w:ascii="Symbol" w:hAnsi="Symbol" w:cs="Symbol" w:hint="default"/>
      </w:rPr>
    </w:lvl>
  </w:abstractNum>
  <w:abstractNum w:abstractNumId="5">
    <w:lvl w:ilvl="0">
      <w:start w:val="1"/>
      <w:numFmt w:val="decimal"/>
      <w:lvlText w:val="%1."/>
      <w:lvlJc w:val="left"/>
      <w:pPr>
        <w:tabs>
          <w:tab w:val="num" w:pos="0"/>
        </w:tabs>
        <w:ind w:left="720" w:hanging="360"/>
      </w:pPr>
      <w:rPr>
        <w:sz w:val="28"/>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UMing CN" w:cs="FreeSans"/>
        <w:sz w:val="24"/>
        <w:szCs w:val="24"/>
        <w:lang w:val="en-US" w:eastAsia="zh-CN" w:bidi="hi-IN"/>
      </w:rPr>
    </w:rPrDefault>
    <w:pPrDefault>
      <w:pPr>
        <w:suppressAutoHyphens w:val="true"/>
      </w:pPr>
    </w:pPrDefault>
  </w:docDefaults>
  <w:style w:type="paragraph" w:styleId="Normal">
    <w:name w:val="Normal"/>
    <w:qFormat/>
    <w:pPr>
      <w:widowControl/>
      <w:suppressAutoHyphens w:val="false"/>
      <w:bidi w:val="0"/>
    </w:pPr>
    <w:rPr>
      <w:rFonts w:ascii="Times New Roman" w:hAnsi="Times New Roman" w:eastAsia="Times New Roman" w:cs="Times New Roman"/>
      <w:color w:val="auto"/>
      <w:sz w:val="20"/>
      <w:szCs w:val="20"/>
      <w:lang w:val="ru-RU" w:bidi="ar-SA" w:eastAsia="zh-CN"/>
    </w:rPr>
  </w:style>
  <w:style w:type="paragraph" w:styleId="Heading1">
    <w:name w:val="Heading 1"/>
    <w:basedOn w:val="Normal"/>
    <w:next w:val="Normal"/>
    <w:qFormat/>
    <w:pPr>
      <w:keepNext w:val="true"/>
      <w:widowControl w:val="false"/>
      <w:numPr>
        <w:ilvl w:val="0"/>
        <w:numId w:val="1"/>
      </w:numPr>
      <w:ind w:firstLine="400"/>
      <w:jc w:val="both"/>
      <w:outlineLvl w:val="0"/>
    </w:pPr>
    <w:rPr>
      <w:rFonts w:ascii="Cambria" w:hAnsi="Cambria" w:cs="Cambria"/>
      <w:b/>
      <w:kern w:val="2"/>
      <w:sz w:val="32"/>
      <w:lang w:val="en-US"/>
    </w:rPr>
  </w:style>
  <w:style w:type="paragraph" w:styleId="Heading3">
    <w:name w:val="Heading 3"/>
    <w:basedOn w:val="Normal"/>
    <w:next w:val="Normal"/>
    <w:qFormat/>
    <w:pPr>
      <w:keepNext w:val="true"/>
      <w:numPr>
        <w:ilvl w:val="2"/>
        <w:numId w:val="1"/>
      </w:numPr>
      <w:spacing w:lineRule="auto" w:line="276" w:before="240" w:after="60"/>
      <w:outlineLvl w:val="2"/>
    </w:pPr>
    <w:rPr>
      <w:rFonts w:ascii="Arial" w:hAnsi="Arial" w:cs="Arial"/>
      <w:b/>
      <w:bCs/>
      <w:sz w:val="26"/>
      <w:szCs w:val="26"/>
      <w:lang w:val="en-US"/>
    </w:rPr>
  </w:style>
  <w:style w:type="paragraph" w:styleId="Heading4">
    <w:name w:val="Heading 4"/>
    <w:basedOn w:val="Normal"/>
    <w:next w:val="Normal"/>
    <w:qFormat/>
    <w:pPr>
      <w:keepNext w:val="true"/>
      <w:numPr>
        <w:ilvl w:val="3"/>
        <w:numId w:val="1"/>
      </w:numPr>
      <w:spacing w:before="240" w:after="60"/>
      <w:outlineLvl w:val="3"/>
    </w:pPr>
    <w:rPr>
      <w:rFonts w:ascii="Calibri" w:hAnsi="Calibri" w:cs="Calibri"/>
      <w:b/>
      <w:bCs/>
      <w:sz w:val="28"/>
      <w:szCs w:val="28"/>
      <w:lang w:val="en-US"/>
    </w:rPr>
  </w:style>
  <w:style w:type="paragraph" w:styleId="Heading5">
    <w:name w:val="Heading 5"/>
    <w:basedOn w:val="Normal"/>
    <w:next w:val="Normal"/>
    <w:qFormat/>
    <w:pPr>
      <w:numPr>
        <w:ilvl w:val="4"/>
        <w:numId w:val="1"/>
      </w:numPr>
      <w:spacing w:before="240" w:after="60"/>
      <w:outlineLvl w:val="4"/>
    </w:pPr>
    <w:rPr>
      <w:rFonts w:ascii="Calibri" w:hAnsi="Calibri" w:cs="Calibri"/>
      <w:b/>
      <w:bCs/>
      <w:i/>
      <w:iCs/>
      <w:sz w:val="26"/>
      <w:szCs w:val="26"/>
      <w:lang w:val="en-US"/>
    </w:rPr>
  </w:style>
  <w:style w:type="paragraph" w:styleId="Heading6">
    <w:name w:val="Heading 6"/>
    <w:basedOn w:val="Normal"/>
    <w:next w:val="Normal"/>
    <w:qFormat/>
    <w:pPr>
      <w:numPr>
        <w:ilvl w:val="5"/>
        <w:numId w:val="1"/>
      </w:numPr>
      <w:spacing w:before="240" w:after="60"/>
      <w:outlineLvl w:val="5"/>
    </w:pPr>
    <w:rPr>
      <w:rFonts w:ascii="Calibri" w:hAnsi="Calibri" w:cs="Calibri"/>
      <w:b/>
      <w:bCs/>
      <w:sz w:val="22"/>
      <w:szCs w:val="22"/>
      <w:lang w:val="en-U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i w:val="false"/>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b/>
      <w:sz w:val="28"/>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z w:val="28"/>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eastAsia="Calibri" w:cs="Symbol"/>
      <w:sz w:val="28"/>
      <w:szCs w:val="28"/>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z w:val="28"/>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Symbol" w:hAnsi="Symbol" w:cs="Symbol"/>
      <w:sz w:val="20"/>
    </w:rPr>
  </w:style>
  <w:style w:type="character" w:styleId="WW8Num14z1">
    <w:name w:val="WW8Num14z1"/>
    <w:qFormat/>
    <w:rPr>
      <w:rFonts w:ascii="Courier New" w:hAnsi="Courier New" w:cs="Courier New"/>
      <w:sz w:val="20"/>
    </w:rPr>
  </w:style>
  <w:style w:type="character" w:styleId="WW8Num14z2">
    <w:name w:val="WW8Num14z2"/>
    <w:qFormat/>
    <w:rPr>
      <w:rFonts w:ascii="Wingdings" w:hAnsi="Wingdings" w:cs="Wingdings"/>
      <w:sz w:val="20"/>
    </w:rPr>
  </w:style>
  <w:style w:type="character" w:styleId="Style9">
    <w:name w:val="Основной шрифт абзаца"/>
    <w:qFormat/>
    <w:rPr/>
  </w:style>
  <w:style w:type="character" w:styleId="Style10">
    <w:name w:val="Основной текст Знак"/>
    <w:qFormat/>
    <w:rPr>
      <w:sz w:val="24"/>
    </w:rPr>
  </w:style>
  <w:style w:type="character" w:styleId="Style11">
    <w:name w:val="Основной текст с отступом Знак"/>
    <w:basedOn w:val="Style9"/>
    <w:qFormat/>
    <w:rPr/>
  </w:style>
  <w:style w:type="character" w:styleId="1">
    <w:name w:val="Заголовок 1 Знак"/>
    <w:qFormat/>
    <w:rPr>
      <w:rFonts w:ascii="Cambria" w:hAnsi="Cambria" w:cs="Cambria"/>
      <w:b/>
      <w:kern w:val="2"/>
      <w:sz w:val="32"/>
    </w:rPr>
  </w:style>
  <w:style w:type="character" w:styleId="3">
    <w:name w:val="Заголовок 3 Знак"/>
    <w:qFormat/>
    <w:rPr>
      <w:rFonts w:ascii="Arial" w:hAnsi="Arial" w:cs="Arial"/>
      <w:b/>
      <w:bCs/>
      <w:sz w:val="26"/>
      <w:szCs w:val="26"/>
    </w:rPr>
  </w:style>
  <w:style w:type="character" w:styleId="Appleconvertedspace">
    <w:name w:val="apple-converted-space"/>
    <w:qFormat/>
    <w:rPr/>
  </w:style>
  <w:style w:type="character" w:styleId="Mwheadline">
    <w:name w:val="mw-headline"/>
    <w:qFormat/>
    <w:rPr/>
  </w:style>
  <w:style w:type="character" w:styleId="Style12">
    <w:name w:val="Верхний колонтитул Знак"/>
    <w:basedOn w:val="Style9"/>
    <w:qFormat/>
    <w:rPr/>
  </w:style>
  <w:style w:type="character" w:styleId="Style13">
    <w:name w:val="Нижний колонтитул Знак"/>
    <w:basedOn w:val="Style9"/>
    <w:qFormat/>
    <w:rPr/>
  </w:style>
  <w:style w:type="character" w:styleId="4">
    <w:name w:val="Заголовок 4 Знак"/>
    <w:qFormat/>
    <w:rPr>
      <w:rFonts w:ascii="Calibri" w:hAnsi="Calibri" w:eastAsia="Times New Roman" w:cs="Times New Roman"/>
      <w:b/>
      <w:bCs/>
      <w:sz w:val="28"/>
      <w:szCs w:val="28"/>
    </w:rPr>
  </w:style>
  <w:style w:type="character" w:styleId="StrongEmphasis">
    <w:name w:val="Strong Emphasis"/>
    <w:qFormat/>
    <w:rPr>
      <w:b/>
      <w:bCs/>
    </w:rPr>
  </w:style>
  <w:style w:type="character" w:styleId="InternetLink">
    <w:name w:val="Hyperlink"/>
    <w:rPr>
      <w:color w:val="0000FF"/>
      <w:u w:val="single"/>
    </w:rPr>
  </w:style>
  <w:style w:type="character" w:styleId="Emphasis">
    <w:name w:val="Emphasis"/>
    <w:qFormat/>
    <w:rPr>
      <w:i/>
      <w:iCs/>
    </w:rPr>
  </w:style>
  <w:style w:type="character" w:styleId="5">
    <w:name w:val="Заголовок 5 Знак"/>
    <w:qFormat/>
    <w:rPr>
      <w:rFonts w:ascii="Calibri" w:hAnsi="Calibri" w:eastAsia="Times New Roman" w:cs="Times New Roman"/>
      <w:b/>
      <w:bCs/>
      <w:i/>
      <w:iCs/>
      <w:sz w:val="26"/>
      <w:szCs w:val="26"/>
    </w:rPr>
  </w:style>
  <w:style w:type="character" w:styleId="6">
    <w:name w:val="Заголовок 6 Знак"/>
    <w:qFormat/>
    <w:rPr>
      <w:rFonts w:ascii="Calibri" w:hAnsi="Calibri" w:eastAsia="Times New Roman" w:cs="Times New Roman"/>
      <w:b/>
      <w:bCs/>
      <w:sz w:val="22"/>
      <w:szCs w:val="22"/>
    </w:rPr>
  </w:style>
  <w:style w:type="paragraph" w:styleId="Heading">
    <w:name w:val="Heading"/>
    <w:basedOn w:val="Normal"/>
    <w:next w:val="TextBody"/>
    <w:qFormat/>
    <w:pPr>
      <w:keepNext w:val="true"/>
      <w:spacing w:before="240" w:after="120"/>
    </w:pPr>
    <w:rPr>
      <w:rFonts w:ascii="Liberation Sans" w:hAnsi="Liberation Sans" w:eastAsia="AR PL UMing CN" w:cs="FreeSans"/>
      <w:sz w:val="28"/>
      <w:szCs w:val="28"/>
    </w:rPr>
  </w:style>
  <w:style w:type="paragraph" w:styleId="TextBody">
    <w:name w:val="Body Text"/>
    <w:basedOn w:val="Normal"/>
    <w:pPr>
      <w:spacing w:before="0" w:after="120"/>
    </w:pPr>
    <w:rPr>
      <w:sz w:val="24"/>
      <w:lang w:val="en-US"/>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extBodyIndent">
    <w:name w:val="Body Text Indent"/>
    <w:basedOn w:val="Normal"/>
    <w:pPr>
      <w:spacing w:before="0" w:after="120"/>
      <w:ind w:left="283" w:hanging="0"/>
    </w:pPr>
    <w:rPr/>
  </w:style>
  <w:style w:type="paragraph" w:styleId="Style14">
    <w:name w:val="Знак Знак Знак Знак"/>
    <w:basedOn w:val="Normal"/>
    <w:qFormat/>
    <w:pPr>
      <w:spacing w:before="280" w:after="280"/>
    </w:pPr>
    <w:rPr>
      <w:rFonts w:ascii="Tahoma" w:hAnsi="Tahoma" w:cs="Tahoma"/>
      <w:lang w:val="en-US"/>
    </w:rPr>
  </w:style>
  <w:style w:type="paragraph" w:styleId="Style15">
    <w:name w:val="Обычный (веб)"/>
    <w:basedOn w:val="Normal"/>
    <w:qFormat/>
    <w:pPr>
      <w:spacing w:before="280" w:after="280"/>
      <w:ind w:left="720" w:hanging="360"/>
    </w:pPr>
    <w:rPr>
      <w:sz w:val="24"/>
      <w:szCs w:val="24"/>
    </w:rPr>
  </w:style>
  <w:style w:type="paragraph" w:styleId="Style16">
    <w:name w:val="Абзац списка"/>
    <w:basedOn w:val="Normal"/>
    <w:qFormat/>
    <w:pPr>
      <w:ind w:left="720" w:hanging="0"/>
    </w:pPr>
    <w:rPr>
      <w:sz w:val="24"/>
      <w:szCs w:val="24"/>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rPr/>
  </w:style>
  <w:style w:type="paragraph" w:styleId="Footer">
    <w:name w:val="Footer"/>
    <w:basedOn w:val="Normal"/>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microsoft.com/office/2006/relationships/vbaProject" Target="vbaProject.bin"/>
</Relationships>
</file>

<file path=docProps/app.xml><?xml version="1.0" encoding="utf-8"?>
<Properties xmlns="http://schemas.openxmlformats.org/officeDocument/2006/extended-properties" xmlns:vt="http://schemas.openxmlformats.org/officeDocument/2006/docPropsVTypes">
  <Template>Normal</Template>
  <TotalTime>4</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2021-12-29T08:11:00Z</dcterms:created>
  <dc:creator>Yandex.Translate</dc:creator>
  <dc:description>Translated with Yandex.Translate</dc:description>
  <cp:keywords/>
  <dc:language>en-US</dc:language>
  <cp:lastModifiedBy>kozlo</cp:lastModifiedBy>
  <dcterms:modified xsi:type="dcterms:W3CDTF">2023-09-09T18:26:00Z</dcterms:modified>
  <cp:revision>4</cp:revision>
  <dc:subject/>
  <dc:title/>
</cp:coreProperties>
</file>