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432ED" w:rsidRPr="003742CA" w:rsidRDefault="00C432ED" w:rsidP="00C432ED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42CA">
        <w:rPr>
          <w:b/>
          <w:bCs/>
        </w:rPr>
        <w:t>Медико-социальные аспекты демографии.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</w:pPr>
    </w:p>
    <w:p w:rsidR="00C432ED" w:rsidRPr="003742CA" w:rsidRDefault="00C432ED" w:rsidP="00C432ED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3742CA">
        <w:rPr>
          <w:b/>
          <w:bCs/>
        </w:rPr>
        <w:t>Содержание лекции</w:t>
      </w:r>
    </w:p>
    <w:p w:rsidR="00C432ED" w:rsidRPr="003742CA" w:rsidRDefault="00C432ED" w:rsidP="00C432E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3742CA">
        <w:rPr>
          <w:lang w:val="en-US"/>
        </w:rPr>
        <w:t>Определение</w:t>
      </w:r>
      <w:proofErr w:type="spellEnd"/>
      <w:r w:rsidRPr="003742CA">
        <w:rPr>
          <w:lang w:val="en-US"/>
        </w:rPr>
        <w:t xml:space="preserve"> </w:t>
      </w:r>
      <w:r w:rsidRPr="003742CA">
        <w:t>«Д</w:t>
      </w:r>
      <w:proofErr w:type="spellStart"/>
      <w:r w:rsidRPr="003742CA">
        <w:rPr>
          <w:lang w:val="en-US"/>
        </w:rPr>
        <w:t>емографи</w:t>
      </w:r>
      <w:proofErr w:type="spellEnd"/>
      <w:r w:rsidRPr="003742CA">
        <w:t>я»</w:t>
      </w:r>
      <w:r w:rsidRPr="003742CA">
        <w:rPr>
          <w:lang w:val="en-US"/>
        </w:rPr>
        <w:t>.</w:t>
      </w:r>
    </w:p>
    <w:p w:rsidR="00C432ED" w:rsidRPr="003742CA" w:rsidRDefault="00C432ED" w:rsidP="00C432E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3742CA">
        <w:rPr>
          <w:lang w:val="en-US"/>
        </w:rPr>
        <w:t>Разделы</w:t>
      </w:r>
      <w:proofErr w:type="spellEnd"/>
      <w:r w:rsidRPr="003742CA">
        <w:rPr>
          <w:lang w:val="en-US"/>
        </w:rPr>
        <w:t xml:space="preserve"> </w:t>
      </w:r>
      <w:proofErr w:type="spellStart"/>
      <w:r w:rsidRPr="003742CA">
        <w:rPr>
          <w:lang w:val="en-US"/>
        </w:rPr>
        <w:t>демографии</w:t>
      </w:r>
      <w:proofErr w:type="spellEnd"/>
      <w:r w:rsidRPr="003742CA">
        <w:rPr>
          <w:lang w:val="en-US"/>
        </w:rPr>
        <w:t>.</w:t>
      </w:r>
    </w:p>
    <w:p w:rsidR="00C432ED" w:rsidRPr="003742CA" w:rsidRDefault="00C432ED" w:rsidP="00C432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742CA">
        <w:t>Официальные данные по статике населения (Российская Федерация, Оренбургская область).</w:t>
      </w:r>
    </w:p>
    <w:p w:rsidR="00C432ED" w:rsidRPr="003742CA" w:rsidRDefault="00C432ED" w:rsidP="00C432ED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3742CA">
        <w:t>Официальные данные по динамике населения (Российская Федерация, Оренбургская область).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3742CA">
        <w:rPr>
          <w:b/>
          <w:bCs/>
        </w:rPr>
        <w:t xml:space="preserve">Демография – наука о </w:t>
      </w:r>
      <w:proofErr w:type="spellStart"/>
      <w:r w:rsidRPr="003742CA">
        <w:rPr>
          <w:b/>
          <w:bCs/>
        </w:rPr>
        <w:t>народоописании</w:t>
      </w:r>
      <w:proofErr w:type="spellEnd"/>
      <w:r w:rsidRPr="003742CA">
        <w:rPr>
          <w:b/>
          <w:bCs/>
        </w:rPr>
        <w:t>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42CA">
        <w:rPr>
          <w:b/>
          <w:bCs/>
        </w:rPr>
        <w:t>Демография</w:t>
      </w:r>
      <w:r w:rsidRPr="003742CA">
        <w:t xml:space="preserve"> – </w:t>
      </w:r>
      <w:r w:rsidRPr="003742CA">
        <w:rPr>
          <w:rFonts w:ascii="Times New Roman CYR" w:hAnsi="Times New Roman CYR" w:cs="Times New Roman CYR"/>
        </w:rPr>
        <w:t>наука, которая на основе анализа политических, социальных, экономических, биологических и других факторов изучает закономерности явлений и процессов в структуре, размещении и динамике населения.</w:t>
      </w:r>
    </w:p>
    <w:p w:rsidR="003742CA" w:rsidRDefault="00C432ED" w:rsidP="003742C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3742CA">
        <w:t xml:space="preserve">Демография имеет два раздела и изучает: </w:t>
      </w:r>
      <w:r w:rsidRPr="003742CA">
        <w:rPr>
          <w:b/>
          <w:bCs/>
        </w:rPr>
        <w:t>статику населения</w:t>
      </w:r>
      <w:r w:rsidRPr="003742CA">
        <w:t xml:space="preserve"> – </w:t>
      </w:r>
      <w:r w:rsidRPr="003742CA">
        <w:rPr>
          <w:rFonts w:ascii="Times New Roman CYR" w:hAnsi="Times New Roman CYR" w:cs="Times New Roman CYR"/>
        </w:rPr>
        <w:t xml:space="preserve">описание населения на определенный момент времени (численность, состав населения по возрасту, полу, плотности расселения и т.д.) и </w:t>
      </w:r>
      <w:r w:rsidRPr="003742CA">
        <w:rPr>
          <w:b/>
          <w:bCs/>
        </w:rPr>
        <w:t>динамику</w:t>
      </w:r>
      <w:r w:rsidRPr="003742CA">
        <w:t xml:space="preserve"> населения – </w:t>
      </w:r>
      <w:r w:rsidRPr="003742CA">
        <w:rPr>
          <w:rFonts w:ascii="Times New Roman CYR" w:hAnsi="Times New Roman CYR" w:cs="Times New Roman CYR"/>
        </w:rPr>
        <w:t xml:space="preserve">движение населения, которое бывает </w:t>
      </w:r>
      <w:r w:rsidRPr="003742CA">
        <w:rPr>
          <w:b/>
          <w:bCs/>
        </w:rPr>
        <w:t>механическим</w:t>
      </w:r>
      <w:r w:rsidRPr="003742CA">
        <w:t xml:space="preserve"> (т.е. </w:t>
      </w:r>
      <w:r w:rsidRPr="003742CA">
        <w:rPr>
          <w:rFonts w:ascii="Times New Roman CYR" w:hAnsi="Times New Roman CYR" w:cs="Times New Roman CYR"/>
        </w:rPr>
        <w:t xml:space="preserve">переселение – эмиграция и миграция) и </w:t>
      </w:r>
      <w:r w:rsidRPr="003742CA">
        <w:rPr>
          <w:b/>
          <w:bCs/>
        </w:rPr>
        <w:t>естественным</w:t>
      </w:r>
      <w:r w:rsidRPr="003742CA">
        <w:t xml:space="preserve"> (</w:t>
      </w:r>
      <w:r w:rsidRPr="003742CA">
        <w:rPr>
          <w:rFonts w:ascii="Times New Roman CYR" w:hAnsi="Times New Roman CYR" w:cs="Times New Roman CYR"/>
        </w:rPr>
        <w:t>т.е. воспроизводство).</w:t>
      </w:r>
      <w:proofErr w:type="gramEnd"/>
    </w:p>
    <w:p w:rsidR="00C432ED" w:rsidRPr="003742CA" w:rsidRDefault="00C432ED" w:rsidP="003742C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u w:val="single"/>
        </w:rPr>
      </w:pPr>
      <w:r w:rsidRPr="003742CA">
        <w:rPr>
          <w:b/>
          <w:bCs/>
        </w:rPr>
        <w:t>ДЕМОГРАФИЯ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3742CA">
        <w:rPr>
          <w:b/>
          <w:bCs/>
          <w:u w:val="single"/>
          <w:lang w:val="en-US"/>
        </w:rPr>
        <w:t>I</w:t>
      </w:r>
      <w:r w:rsidRPr="003742CA">
        <w:rPr>
          <w:b/>
          <w:bCs/>
          <w:u w:val="single"/>
        </w:rPr>
        <w:t xml:space="preserve">. </w:t>
      </w:r>
      <w:r w:rsidRPr="003742CA">
        <w:rPr>
          <w:rFonts w:ascii="Times New Roman CYR" w:hAnsi="Times New Roman CYR" w:cs="Times New Roman CYR"/>
          <w:b/>
          <w:bCs/>
          <w:u w:val="single"/>
        </w:rPr>
        <w:t>Статика населения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</w:p>
    <w:p w:rsidR="00C432ED" w:rsidRPr="003742CA" w:rsidRDefault="00C432ED" w:rsidP="003742CA">
      <w:pPr>
        <w:widowControl w:val="0"/>
        <w:autoSpaceDE w:val="0"/>
        <w:autoSpaceDN w:val="0"/>
        <w:adjustRightInd w:val="0"/>
      </w:pPr>
      <w:r w:rsidRPr="003742CA">
        <w:rPr>
          <w:b/>
          <w:bCs/>
        </w:rPr>
        <w:t xml:space="preserve">- </w:t>
      </w:r>
      <w:r w:rsidRPr="003742CA">
        <w:t>Численность населения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42CA">
        <w:t xml:space="preserve">- </w:t>
      </w:r>
      <w:r w:rsidRPr="003742CA">
        <w:rPr>
          <w:rFonts w:ascii="Times New Roman CYR" w:hAnsi="Times New Roman CYR" w:cs="Times New Roman CYR"/>
        </w:rPr>
        <w:t>Состав населения по  полу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</w:pPr>
      <w:r w:rsidRPr="003742CA">
        <w:t>возрасту и другим признакам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42CA">
        <w:t xml:space="preserve">- </w:t>
      </w:r>
      <w:r w:rsidRPr="003742CA">
        <w:rPr>
          <w:rFonts w:ascii="Times New Roman CYR" w:hAnsi="Times New Roman CYR" w:cs="Times New Roman CYR"/>
        </w:rPr>
        <w:t>Плотность расселения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</w:pPr>
      <w:r w:rsidRPr="003742CA">
        <w:t>по территории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3742CA">
        <w:rPr>
          <w:b/>
          <w:bCs/>
        </w:rPr>
        <w:t xml:space="preserve">          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3742CA">
        <w:rPr>
          <w:b/>
          <w:bCs/>
          <w:u w:val="single"/>
          <w:lang w:val="en-US"/>
        </w:rPr>
        <w:t>II</w:t>
      </w:r>
      <w:proofErr w:type="gramStart"/>
      <w:r w:rsidRPr="003742CA">
        <w:rPr>
          <w:b/>
          <w:bCs/>
          <w:u w:val="single"/>
        </w:rPr>
        <w:t xml:space="preserve">.  </w:t>
      </w:r>
      <w:r w:rsidRPr="003742CA">
        <w:rPr>
          <w:rFonts w:ascii="Times New Roman CYR" w:hAnsi="Times New Roman CYR" w:cs="Times New Roman CYR"/>
          <w:b/>
          <w:bCs/>
          <w:u w:val="single"/>
        </w:rPr>
        <w:t>Динамика</w:t>
      </w:r>
      <w:proofErr w:type="gramEnd"/>
      <w:r w:rsidRPr="003742CA">
        <w:rPr>
          <w:rFonts w:ascii="Times New Roman CYR" w:hAnsi="Times New Roman CYR" w:cs="Times New Roman CYR"/>
          <w:b/>
          <w:bCs/>
          <w:u w:val="single"/>
        </w:rPr>
        <w:t xml:space="preserve"> населения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3742CA">
        <w:rPr>
          <w:b/>
          <w:bCs/>
          <w:i/>
          <w:iCs/>
        </w:rPr>
        <w:t>Миграция                           Воспроизводство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  <w:proofErr w:type="gramStart"/>
      <w:r w:rsidRPr="003742CA">
        <w:rPr>
          <w:b/>
          <w:bCs/>
          <w:i/>
          <w:iCs/>
        </w:rPr>
        <w:t>(</w:t>
      </w:r>
      <w:r w:rsidRPr="003742CA">
        <w:rPr>
          <w:rFonts w:ascii="Times New Roman CYR" w:hAnsi="Times New Roman CYR" w:cs="Times New Roman CYR"/>
          <w:b/>
          <w:bCs/>
          <w:i/>
          <w:iCs/>
        </w:rPr>
        <w:t>механическое                          (естественное</w:t>
      </w:r>
      <w:proofErr w:type="gramEnd"/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proofErr w:type="gramStart"/>
      <w:r w:rsidRPr="003742CA">
        <w:rPr>
          <w:b/>
          <w:bCs/>
          <w:i/>
          <w:iCs/>
        </w:rPr>
        <w:t>движение)                                 движение)</w:t>
      </w:r>
      <w:proofErr w:type="gramEnd"/>
    </w:p>
    <w:p w:rsidR="00C432ED" w:rsidRPr="003742CA" w:rsidRDefault="00C432ED" w:rsidP="003742CA">
      <w:pPr>
        <w:widowControl w:val="0"/>
        <w:autoSpaceDE w:val="0"/>
        <w:autoSpaceDN w:val="0"/>
        <w:adjustRightInd w:val="0"/>
      </w:pPr>
      <w:r w:rsidRPr="003742CA">
        <w:rPr>
          <w:b/>
          <w:bCs/>
        </w:rPr>
        <w:t xml:space="preserve">- </w:t>
      </w:r>
      <w:r w:rsidRPr="003742CA">
        <w:t>Эмиграция                              -  Рождаемость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42CA">
        <w:t xml:space="preserve">-  </w:t>
      </w:r>
      <w:r w:rsidRPr="003742CA">
        <w:rPr>
          <w:rFonts w:ascii="Times New Roman CYR" w:hAnsi="Times New Roman CYR" w:cs="Times New Roman CYR"/>
        </w:rPr>
        <w:t>Иммиграция                           -  Фертильность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 w:rsidRPr="003742CA">
        <w:t xml:space="preserve">-  </w:t>
      </w:r>
      <w:r w:rsidRPr="003742CA">
        <w:rPr>
          <w:rFonts w:ascii="Times New Roman CYR" w:hAnsi="Times New Roman CYR" w:cs="Times New Roman CYR"/>
        </w:rPr>
        <w:t>Урбанизация                              (общая  и</w:t>
      </w:r>
      <w:proofErr w:type="gramEnd"/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 w:rsidRPr="003742CA">
        <w:t xml:space="preserve">-  </w:t>
      </w:r>
      <w:r w:rsidRPr="003742CA">
        <w:rPr>
          <w:rFonts w:ascii="Times New Roman CYR" w:hAnsi="Times New Roman CYR" w:cs="Times New Roman CYR"/>
        </w:rPr>
        <w:t>Движение населения                 повозрастная)</w:t>
      </w:r>
      <w:proofErr w:type="gramEnd"/>
    </w:p>
    <w:p w:rsidR="00C432ED" w:rsidRPr="003742CA" w:rsidRDefault="00C432ED" w:rsidP="003742CA">
      <w:pPr>
        <w:widowControl w:val="0"/>
        <w:autoSpaceDE w:val="0"/>
        <w:autoSpaceDN w:val="0"/>
        <w:adjustRightInd w:val="0"/>
      </w:pPr>
      <w:r w:rsidRPr="003742CA">
        <w:t xml:space="preserve">по </w:t>
      </w:r>
      <w:proofErr w:type="spellStart"/>
      <w:r w:rsidRPr="003742CA">
        <w:t>социал</w:t>
      </w:r>
      <w:proofErr w:type="spellEnd"/>
      <w:r w:rsidRPr="003742CA">
        <w:t xml:space="preserve">. </w:t>
      </w:r>
      <w:proofErr w:type="spellStart"/>
      <w:r w:rsidRPr="003742CA">
        <w:t>политич</w:t>
      </w:r>
      <w:proofErr w:type="spellEnd"/>
      <w:r w:rsidRPr="003742CA">
        <w:t>. и             -  Смертность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</w:pPr>
      <w:proofErr w:type="gramStart"/>
      <w:r w:rsidRPr="003742CA">
        <w:t>другим  мотивам                        (общая  и</w:t>
      </w:r>
      <w:proofErr w:type="gramEnd"/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42CA">
        <w:t>(</w:t>
      </w:r>
      <w:r w:rsidRPr="003742CA">
        <w:rPr>
          <w:rFonts w:ascii="Times New Roman CYR" w:hAnsi="Times New Roman CYR" w:cs="Times New Roman CYR"/>
        </w:rPr>
        <w:t>беженцы, вынужден</w:t>
      </w:r>
      <w:proofErr w:type="gramStart"/>
      <w:r w:rsidRPr="003742CA">
        <w:rPr>
          <w:rFonts w:ascii="Times New Roman CYR" w:hAnsi="Times New Roman CYR" w:cs="Times New Roman CYR"/>
        </w:rPr>
        <w:t>.</w:t>
      </w:r>
      <w:proofErr w:type="gramEnd"/>
      <w:r w:rsidRPr="003742CA">
        <w:rPr>
          <w:rFonts w:ascii="Times New Roman CYR" w:hAnsi="Times New Roman CYR" w:cs="Times New Roman CYR"/>
        </w:rPr>
        <w:t xml:space="preserve">                </w:t>
      </w:r>
      <w:proofErr w:type="gramStart"/>
      <w:r w:rsidRPr="003742CA">
        <w:rPr>
          <w:rFonts w:ascii="Times New Roman CYR" w:hAnsi="Times New Roman CYR" w:cs="Times New Roman CYR"/>
        </w:rPr>
        <w:t>п</w:t>
      </w:r>
      <w:proofErr w:type="gramEnd"/>
      <w:r w:rsidRPr="003742CA">
        <w:rPr>
          <w:rFonts w:ascii="Times New Roman CYR" w:hAnsi="Times New Roman CYR" w:cs="Times New Roman CYR"/>
        </w:rPr>
        <w:t>овозрастная)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</w:pPr>
      <w:r w:rsidRPr="003742CA">
        <w:t xml:space="preserve">переселенцы)                          -  </w:t>
      </w:r>
      <w:proofErr w:type="gramStart"/>
      <w:r w:rsidRPr="003742CA">
        <w:t>Естественный</w:t>
      </w:r>
      <w:proofErr w:type="gramEnd"/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42CA">
        <w:t xml:space="preserve">- </w:t>
      </w:r>
      <w:r w:rsidRPr="003742CA">
        <w:rPr>
          <w:rFonts w:ascii="Times New Roman CYR" w:hAnsi="Times New Roman CYR" w:cs="Times New Roman CYR"/>
        </w:rPr>
        <w:t>Маятниковая                              прирост (убыль)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</w:pPr>
      <w:r w:rsidRPr="003742CA">
        <w:t xml:space="preserve">миграция                                 -  </w:t>
      </w:r>
      <w:r w:rsidRPr="003742CA">
        <w:rPr>
          <w:u w:val="single"/>
        </w:rPr>
        <w:t>Младенческая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rPr>
          <w:u w:val="single"/>
        </w:rPr>
      </w:pPr>
      <w:r w:rsidRPr="003742CA">
        <w:t xml:space="preserve">- </w:t>
      </w:r>
      <w:r w:rsidRPr="003742CA">
        <w:rPr>
          <w:rFonts w:ascii="Times New Roman CYR" w:hAnsi="Times New Roman CYR" w:cs="Times New Roman CYR"/>
        </w:rPr>
        <w:t xml:space="preserve">Челночная                                  </w:t>
      </w:r>
      <w:r w:rsidRPr="003742CA">
        <w:rPr>
          <w:u w:val="single"/>
        </w:rPr>
        <w:t>смертность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</w:pPr>
      <w:r w:rsidRPr="003742CA">
        <w:t xml:space="preserve">миграция                                 -  </w:t>
      </w:r>
      <w:r w:rsidRPr="003742CA">
        <w:rPr>
          <w:u w:val="single"/>
        </w:rPr>
        <w:t>ОППЖ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</w:pPr>
    </w:p>
    <w:p w:rsidR="00C432ED" w:rsidRPr="003742CA" w:rsidRDefault="00C432ED" w:rsidP="003742CA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742CA">
        <w:rPr>
          <w:bCs/>
        </w:rPr>
        <w:t xml:space="preserve">Одним из методов изучения статики и динамики населения является Перепись населения, которая основывается на </w:t>
      </w:r>
      <w:r w:rsidRPr="003742CA">
        <w:t>соблюдении следующих принципов, предложенных известным русским географом и статистиком      П.П. Семеновым-Тянь-Шанским:</w:t>
      </w:r>
    </w:p>
    <w:p w:rsidR="00C432ED" w:rsidRPr="003742CA" w:rsidRDefault="00C432ED" w:rsidP="00C432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3742CA">
        <w:lastRenderedPageBreak/>
        <w:t>Всеобщность или охват всего населения;</w:t>
      </w:r>
    </w:p>
    <w:p w:rsidR="00C432ED" w:rsidRPr="003742CA" w:rsidRDefault="00C432ED" w:rsidP="00C432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3742CA">
        <w:t>Единая программа для всего населения;</w:t>
      </w:r>
    </w:p>
    <w:p w:rsidR="00C432ED" w:rsidRPr="003742CA" w:rsidRDefault="00C432ED" w:rsidP="00C432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proofErr w:type="spellStart"/>
      <w:r w:rsidRPr="003742CA">
        <w:t>Поименность</w:t>
      </w:r>
      <w:proofErr w:type="spellEnd"/>
      <w:r w:rsidRPr="003742CA">
        <w:t xml:space="preserve"> при сборе информации. Но при дальнейшей обработке данные обезличиваются;</w:t>
      </w:r>
    </w:p>
    <w:p w:rsidR="00C432ED" w:rsidRPr="003742CA" w:rsidRDefault="00C432ED" w:rsidP="00C432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3742CA">
        <w:t>Личный опрос счетчиками каждого взрослого у него на дому (в месте фактического проживания);</w:t>
      </w:r>
    </w:p>
    <w:p w:rsidR="00C432ED" w:rsidRPr="003742CA" w:rsidRDefault="00C432ED" w:rsidP="00C432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proofErr w:type="spellStart"/>
      <w:r w:rsidRPr="003742CA">
        <w:rPr>
          <w:lang w:val="en-US"/>
        </w:rPr>
        <w:t>Строгое</w:t>
      </w:r>
      <w:proofErr w:type="spellEnd"/>
      <w:r w:rsidRPr="003742CA">
        <w:rPr>
          <w:lang w:val="en-US"/>
        </w:rPr>
        <w:t xml:space="preserve"> </w:t>
      </w:r>
      <w:proofErr w:type="spellStart"/>
      <w:r w:rsidRPr="003742CA">
        <w:rPr>
          <w:lang w:val="en-US"/>
        </w:rPr>
        <w:t>соблюдение</w:t>
      </w:r>
      <w:proofErr w:type="spellEnd"/>
      <w:r w:rsidRPr="003742CA">
        <w:rPr>
          <w:lang w:val="en-US"/>
        </w:rPr>
        <w:t xml:space="preserve"> </w:t>
      </w:r>
      <w:proofErr w:type="spellStart"/>
      <w:r w:rsidRPr="003742CA">
        <w:rPr>
          <w:lang w:val="en-US"/>
        </w:rPr>
        <w:t>тайны</w:t>
      </w:r>
      <w:proofErr w:type="spellEnd"/>
      <w:r w:rsidRPr="003742CA">
        <w:rPr>
          <w:lang w:val="en-US"/>
        </w:rPr>
        <w:t>;</w:t>
      </w:r>
    </w:p>
    <w:p w:rsidR="00C432ED" w:rsidRPr="003742CA" w:rsidRDefault="00C432ED" w:rsidP="00C432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proofErr w:type="spellStart"/>
      <w:r w:rsidRPr="003742CA">
        <w:rPr>
          <w:lang w:val="en-US"/>
        </w:rPr>
        <w:t>Одномоментность</w:t>
      </w:r>
      <w:proofErr w:type="spellEnd"/>
      <w:r w:rsidRPr="003742CA">
        <w:rPr>
          <w:lang w:val="en-US"/>
        </w:rPr>
        <w:t xml:space="preserve"> </w:t>
      </w:r>
      <w:proofErr w:type="spellStart"/>
      <w:r w:rsidRPr="003742CA">
        <w:rPr>
          <w:lang w:val="en-US"/>
        </w:rPr>
        <w:t>проведения</w:t>
      </w:r>
      <w:proofErr w:type="spellEnd"/>
      <w:r w:rsidRPr="003742CA">
        <w:rPr>
          <w:lang w:val="en-US"/>
        </w:rPr>
        <w:t xml:space="preserve"> </w:t>
      </w:r>
      <w:proofErr w:type="spellStart"/>
      <w:r w:rsidRPr="003742CA">
        <w:rPr>
          <w:lang w:val="en-US"/>
        </w:rPr>
        <w:t>переписи</w:t>
      </w:r>
      <w:proofErr w:type="spellEnd"/>
      <w:r w:rsidRPr="003742CA">
        <w:rPr>
          <w:lang w:val="en-US"/>
        </w:rPr>
        <w:t>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en-US"/>
        </w:rPr>
      </w:pPr>
      <w:proofErr w:type="spellStart"/>
      <w:r w:rsidRPr="003742CA">
        <w:rPr>
          <w:b/>
          <w:bCs/>
          <w:lang w:val="en-US"/>
        </w:rPr>
        <w:t>Показатели</w:t>
      </w:r>
      <w:proofErr w:type="spellEnd"/>
      <w:r w:rsidRPr="003742CA">
        <w:rPr>
          <w:b/>
          <w:bCs/>
          <w:lang w:val="en-US"/>
        </w:rPr>
        <w:t xml:space="preserve"> </w:t>
      </w:r>
      <w:proofErr w:type="spellStart"/>
      <w:r w:rsidRPr="003742CA">
        <w:rPr>
          <w:b/>
          <w:bCs/>
          <w:lang w:val="en-US"/>
        </w:rPr>
        <w:t>статики</w:t>
      </w:r>
      <w:proofErr w:type="spellEnd"/>
      <w:r w:rsidRPr="003742CA">
        <w:rPr>
          <w:b/>
          <w:bCs/>
        </w:rPr>
        <w:t xml:space="preserve"> населения</w:t>
      </w:r>
      <w:r w:rsidRPr="003742CA">
        <w:rPr>
          <w:b/>
          <w:bCs/>
          <w:lang w:val="en-US"/>
        </w:rPr>
        <w:t>:</w:t>
      </w:r>
    </w:p>
    <w:p w:rsidR="00C432ED" w:rsidRPr="003742CA" w:rsidRDefault="00C432ED" w:rsidP="00C432ED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3742CA">
        <w:t xml:space="preserve">На Земле проживает более 7 </w:t>
      </w:r>
      <w:r w:rsidRPr="003742CA">
        <w:rPr>
          <w:bCs/>
        </w:rPr>
        <w:t>млрд. человек</w:t>
      </w:r>
      <w:r w:rsidRPr="003742CA">
        <w:t xml:space="preserve">; </w:t>
      </w:r>
    </w:p>
    <w:p w:rsidR="00C432ED" w:rsidRPr="003742CA" w:rsidRDefault="00C432ED" w:rsidP="00C432ED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742CA">
        <w:rPr>
          <w:bCs/>
        </w:rPr>
        <w:t>В Китае проживает более 1,3 млрд. человек. В Индии проживает около 1 млрд. человек;</w:t>
      </w:r>
    </w:p>
    <w:p w:rsidR="00C432ED" w:rsidRPr="003742CA" w:rsidRDefault="00C432ED" w:rsidP="00C432ED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3742CA">
        <w:rPr>
          <w:bCs/>
        </w:rPr>
        <w:t>В мире женщин проживает меньше</w:t>
      </w:r>
      <w:r w:rsidRPr="003742CA">
        <w:t xml:space="preserve">, </w:t>
      </w:r>
      <w:r w:rsidRPr="003742CA">
        <w:rPr>
          <w:rFonts w:ascii="Times New Roman CYR" w:hAnsi="Times New Roman CYR" w:cs="Times New Roman CYR"/>
        </w:rPr>
        <w:t>чем мужчин. Хотя в Индии, Индонезии, Африке, Юго-Восточной Азии - мужчин больше. В России до 35-летнего возраста преобладающим полом является мужской, а среди населения всех возрастных групп преобладают женщины (</w:t>
      </w:r>
      <w:r w:rsidRPr="003742CA">
        <w:t>соотношение мужчин и женщин 46,5 и 53,5%);</w:t>
      </w:r>
    </w:p>
    <w:p w:rsidR="00C432ED" w:rsidRPr="003742CA" w:rsidRDefault="00C432ED" w:rsidP="00C432ED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3742CA">
        <w:t>В среднем на 100 девочек рождается 105 – 107 мальчиков;</w:t>
      </w:r>
    </w:p>
    <w:p w:rsidR="00C432ED" w:rsidRPr="003742CA" w:rsidRDefault="00C432ED" w:rsidP="00C432ED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3742CA">
        <w:t xml:space="preserve">В СССР в 1920 году проживало 136,8 млн. человек (соотношение городского и сельского населения – 15 к 85%; соотношение мужчин и женщин – 49,7 к 50,3%), к 1989 году численность населения СССР достигла 285,7 млн. человек, из которых 65,9% городского населения и 34,1% - сельского; при соотношении мужчин и женщин – 47,2 к 52,8%; </w:t>
      </w:r>
    </w:p>
    <w:p w:rsidR="00C432ED" w:rsidRPr="003742CA" w:rsidRDefault="00C432ED" w:rsidP="00C432ED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</w:pPr>
      <w:r w:rsidRPr="003742CA">
        <w:t xml:space="preserve">В России на 1 января 2016 года проживало 146,3 </w:t>
      </w:r>
      <w:proofErr w:type="spellStart"/>
      <w:proofErr w:type="gramStart"/>
      <w:r w:rsidRPr="003742CA">
        <w:t>млн</w:t>
      </w:r>
      <w:proofErr w:type="spellEnd"/>
      <w:proofErr w:type="gramEnd"/>
      <w:r w:rsidRPr="003742CA">
        <w:t xml:space="preserve"> человек; соотношение городского и сельского населения – 74,0 к 26,0%; соотношение мужчин и женщин – 46,0 к 54,0%, детское население (0 – 14 лет) составляло 17,5%, население трудоспособного возраста – 58,3%, население старше трудоспособного возраста – 24,2%.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742CA">
        <w:tab/>
        <w:t xml:space="preserve">На основании расчета удельного веса лиц в возрасте от 0 до 14 лет, от 15 до 49 лет и от 50 лет определяют </w:t>
      </w:r>
      <w:r w:rsidRPr="003742CA">
        <w:rPr>
          <w:bCs/>
        </w:rPr>
        <w:t>возрастной тип населения.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3742CA">
        <w:rPr>
          <w:bCs/>
        </w:rPr>
        <w:t>Прогрессивный тип</w:t>
      </w:r>
      <w:r w:rsidRPr="003742CA">
        <w:rPr>
          <w:b/>
          <w:bCs/>
        </w:rPr>
        <w:t xml:space="preserve"> –</w:t>
      </w:r>
      <w:r w:rsidRPr="003742CA">
        <w:t xml:space="preserve"> </w:t>
      </w:r>
      <w:r w:rsidRPr="003742CA">
        <w:rPr>
          <w:rFonts w:ascii="Times New Roman CYR" w:hAnsi="Times New Roman CYR" w:cs="Times New Roman CYR"/>
        </w:rPr>
        <w:t>доля детей превышает долю лиц старше 50 лет (соотношение 30 к 20%).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3742CA">
        <w:rPr>
          <w:bCs/>
        </w:rPr>
        <w:t>Регрессивный тип</w:t>
      </w:r>
      <w:r w:rsidRPr="003742CA">
        <w:rPr>
          <w:b/>
          <w:bCs/>
        </w:rPr>
        <w:t xml:space="preserve"> –</w:t>
      </w:r>
      <w:r w:rsidRPr="003742CA">
        <w:t xml:space="preserve"> </w:t>
      </w:r>
      <w:r w:rsidRPr="003742CA">
        <w:rPr>
          <w:rFonts w:ascii="Times New Roman CYR" w:hAnsi="Times New Roman CYR" w:cs="Times New Roman CYR"/>
        </w:rPr>
        <w:t>доля детей ниже доли лиц старше 50 лет (соотношение 20 к 30%).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3742CA">
        <w:rPr>
          <w:bCs/>
        </w:rPr>
        <w:t>Стационарный тип</w:t>
      </w:r>
      <w:r w:rsidRPr="003742CA">
        <w:rPr>
          <w:b/>
          <w:bCs/>
        </w:rPr>
        <w:t xml:space="preserve"> –</w:t>
      </w:r>
      <w:r w:rsidRPr="003742CA">
        <w:t xml:space="preserve"> </w:t>
      </w:r>
      <w:r w:rsidRPr="003742CA">
        <w:rPr>
          <w:rFonts w:ascii="Times New Roman CYR" w:hAnsi="Times New Roman CYR" w:cs="Times New Roman CYR"/>
        </w:rPr>
        <w:t>доля детей равна доли лиц старше 50 лет (соотношение 25 к 25%).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3742CA">
        <w:t xml:space="preserve">Начиная с 1980 года, в возрастной структуре населения России </w:t>
      </w:r>
      <w:r w:rsidRPr="003742CA">
        <w:rPr>
          <w:u w:val="single"/>
        </w:rPr>
        <w:t xml:space="preserve">возрастает </w:t>
      </w:r>
      <w:r w:rsidRPr="003742CA">
        <w:rPr>
          <w:u w:val="single"/>
        </w:rPr>
        <w:lastRenderedPageBreak/>
        <w:t>удельный вес лиц старше трудоспособного возраста</w:t>
      </w:r>
      <w:r w:rsidRPr="003742CA">
        <w:t xml:space="preserve">, </w:t>
      </w:r>
      <w:r w:rsidRPr="003742CA">
        <w:rPr>
          <w:rFonts w:ascii="Times New Roman CYR" w:hAnsi="Times New Roman CYR" w:cs="Times New Roman CYR"/>
        </w:rPr>
        <w:t>в 2000 году их доля составила 20,7%. К 2005 года в РФ 13,4% ее жителей (каждый седьмой россиянин) находился в возрасте 65 лет и старше. Согласно международным критериям населения страны считается старым, если доля людей в возрасте 65 лет и более превышает 7%.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</w:rPr>
      </w:pPr>
      <w:r w:rsidRPr="003742CA">
        <w:rPr>
          <w:rFonts w:ascii="Times New Roman CYR" w:hAnsi="Times New Roman CYR" w:cs="Times New Roman CYR"/>
          <w:bCs/>
        </w:rPr>
        <w:t>Плотность населения России</w:t>
      </w:r>
      <w:r w:rsidRPr="003742CA">
        <w:t xml:space="preserve"> </w:t>
      </w:r>
      <w:r w:rsidRPr="003742CA">
        <w:rPr>
          <w:rFonts w:ascii="Times New Roman CYR" w:hAnsi="Times New Roman CYR" w:cs="Times New Roman CYR"/>
        </w:rPr>
        <w:t xml:space="preserve">неодинакова в различных регионах. Наибольшая плотность – в Европейской части страны, особенно в крупных городах, наименьшая плотность населения – в районах Сибири и Дальнего Востока. В </w:t>
      </w:r>
      <w:smartTag w:uri="urn:schemas-microsoft-com:office:smarttags" w:element="metricconverter">
        <w:smartTagPr>
          <w:attr w:name="ProductID" w:val="2010 г"/>
        </w:smartTagPr>
        <w:r w:rsidRPr="003742CA">
          <w:rPr>
            <w:rFonts w:ascii="Times New Roman CYR" w:hAnsi="Times New Roman CYR" w:cs="Times New Roman CYR"/>
          </w:rPr>
          <w:t>2010 г</w:t>
        </w:r>
      </w:smartTag>
      <w:r w:rsidRPr="003742CA">
        <w:rPr>
          <w:rFonts w:ascii="Times New Roman CYR" w:hAnsi="Times New Roman CYR" w:cs="Times New Roman CYR"/>
        </w:rPr>
        <w:t>. в среднем плотность населения России составила 8,5 жителя на 1 км</w:t>
      </w:r>
      <w:proofErr w:type="gramStart"/>
      <w:r w:rsidRPr="003742CA">
        <w:rPr>
          <w:rFonts w:ascii="Times New Roman CYR" w:hAnsi="Times New Roman CYR" w:cs="Times New Roman CYR"/>
          <w:vertAlign w:val="superscript"/>
        </w:rPr>
        <w:t>2</w:t>
      </w:r>
      <w:proofErr w:type="gramEnd"/>
      <w:r w:rsidRPr="003742CA">
        <w:rPr>
          <w:rFonts w:ascii="Times New Roman CYR" w:hAnsi="Times New Roman CYR" w:cs="Times New Roman CYR"/>
        </w:rPr>
        <w:t>, колеблясь от 87,7 на 1 км</w:t>
      </w:r>
      <w:r w:rsidRPr="003742CA">
        <w:rPr>
          <w:rFonts w:ascii="Times New Roman CYR" w:hAnsi="Times New Roman CYR" w:cs="Times New Roman CYR"/>
          <w:vertAlign w:val="superscript"/>
        </w:rPr>
        <w:t>2</w:t>
      </w:r>
      <w:r w:rsidRPr="003742CA">
        <w:rPr>
          <w:rFonts w:ascii="Times New Roman CYR" w:hAnsi="Times New Roman CYR" w:cs="Times New Roman CYR"/>
        </w:rPr>
        <w:t xml:space="preserve"> в С.-Петербурге и 347,8 на 1 км</w:t>
      </w:r>
      <w:r w:rsidRPr="003742CA">
        <w:rPr>
          <w:rFonts w:ascii="Times New Roman CYR" w:hAnsi="Times New Roman CYR" w:cs="Times New Roman CYR"/>
          <w:vertAlign w:val="superscript"/>
        </w:rPr>
        <w:t>2</w:t>
      </w:r>
      <w:r w:rsidRPr="003742CA">
        <w:rPr>
          <w:rFonts w:ascii="Times New Roman CYR" w:hAnsi="Times New Roman CYR" w:cs="Times New Roman CYR"/>
        </w:rPr>
        <w:t xml:space="preserve"> в Москве, до 1,7 на 1 км</w:t>
      </w:r>
      <w:r w:rsidRPr="003742CA">
        <w:rPr>
          <w:rFonts w:ascii="Times New Roman CYR" w:hAnsi="Times New Roman CYR" w:cs="Times New Roman CYR"/>
          <w:vertAlign w:val="superscript"/>
        </w:rPr>
        <w:t>2</w:t>
      </w:r>
      <w:r w:rsidRPr="003742CA">
        <w:rPr>
          <w:rFonts w:ascii="Times New Roman CYR" w:hAnsi="Times New Roman CYR" w:cs="Times New Roman CYR"/>
        </w:rPr>
        <w:t xml:space="preserve"> в Хабаровском крае и 1,2 на 1 км</w:t>
      </w:r>
      <w:r w:rsidRPr="003742CA">
        <w:rPr>
          <w:rFonts w:ascii="Times New Roman CYR" w:hAnsi="Times New Roman CYR" w:cs="Times New Roman CYR"/>
          <w:vertAlign w:val="superscript"/>
        </w:rPr>
        <w:t>2</w:t>
      </w:r>
      <w:r w:rsidRPr="003742CA">
        <w:rPr>
          <w:rFonts w:ascii="Times New Roman CYR" w:hAnsi="Times New Roman CYR" w:cs="Times New Roman CYR"/>
        </w:rPr>
        <w:t xml:space="preserve"> – в Красноярской и 0,1 на 1 км</w:t>
      </w:r>
      <w:r w:rsidRPr="003742CA">
        <w:rPr>
          <w:rFonts w:ascii="Times New Roman CYR" w:hAnsi="Times New Roman CYR" w:cs="Times New Roman CYR"/>
          <w:vertAlign w:val="superscript"/>
        </w:rPr>
        <w:t>2</w:t>
      </w:r>
      <w:r w:rsidRPr="003742CA">
        <w:rPr>
          <w:rFonts w:ascii="Times New Roman CYR" w:hAnsi="Times New Roman CYR" w:cs="Times New Roman CYR"/>
        </w:rPr>
        <w:t xml:space="preserve"> – в Чукотском автономном округе.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3742CA">
        <w:rPr>
          <w:bCs/>
        </w:rPr>
        <w:t xml:space="preserve">Механическое движение населению (миграция) подразделяется </w:t>
      </w:r>
      <w:proofErr w:type="gramStart"/>
      <w:r w:rsidRPr="003742CA">
        <w:rPr>
          <w:bCs/>
        </w:rPr>
        <w:t>на</w:t>
      </w:r>
      <w:proofErr w:type="gramEnd"/>
      <w:r w:rsidRPr="003742CA">
        <w:rPr>
          <w:bCs/>
        </w:rPr>
        <w:t>:</w:t>
      </w:r>
    </w:p>
    <w:p w:rsidR="00C432ED" w:rsidRPr="003742CA" w:rsidRDefault="00C432ED" w:rsidP="00C432E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3742CA">
        <w:t>Безвозвратную</w:t>
      </w:r>
      <w:proofErr w:type="gramEnd"/>
      <w:r w:rsidRPr="003742CA">
        <w:t xml:space="preserve"> (переселение с постоянной сменой места жительства).</w:t>
      </w:r>
    </w:p>
    <w:p w:rsidR="00C432ED" w:rsidRPr="003742CA" w:rsidRDefault="00C432ED" w:rsidP="00C432E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3742CA">
        <w:t>Временную</w:t>
      </w:r>
      <w:proofErr w:type="gramEnd"/>
      <w:r w:rsidRPr="003742CA">
        <w:t xml:space="preserve"> (переселение на достаточно длительный, но ограниченный срок)</w:t>
      </w:r>
    </w:p>
    <w:p w:rsidR="00C432ED" w:rsidRPr="003742CA" w:rsidRDefault="00C432ED" w:rsidP="00C432E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3742CA">
        <w:t>Сезонную</w:t>
      </w:r>
      <w:proofErr w:type="gramEnd"/>
      <w:r w:rsidRPr="003742CA">
        <w:t xml:space="preserve"> (переселение в определенные периоды года)</w:t>
      </w:r>
    </w:p>
    <w:p w:rsidR="00C432ED" w:rsidRPr="003742CA" w:rsidRDefault="00C432ED" w:rsidP="00C432E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3742CA">
        <w:t>Маятниковую</w:t>
      </w:r>
      <w:proofErr w:type="gramEnd"/>
      <w:r w:rsidRPr="003742CA">
        <w:t xml:space="preserve"> (регулярные поездки к месту учебы или работы за пределы своего населенного пункта).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3742CA">
        <w:rPr>
          <w:bCs/>
        </w:rPr>
        <w:t>Е</w:t>
      </w:r>
      <w:r w:rsidRPr="003742CA">
        <w:rPr>
          <w:rFonts w:ascii="Times New Roman CYR" w:hAnsi="Times New Roman CYR" w:cs="Times New Roman CYR"/>
        </w:rPr>
        <w:t>стественное движение населения (</w:t>
      </w:r>
      <w:r w:rsidRPr="003742CA">
        <w:rPr>
          <w:bCs/>
        </w:rPr>
        <w:t>воспроизводство):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742CA">
        <w:t>-</w:t>
      </w:r>
      <w:r w:rsidRPr="003742CA">
        <w:tab/>
        <w:t>Рождаемость;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742CA">
        <w:t>-</w:t>
      </w:r>
      <w:r w:rsidRPr="003742CA">
        <w:tab/>
        <w:t>Смертность;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742CA">
        <w:t>-</w:t>
      </w:r>
      <w:r w:rsidRPr="003742CA">
        <w:tab/>
        <w:t>Естественный прирост;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742CA">
        <w:t>-</w:t>
      </w:r>
      <w:r w:rsidRPr="003742CA">
        <w:tab/>
        <w:t>Средняя продолжительность жизни;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742CA">
        <w:t>-</w:t>
      </w:r>
      <w:r w:rsidRPr="003742CA">
        <w:tab/>
        <w:t>Средняя продолжительность предстоящей жизни и др.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3742CA">
        <w:rPr>
          <w:bCs/>
        </w:rPr>
        <w:t>Показатель рождаемости</w:t>
      </w:r>
      <w:r w:rsidRPr="003742CA">
        <w:t xml:space="preserve"> – </w:t>
      </w:r>
      <w:r w:rsidRPr="003742CA">
        <w:rPr>
          <w:rFonts w:ascii="Times New Roman CYR" w:hAnsi="Times New Roman CYR" w:cs="Times New Roman CYR"/>
        </w:rPr>
        <w:t xml:space="preserve">общее число </w:t>
      </w:r>
      <w:proofErr w:type="gramStart"/>
      <w:r w:rsidRPr="003742CA">
        <w:rPr>
          <w:rFonts w:ascii="Times New Roman CYR" w:hAnsi="Times New Roman CYR" w:cs="Times New Roman CYR"/>
        </w:rPr>
        <w:t>родившихся</w:t>
      </w:r>
      <w:proofErr w:type="gramEnd"/>
      <w:r w:rsidRPr="003742CA">
        <w:rPr>
          <w:rFonts w:ascii="Times New Roman CYR" w:hAnsi="Times New Roman CYR" w:cs="Times New Roman CYR"/>
        </w:rPr>
        <w:t xml:space="preserve"> живыми за отчетный период (за год) к среднегодовой численности населения </w:t>
      </w:r>
      <w:proofErr w:type="spellStart"/>
      <w:r w:rsidRPr="003742CA">
        <w:rPr>
          <w:rFonts w:ascii="Times New Roman CYR" w:hAnsi="Times New Roman CYR" w:cs="Times New Roman CYR"/>
        </w:rPr>
        <w:t>х</w:t>
      </w:r>
      <w:proofErr w:type="spellEnd"/>
      <w:r w:rsidRPr="003742CA">
        <w:rPr>
          <w:rFonts w:ascii="Times New Roman CYR" w:hAnsi="Times New Roman CYR" w:cs="Times New Roman CYR"/>
        </w:rPr>
        <w:t xml:space="preserve"> 1000;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3742CA">
        <w:rPr>
          <w:bCs/>
        </w:rPr>
        <w:t>Средняя численность населения</w:t>
      </w:r>
      <w:r w:rsidRPr="003742CA">
        <w:t xml:space="preserve"> – </w:t>
      </w:r>
      <w:r w:rsidRPr="003742CA">
        <w:rPr>
          <w:rFonts w:ascii="Times New Roman CYR" w:hAnsi="Times New Roman CYR" w:cs="Times New Roman CYR"/>
        </w:rPr>
        <w:t xml:space="preserve">численность населения на 31 декабря предыдущего года + численность на 31 декабря последующего года, </w:t>
      </w:r>
      <w:proofErr w:type="gramStart"/>
      <w:r w:rsidRPr="003742CA">
        <w:rPr>
          <w:rFonts w:ascii="Times New Roman CYR" w:hAnsi="Times New Roman CYR" w:cs="Times New Roman CYR"/>
        </w:rPr>
        <w:t>деленное</w:t>
      </w:r>
      <w:proofErr w:type="gramEnd"/>
      <w:r w:rsidRPr="003742CA">
        <w:rPr>
          <w:rFonts w:ascii="Times New Roman CYR" w:hAnsi="Times New Roman CYR" w:cs="Times New Roman CYR"/>
        </w:rPr>
        <w:t xml:space="preserve"> на 2.;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bCs/>
        </w:rPr>
      </w:pPr>
      <w:r w:rsidRPr="003742CA">
        <w:rPr>
          <w:rFonts w:ascii="Times New Roman CYR" w:hAnsi="Times New Roman CYR" w:cs="Times New Roman CYR"/>
          <w:bCs/>
        </w:rPr>
        <w:t>Расширенное воспроизводство – если в семье более 3 детей.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</w:rPr>
      </w:pPr>
      <w:r w:rsidRPr="003742CA">
        <w:rPr>
          <w:rFonts w:ascii="Times New Roman CYR" w:hAnsi="Times New Roman CYR" w:cs="Times New Roman CYR"/>
        </w:rPr>
        <w:t xml:space="preserve">В СССР максимальная рождаемость отмечалась в 1960 – 1962 годах. С 1968 года рождаемость в СССР снизилась. Значительно снизилась рождаемость в 90-е годы ХХ века, т.к. она снижается каждые 20 - 25 лет (от 1968 года). Только с 2006 года показатель рождаемости в России стал немного повышаться, что (на фоне снижения показателя смертности, а это привело в 2014 году к положительному естественному приросту населения) позволило преодолеть  </w:t>
      </w:r>
      <w:r w:rsidRPr="003742CA">
        <w:rPr>
          <w:bCs/>
        </w:rPr>
        <w:t>обвал рождаемости</w:t>
      </w:r>
      <w:r w:rsidRPr="003742CA">
        <w:t xml:space="preserve">, </w:t>
      </w:r>
      <w:r w:rsidRPr="003742CA">
        <w:rPr>
          <w:rFonts w:ascii="Times New Roman CYR" w:hAnsi="Times New Roman CYR" w:cs="Times New Roman CYR"/>
        </w:rPr>
        <w:t xml:space="preserve">т.е.  </w:t>
      </w:r>
      <w:r w:rsidRPr="003742CA">
        <w:rPr>
          <w:bCs/>
        </w:rPr>
        <w:t>«</w:t>
      </w:r>
      <w:r w:rsidRPr="003742CA">
        <w:rPr>
          <w:rFonts w:ascii="Times New Roman CYR" w:hAnsi="Times New Roman CYR" w:cs="Times New Roman CYR"/>
          <w:bCs/>
        </w:rPr>
        <w:t>демографическую дыру».</w:t>
      </w:r>
      <w:r w:rsidRPr="003742CA">
        <w:t xml:space="preserve"> 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</w:rPr>
      </w:pPr>
      <w:r w:rsidRPr="003742CA">
        <w:rPr>
          <w:rFonts w:ascii="Times New Roman CYR" w:hAnsi="Times New Roman CYR" w:cs="Times New Roman CYR"/>
        </w:rPr>
        <w:t xml:space="preserve">Показатель </w:t>
      </w:r>
      <w:r w:rsidRPr="003742CA">
        <w:rPr>
          <w:bCs/>
        </w:rPr>
        <w:t>естественного прироста населения:</w:t>
      </w:r>
      <w:r w:rsidRPr="003742CA">
        <w:t xml:space="preserve"> </w:t>
      </w:r>
      <w:r w:rsidRPr="003742CA">
        <w:rPr>
          <w:rFonts w:ascii="Times New Roman CYR" w:hAnsi="Times New Roman CYR" w:cs="Times New Roman CYR"/>
        </w:rPr>
        <w:t xml:space="preserve">рождаемость – смертность. 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3742CA">
        <w:rPr>
          <w:rFonts w:ascii="Times New Roman CYR" w:hAnsi="Times New Roman CYR" w:cs="Times New Roman CYR"/>
        </w:rPr>
        <w:t xml:space="preserve">В России в 1991, а в Оренбургской области в 1993 году показатели рождаемости и </w:t>
      </w:r>
      <w:r w:rsidRPr="003742CA">
        <w:rPr>
          <w:rFonts w:ascii="Times New Roman CYR" w:hAnsi="Times New Roman CYR" w:cs="Times New Roman CYR"/>
        </w:rPr>
        <w:lastRenderedPageBreak/>
        <w:t>смертности имели сходные значения, что привело к  перекресту показателей  (</w:t>
      </w:r>
      <w:r w:rsidRPr="003742CA">
        <w:rPr>
          <w:rFonts w:ascii="Times New Roman CYR" w:hAnsi="Times New Roman CYR" w:cs="Times New Roman CYR"/>
          <w:b/>
        </w:rPr>
        <w:t>«</w:t>
      </w:r>
      <w:r w:rsidRPr="003742CA">
        <w:rPr>
          <w:rFonts w:ascii="Times New Roman CYR" w:hAnsi="Times New Roman CYR" w:cs="Times New Roman CYR"/>
        </w:rPr>
        <w:t>демографическому кресту»). В 2014 году в стране преодолен отрицательный уровень естественного прироста населения, и в настоящее время регистрируются положительные значения показателя естественного прироста населения, т.е. произошел второй демографический перекрест показателей рождаемости и смертности.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</w:rPr>
      </w:pPr>
      <w:r w:rsidRPr="003742CA">
        <w:rPr>
          <w:rFonts w:ascii="Times New Roman CYR" w:hAnsi="Times New Roman CYR" w:cs="Times New Roman CYR"/>
        </w:rPr>
        <w:t>Интегральными показателями воспроизводства населения являются: показатель младенческой смертности и показатель ожидаемой продолжительности предстоящей жизни (ОППЖ).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</w:rPr>
      </w:pPr>
      <w:r w:rsidRPr="003742CA">
        <w:rPr>
          <w:rFonts w:ascii="Times New Roman CYR" w:hAnsi="Times New Roman CYR" w:cs="Times New Roman CYR"/>
        </w:rPr>
        <w:t xml:space="preserve">Показатель </w:t>
      </w:r>
      <w:r w:rsidRPr="003742CA">
        <w:rPr>
          <w:bCs/>
        </w:rPr>
        <w:t xml:space="preserve">младенческой смертности </w:t>
      </w:r>
      <w:r w:rsidRPr="003742CA">
        <w:rPr>
          <w:b/>
          <w:bCs/>
        </w:rPr>
        <w:t xml:space="preserve">– </w:t>
      </w:r>
      <w:r w:rsidRPr="003742CA">
        <w:t>смертность детей первого года жизни, который рассчитывается на 1000 живорожденных.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742CA">
        <w:rPr>
          <w:bCs/>
        </w:rPr>
        <w:t>Ожидаемая продолжительность предстоящей жизни (ОППЖ) –</w:t>
      </w:r>
      <w:r w:rsidRPr="003742CA">
        <w:rPr>
          <w:b/>
          <w:bCs/>
        </w:rPr>
        <w:t xml:space="preserve"> </w:t>
      </w:r>
      <w:r w:rsidRPr="003742CA">
        <w:rPr>
          <w:bCs/>
        </w:rPr>
        <w:t xml:space="preserve">гипотетическое число лет, которое предстоит прожить поколению родившихся в изучаемом году или поколению сверстников при условии сохранения на протяжении всей </w:t>
      </w:r>
      <w:proofErr w:type="gramStart"/>
      <w:r w:rsidRPr="003742CA">
        <w:rPr>
          <w:bCs/>
        </w:rPr>
        <w:t>жизни этого поколения повозрастных показателей смертности данного года</w:t>
      </w:r>
      <w:proofErr w:type="gramEnd"/>
      <w:r w:rsidRPr="003742CA">
        <w:rPr>
          <w:bCs/>
        </w:rPr>
        <w:t>.</w:t>
      </w:r>
    </w:p>
    <w:p w:rsidR="00C432ED" w:rsidRPr="003742CA" w:rsidRDefault="00C432ED" w:rsidP="003742C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aps/>
        </w:rPr>
      </w:pPr>
      <w:r w:rsidRPr="003742CA">
        <w:t xml:space="preserve">В РФ в </w:t>
      </w:r>
      <w:smartTag w:uri="urn:schemas-microsoft-com:office:smarttags" w:element="metricconverter">
        <w:smartTagPr>
          <w:attr w:name="ProductID" w:val="2015 г"/>
        </w:smartTagPr>
        <w:r w:rsidRPr="003742CA">
          <w:t>2015 г</w:t>
        </w:r>
      </w:smartTag>
      <w:r w:rsidRPr="003742CA">
        <w:t>. основные показатели воспроизводства населения: рождаемость – 13,2‰, смертность – 13,1‰, естественный прирост – 0,1‰.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  <w:r w:rsidRPr="003742CA">
        <w:rPr>
          <w:bCs/>
          <w:caps/>
        </w:rPr>
        <w:t>Д</w:t>
      </w:r>
      <w:r w:rsidRPr="003742CA">
        <w:rPr>
          <w:bCs/>
          <w:caps/>
          <w:lang w:val="en-US"/>
        </w:rPr>
        <w:t>инамика ОППЖ населения России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1911"/>
        <w:gridCol w:w="1907"/>
        <w:gridCol w:w="1911"/>
        <w:gridCol w:w="1909"/>
        <w:gridCol w:w="1830"/>
      </w:tblGrid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3742CA">
              <w:rPr>
                <w:bCs/>
                <w:lang w:val="en-US"/>
              </w:rPr>
              <w:t>Годы</w:t>
            </w:r>
            <w:proofErr w:type="spellEnd"/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3742CA">
              <w:rPr>
                <w:bCs/>
                <w:lang w:val="en-US"/>
              </w:rPr>
              <w:t>Оба</w:t>
            </w:r>
            <w:proofErr w:type="spellEnd"/>
            <w:r w:rsidRPr="003742CA">
              <w:rPr>
                <w:bCs/>
                <w:lang w:val="en-US"/>
              </w:rPr>
              <w:t xml:space="preserve"> </w:t>
            </w:r>
            <w:proofErr w:type="spellStart"/>
            <w:r w:rsidRPr="003742CA">
              <w:rPr>
                <w:bCs/>
                <w:lang w:val="en-US"/>
              </w:rPr>
              <w:t>пола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3742CA">
              <w:rPr>
                <w:bCs/>
                <w:lang w:val="en-US"/>
              </w:rPr>
              <w:t>Муж</w:t>
            </w:r>
            <w:proofErr w:type="spellEnd"/>
            <w:r w:rsidRPr="003742CA">
              <w:rPr>
                <w:bCs/>
                <w:lang w:val="en-US"/>
              </w:rPr>
              <w:t>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3742CA">
              <w:rPr>
                <w:bCs/>
                <w:lang w:val="en-US"/>
              </w:rPr>
              <w:t>Жен</w:t>
            </w:r>
            <w:proofErr w:type="spellEnd"/>
            <w:r w:rsidRPr="003742CA">
              <w:rPr>
                <w:bCs/>
                <w:lang w:val="en-US"/>
              </w:rPr>
              <w:t>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3742CA">
              <w:rPr>
                <w:bCs/>
                <w:lang w:val="en-US"/>
              </w:rPr>
              <w:t>Разница</w:t>
            </w:r>
            <w:proofErr w:type="spellEnd"/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3742CA">
                <w:rPr>
                  <w:bCs/>
                  <w:lang w:val="en-US"/>
                </w:rPr>
                <w:t xml:space="preserve">1987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70,2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65,0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74,6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9,6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3742CA">
                <w:rPr>
                  <w:bCs/>
                  <w:lang w:val="en-US"/>
                </w:rPr>
                <w:t xml:space="preserve">1990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69,4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64,0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74,4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10,4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3742CA">
                <w:rPr>
                  <w:bCs/>
                  <w:lang w:val="en-US"/>
                </w:rPr>
                <w:t xml:space="preserve">1995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64,6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58,3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71,7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13,4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3742CA">
                <w:rPr>
                  <w:bCs/>
                  <w:lang w:val="en-US"/>
                </w:rPr>
                <w:t xml:space="preserve">2000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65,</w:t>
            </w:r>
            <w:r w:rsidRPr="003742CA">
              <w:rPr>
                <w:bCs/>
              </w:rPr>
              <w:t>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59,8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72,2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12,4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3742CA">
                <w:rPr>
                  <w:bCs/>
                  <w:lang w:val="en-US"/>
                </w:rPr>
                <w:t xml:space="preserve">2001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65,</w:t>
            </w:r>
            <w:r w:rsidRPr="003742CA">
              <w:rPr>
                <w:bCs/>
              </w:rPr>
              <w:t>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59,0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72,3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13,3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3742CA">
                <w:rPr>
                  <w:bCs/>
                  <w:lang w:val="en-US"/>
                </w:rPr>
                <w:t xml:space="preserve">2002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6</w:t>
            </w:r>
            <w:r w:rsidRPr="003742CA">
              <w:rPr>
                <w:bCs/>
              </w:rPr>
              <w:t>4</w:t>
            </w:r>
            <w:r w:rsidRPr="003742CA">
              <w:rPr>
                <w:bCs/>
                <w:lang w:val="en-US"/>
              </w:rPr>
              <w:t>,</w:t>
            </w:r>
            <w:r w:rsidRPr="003742CA">
              <w:rPr>
                <w:bCs/>
              </w:rPr>
              <w:t>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58,5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72,0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13,5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3742CA">
                <w:rPr>
                  <w:bCs/>
                  <w:lang w:val="en-US"/>
                </w:rPr>
                <w:t xml:space="preserve">2003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6</w:t>
            </w:r>
            <w:r w:rsidRPr="003742CA">
              <w:rPr>
                <w:bCs/>
              </w:rPr>
              <w:t>4</w:t>
            </w:r>
            <w:r w:rsidRPr="003742CA">
              <w:rPr>
                <w:bCs/>
                <w:lang w:val="en-US"/>
              </w:rPr>
              <w:t>,</w:t>
            </w:r>
            <w:r w:rsidRPr="003742CA">
              <w:rPr>
                <w:bCs/>
              </w:rPr>
              <w:t>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58,5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71,8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13,3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3742CA">
                <w:rPr>
                  <w:bCs/>
                </w:rPr>
                <w:t>2004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65,3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58,9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72,3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13,4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742CA">
                <w:rPr>
                  <w:bCs/>
                </w:rPr>
                <w:t>2005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65,3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58,9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72,4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13,5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742CA">
                <w:rPr>
                  <w:bCs/>
                </w:rPr>
                <w:t>2006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66,6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60,4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73,2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12,8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742CA">
                <w:rPr>
                  <w:bCs/>
                </w:rPr>
                <w:t>2007 г</w:t>
              </w:r>
            </w:smartTag>
            <w:r w:rsidRPr="003742CA">
              <w:rPr>
                <w:bCs/>
              </w:rPr>
              <w:t xml:space="preserve">.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67,5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61,4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73,9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12,5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742CA">
                <w:rPr>
                  <w:bCs/>
                </w:rPr>
                <w:t>2008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67,9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61,8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74,2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12,4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742CA">
                <w:rPr>
                  <w:bCs/>
                </w:rPr>
                <w:t>2009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68,9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62,8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72,9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10,1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742CA">
                <w:rPr>
                  <w:bCs/>
                </w:rPr>
                <w:t>2010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68,9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63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74,9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11,9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742CA">
                <w:rPr>
                  <w:bCs/>
                </w:rPr>
                <w:t>2011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69,8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64,0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75,6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11,6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742CA">
                <w:rPr>
                  <w:bCs/>
                </w:rPr>
                <w:t>2012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70,2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64,5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75,8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11,3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742CA">
                <w:rPr>
                  <w:bCs/>
                </w:rPr>
                <w:t>2013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70,7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65,1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76,3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11,2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42CA">
                <w:rPr>
                  <w:bCs/>
                </w:rPr>
                <w:t>2014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70,9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65,3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76,5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11,2</w:t>
            </w:r>
          </w:p>
        </w:tc>
      </w:tr>
      <w:tr w:rsidR="00C432ED" w:rsidRPr="003742CA" w:rsidTr="003742CA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42CA">
                <w:rPr>
                  <w:bCs/>
                </w:rPr>
                <w:t>2015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71,2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65,8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2ED" w:rsidRPr="003742CA" w:rsidRDefault="00C432ED" w:rsidP="003742CA">
            <w:pPr>
              <w:jc w:val="center"/>
            </w:pPr>
            <w:r w:rsidRPr="003742CA">
              <w:t>76,6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10,8</w:t>
            </w:r>
          </w:p>
        </w:tc>
      </w:tr>
    </w:tbl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  <w:r w:rsidRPr="003742CA">
        <w:rPr>
          <w:bCs/>
          <w:caps/>
        </w:rPr>
        <w:t xml:space="preserve">Естественное движение населения России 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aps/>
        </w:rPr>
      </w:pPr>
      <w:r w:rsidRPr="003742CA">
        <w:rPr>
          <w:bCs/>
          <w:caps/>
        </w:rPr>
        <w:t>(</w:t>
      </w:r>
      <w:r w:rsidRPr="003742CA">
        <w:rPr>
          <w:rFonts w:ascii="Times New Roman CYR" w:hAnsi="Times New Roman CYR" w:cs="Times New Roman CYR"/>
          <w:bCs/>
          <w:caps/>
        </w:rPr>
        <w:t>на 1000 человек)</w:t>
      </w:r>
    </w:p>
    <w:tbl>
      <w:tblPr>
        <w:tblW w:w="0" w:type="auto"/>
        <w:tblLayout w:type="fixed"/>
        <w:tblLook w:val="0000"/>
      </w:tblPr>
      <w:tblGrid>
        <w:gridCol w:w="1837"/>
        <w:gridCol w:w="2643"/>
        <w:gridCol w:w="2755"/>
        <w:gridCol w:w="2335"/>
      </w:tblGrid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lastRenderedPageBreak/>
              <w:t>Годы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lastRenderedPageBreak/>
              <w:t>Рождаемость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lastRenderedPageBreak/>
              <w:t>Смертность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742CA">
              <w:rPr>
                <w:bCs/>
              </w:rPr>
              <w:lastRenderedPageBreak/>
              <w:t>Естеств</w:t>
            </w:r>
            <w:proofErr w:type="spellEnd"/>
            <w:r w:rsidRPr="003742CA">
              <w:rPr>
                <w:bCs/>
              </w:rPr>
              <w:t>. Прирост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3742CA">
                <w:rPr>
                  <w:bCs/>
                  <w:lang w:val="en-US"/>
                </w:rPr>
                <w:lastRenderedPageBreak/>
                <w:t xml:space="preserve">1989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14,6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10,7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3,9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3742CA">
                <w:rPr>
                  <w:bCs/>
                  <w:lang w:val="en-US"/>
                </w:rPr>
                <w:t xml:space="preserve">1991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12,1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11,4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0,7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3742CA">
                <w:rPr>
                  <w:bCs/>
                  <w:lang w:val="en-US"/>
                </w:rPr>
                <w:t xml:space="preserve">1995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9,3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15,0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- 5,7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3742CA">
                <w:rPr>
                  <w:bCs/>
                  <w:lang w:val="en-US"/>
                </w:rPr>
                <w:t xml:space="preserve">1997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8,6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13,8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- 5,2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3742CA">
                <w:rPr>
                  <w:bCs/>
                  <w:lang w:val="en-US"/>
                </w:rPr>
                <w:t xml:space="preserve">1999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8,3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14,7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- 6,4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3742CA">
                <w:rPr>
                  <w:bCs/>
                  <w:lang w:val="en-US"/>
                </w:rPr>
                <w:t xml:space="preserve">2000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8,7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15,4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- 6,7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3742CA">
                <w:rPr>
                  <w:bCs/>
                  <w:lang w:val="en-US"/>
                </w:rPr>
                <w:t xml:space="preserve">2001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9,1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15,6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- 6,5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3742CA">
                <w:rPr>
                  <w:bCs/>
                  <w:lang w:val="en-US"/>
                </w:rPr>
                <w:t xml:space="preserve">2002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9,8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16,3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- 6,5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3742CA">
                <w:rPr>
                  <w:bCs/>
                  <w:lang w:val="en-US"/>
                </w:rPr>
                <w:t xml:space="preserve">2003 </w:t>
              </w:r>
              <w:r w:rsidRPr="003742CA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3742CA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9,9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16,8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42CA">
              <w:rPr>
                <w:bCs/>
                <w:lang w:val="en-US"/>
              </w:rPr>
              <w:t>- 6,9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3742CA">
                <w:rPr>
                  <w:bCs/>
                </w:rPr>
                <w:t>2004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10,4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16,0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- 5,6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742CA">
                <w:rPr>
                  <w:bCs/>
                </w:rPr>
                <w:t>2005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10,2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16,1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-5,9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742CA">
                <w:rPr>
                  <w:bCs/>
                </w:rPr>
                <w:t>2006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10,4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15,2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-4,8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742CA">
                <w:rPr>
                  <w:bCs/>
                </w:rPr>
                <w:t>2007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11,3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14,6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-3,4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742CA">
                <w:rPr>
                  <w:bCs/>
                </w:rPr>
                <w:t>2008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12,1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14,6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-2,5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742CA">
                <w:rPr>
                  <w:bCs/>
                </w:rPr>
                <w:t>2009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12,4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14,2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-1,8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742CA">
                <w:rPr>
                  <w:bCs/>
                </w:rPr>
                <w:t>2010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12,5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14,2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-1,7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742CA">
                <w:rPr>
                  <w:bCs/>
                </w:rPr>
                <w:t>2011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12,6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-0,9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742CA">
                <w:rPr>
                  <w:bCs/>
                </w:rPr>
                <w:t>2012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13,3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0,0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742CA">
                <w:rPr>
                  <w:bCs/>
                </w:rPr>
                <w:t>2013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0,2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42CA">
                <w:rPr>
                  <w:bCs/>
                </w:rPr>
                <w:t>2014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13,3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0,2</w:t>
            </w:r>
          </w:p>
        </w:tc>
      </w:tr>
      <w:tr w:rsidR="00C432ED" w:rsidRPr="003742CA" w:rsidTr="003742CA"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42CA">
                <w:rPr>
                  <w:bCs/>
                </w:rPr>
                <w:t>2015 г</w:t>
              </w:r>
            </w:smartTag>
            <w:r w:rsidRPr="003742CA">
              <w:rPr>
                <w:bCs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13,1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2CA">
              <w:rPr>
                <w:bCs/>
              </w:rPr>
              <w:t>0,1</w:t>
            </w:r>
          </w:p>
        </w:tc>
      </w:tr>
    </w:tbl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  <w:r w:rsidRPr="003742CA">
        <w:rPr>
          <w:bCs/>
          <w:caps/>
        </w:rPr>
        <w:t xml:space="preserve">Структура причин смерти 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</w:pPr>
      <w:r w:rsidRPr="003742CA">
        <w:rPr>
          <w:bCs/>
          <w:caps/>
        </w:rPr>
        <w:t>населения Российской Федерации</w:t>
      </w:r>
      <w:r w:rsidRPr="003742CA">
        <w:rPr>
          <w:bCs/>
        </w:rPr>
        <w:t xml:space="preserve"> (</w:t>
      </w:r>
      <w:smartTag w:uri="urn:schemas-microsoft-com:office:smarttags" w:element="metricconverter">
        <w:smartTagPr>
          <w:attr w:name="ProductID" w:val="2015 г"/>
        </w:smartTagPr>
        <w:r w:rsidRPr="003742CA">
          <w:rPr>
            <w:bCs/>
          </w:rPr>
          <w:t>2015 г</w:t>
        </w:r>
      </w:smartTag>
      <w:r w:rsidRPr="003742CA">
        <w:rPr>
          <w:bCs/>
        </w:rPr>
        <w:t>.)</w:t>
      </w:r>
      <w:r w:rsidRPr="003742CA">
        <w:rPr>
          <w:noProof/>
        </w:rPr>
        <w:drawing>
          <wp:inline distT="0" distB="0" distL="0" distR="0">
            <wp:extent cx="5934075" cy="39909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3742CA">
        <w:rPr>
          <w:b/>
          <w:bCs/>
          <w:caps/>
        </w:rPr>
        <w:t>Структура причин младенческой смертности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</w:pPr>
      <w:r w:rsidRPr="003742CA">
        <w:rPr>
          <w:b/>
          <w:bCs/>
          <w:caps/>
        </w:rPr>
        <w:t>в Российской Федерации (</w:t>
      </w:r>
      <w:smartTag w:uri="urn:schemas-microsoft-com:office:smarttags" w:element="metricconverter">
        <w:smartTagPr>
          <w:attr w:name="ProductID" w:val="2014 г"/>
        </w:smartTagPr>
        <w:r w:rsidRPr="003742CA">
          <w:rPr>
            <w:b/>
            <w:bCs/>
            <w:caps/>
          </w:rPr>
          <w:t xml:space="preserve">2014 </w:t>
        </w:r>
        <w:r w:rsidRPr="003742CA">
          <w:rPr>
            <w:b/>
            <w:bCs/>
          </w:rPr>
          <w:t>г</w:t>
        </w:r>
      </w:smartTag>
      <w:r w:rsidRPr="003742CA">
        <w:rPr>
          <w:b/>
          <w:bCs/>
        </w:rPr>
        <w:t>.</w:t>
      </w:r>
      <w:r w:rsidRPr="003742CA">
        <w:rPr>
          <w:b/>
          <w:bCs/>
          <w:caps/>
        </w:rPr>
        <w:t>)</w:t>
      </w:r>
      <w:r w:rsidRPr="003742CA">
        <w:rPr>
          <w:b/>
          <w:bCs/>
        </w:rPr>
        <w:t xml:space="preserve"> </w:t>
      </w:r>
      <w:r w:rsidRPr="003742CA">
        <w:rPr>
          <w:rFonts w:ascii="Arial CYR" w:hAnsi="Arial CYR" w:cs="Arial CYR"/>
          <w:noProof/>
        </w:rPr>
        <w:lastRenderedPageBreak/>
        <w:drawing>
          <wp:inline distT="0" distB="0" distL="0" distR="0">
            <wp:extent cx="5581650" cy="2981325"/>
            <wp:effectExtent l="1905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42CA" w:rsidRDefault="003742CA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742CA">
        <w:rPr>
          <w:bCs/>
        </w:rPr>
        <w:t xml:space="preserve">ЧИСЛЕННОСТЬ НАСЕЛЕНИЯ 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3742CA">
        <w:rPr>
          <w:bCs/>
        </w:rPr>
        <w:t xml:space="preserve">ОРЕНБУРГСКОЙ ОБЛАСТИ (2003 – 2015 </w:t>
      </w:r>
      <w:r w:rsidRPr="003742CA">
        <w:rPr>
          <w:rFonts w:ascii="Times New Roman CYR" w:hAnsi="Times New Roman CYR" w:cs="Times New Roman CYR"/>
          <w:bCs/>
        </w:rPr>
        <w:t>гг.)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6677"/>
      </w:tblGrid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Год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Численность населения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2003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lang w:val="en-US"/>
              </w:rPr>
              <w:t>2185800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2004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t>2162500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2005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t>2150400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2006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42CA">
              <w:t>2137800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2007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t>2125503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2008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jc w:val="center"/>
              <w:rPr>
                <w:bCs/>
              </w:rPr>
            </w:pPr>
            <w:r w:rsidRPr="003742CA">
              <w:rPr>
                <w:bCs/>
              </w:rPr>
              <w:t>2111531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2009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t>2112910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2010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bCs/>
              </w:rPr>
              <w:t>2031340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2012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bCs/>
              </w:rPr>
              <w:t>2016086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2013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2008566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2014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2001357</w:t>
            </w:r>
          </w:p>
        </w:tc>
      </w:tr>
      <w:tr w:rsidR="00C432ED" w:rsidRPr="003742CA" w:rsidTr="003742CA">
        <w:tc>
          <w:tcPr>
            <w:tcW w:w="2126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2015</w:t>
            </w:r>
          </w:p>
        </w:tc>
        <w:tc>
          <w:tcPr>
            <w:tcW w:w="6677" w:type="dxa"/>
          </w:tcPr>
          <w:p w:rsidR="00C432ED" w:rsidRPr="003742CA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742CA">
              <w:rPr>
                <w:rFonts w:ascii="Times New Roman CYR" w:hAnsi="Times New Roman CYR" w:cs="Times New Roman CYR"/>
                <w:bCs/>
              </w:rPr>
              <w:t>1994435</w:t>
            </w:r>
          </w:p>
        </w:tc>
      </w:tr>
    </w:tbl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</w:pP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742CA">
        <w:rPr>
          <w:bCs/>
        </w:rPr>
        <w:t>СООТНОШЕНИЕ ГОРОДСКОГО И СЕЛЬСКОГО НАСЕЛЕНИЯ</w:t>
      </w:r>
    </w:p>
    <w:p w:rsidR="001B2CE2" w:rsidRDefault="00C432ED" w:rsidP="00C43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3742CA">
        <w:rPr>
          <w:bCs/>
        </w:rPr>
        <w:t>ОРЕНБУРГСКОЙ ОБЛАСТИ (</w:t>
      </w:r>
      <w:smartTag w:uri="urn:schemas-microsoft-com:office:smarttags" w:element="metricconverter">
        <w:smartTagPr>
          <w:attr w:name="ProductID" w:val="2015 г"/>
        </w:smartTagPr>
        <w:r w:rsidRPr="003742CA">
          <w:rPr>
            <w:bCs/>
          </w:rPr>
          <w:t xml:space="preserve">2015 </w:t>
        </w:r>
        <w:r w:rsidRPr="003742CA">
          <w:rPr>
            <w:rFonts w:ascii="Times New Roman CYR" w:hAnsi="Times New Roman CYR" w:cs="Times New Roman CYR"/>
            <w:bCs/>
          </w:rPr>
          <w:t>г</w:t>
        </w:r>
      </w:smartTag>
      <w:r w:rsidRPr="003742CA">
        <w:rPr>
          <w:rFonts w:ascii="Times New Roman CYR" w:hAnsi="Times New Roman CYR" w:cs="Times New Roman CYR"/>
          <w:bCs/>
        </w:rPr>
        <w:t>.)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</w:pPr>
      <w:r w:rsidRPr="003742CA">
        <w:rPr>
          <w:rFonts w:ascii="Times New Roman CYR" w:hAnsi="Times New Roman CYR" w:cs="Times New Roman CYR"/>
          <w:b/>
          <w:noProof/>
        </w:rPr>
        <w:drawing>
          <wp:inline distT="0" distB="0" distL="0" distR="0">
            <wp:extent cx="4895850" cy="18669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2CE2" w:rsidRDefault="001B2CE2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1B2CE2">
        <w:rPr>
          <w:bCs/>
        </w:rPr>
        <w:t>ПОЛОВОЙ СОСТАВ НАСЕЛЕНИЯ ОРЕНБУРГСКОЙ ОБЛАСТИ (</w:t>
      </w:r>
      <w:smartTag w:uri="urn:schemas-microsoft-com:office:smarttags" w:element="metricconverter">
        <w:smartTagPr>
          <w:attr w:name="ProductID" w:val="2015 г"/>
        </w:smartTagPr>
        <w:r w:rsidRPr="001B2CE2">
          <w:rPr>
            <w:bCs/>
          </w:rPr>
          <w:t xml:space="preserve">2015 </w:t>
        </w:r>
        <w:r w:rsidRPr="001B2CE2">
          <w:rPr>
            <w:rFonts w:ascii="Times New Roman CYR" w:hAnsi="Times New Roman CYR" w:cs="Times New Roman CYR"/>
            <w:bCs/>
          </w:rPr>
          <w:t>г</w:t>
        </w:r>
      </w:smartTag>
      <w:r w:rsidRPr="001B2CE2">
        <w:rPr>
          <w:rFonts w:ascii="Times New Roman CYR" w:hAnsi="Times New Roman CYR" w:cs="Times New Roman CYR"/>
          <w:bCs/>
        </w:rPr>
        <w:t>.)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</w:pPr>
      <w:r w:rsidRPr="003742CA">
        <w:rPr>
          <w:noProof/>
        </w:rPr>
        <w:lastRenderedPageBreak/>
        <w:drawing>
          <wp:inline distT="0" distB="0" distL="0" distR="0">
            <wp:extent cx="4905375" cy="20669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ВОЗРАСТНОЙ СОСТАВ НАСЕЛЕНИЯ ОРЕНБУРГСКОЙ ОБЛАСТИ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1B2CE2">
        <w:rPr>
          <w:bCs/>
        </w:rPr>
        <w:t>(</w:t>
      </w:r>
      <w:smartTag w:uri="urn:schemas-microsoft-com:office:smarttags" w:element="metricconverter">
        <w:smartTagPr>
          <w:attr w:name="ProductID" w:val="2014 г"/>
        </w:smartTagPr>
        <w:r w:rsidRPr="001B2CE2">
          <w:rPr>
            <w:bCs/>
          </w:rPr>
          <w:t xml:space="preserve">2014 </w:t>
        </w:r>
        <w:r w:rsidRPr="001B2CE2">
          <w:rPr>
            <w:rFonts w:ascii="Times New Roman CYR" w:hAnsi="Times New Roman CYR" w:cs="Times New Roman CYR"/>
            <w:bCs/>
          </w:rPr>
          <w:t>г</w:t>
        </w:r>
      </w:smartTag>
      <w:r w:rsidRPr="001B2CE2">
        <w:rPr>
          <w:rFonts w:ascii="Times New Roman CYR" w:hAnsi="Times New Roman CYR" w:cs="Times New Roman CYR"/>
          <w:bCs/>
        </w:rPr>
        <w:t>.)</w:t>
      </w: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</w:pPr>
      <w:r w:rsidRPr="003742CA">
        <w:rPr>
          <w:noProof/>
        </w:rPr>
        <w:drawing>
          <wp:inline distT="0" distB="0" distL="0" distR="0">
            <wp:extent cx="4895850" cy="314325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742CA">
        <w:rPr>
          <w:b/>
          <w:bCs/>
        </w:rPr>
        <w:t xml:space="preserve">ПОКАЗАТЕЛИ </w:t>
      </w:r>
      <w:r w:rsidRPr="001B2CE2">
        <w:rPr>
          <w:bCs/>
        </w:rPr>
        <w:t xml:space="preserve">ВОСПРОИЗВОДСТВА НАСЕЛЕНИЯ 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ОРЕНБУРГСКОЙ ОБЛАСТИ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1B2CE2">
        <w:rPr>
          <w:bCs/>
        </w:rPr>
        <w:t>(</w:t>
      </w:r>
      <w:r w:rsidRPr="001B2CE2">
        <w:rPr>
          <w:rFonts w:ascii="Times New Roman CYR" w:hAnsi="Times New Roman CYR" w:cs="Times New Roman CYR"/>
          <w:bCs/>
        </w:rPr>
        <w:t>на 1000 населения)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Look w:val="0000"/>
      </w:tblPr>
      <w:tblGrid>
        <w:gridCol w:w="2316"/>
        <w:gridCol w:w="2369"/>
        <w:gridCol w:w="2362"/>
        <w:gridCol w:w="2842"/>
      </w:tblGrid>
      <w:tr w:rsidR="00C432ED" w:rsidRPr="001B2CE2" w:rsidTr="003742CA"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Год</w:t>
            </w:r>
            <w:proofErr w:type="spellEnd"/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Рождаемость</w:t>
            </w:r>
            <w:proofErr w:type="spellEnd"/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Смертность</w:t>
            </w:r>
            <w:proofErr w:type="spellEnd"/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Естественный</w:t>
            </w:r>
            <w:proofErr w:type="spellEnd"/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прирост</w:t>
            </w:r>
            <w:proofErr w:type="spellEnd"/>
            <w:r w:rsidRPr="001B2CE2">
              <w:rPr>
                <w:bCs/>
                <w:lang w:val="en-US"/>
              </w:rPr>
              <w:t xml:space="preserve"> (</w:t>
            </w:r>
            <w:r w:rsidRPr="001B2CE2">
              <w:rPr>
                <w:bCs/>
              </w:rPr>
              <w:t>у</w:t>
            </w:r>
            <w:proofErr w:type="spellStart"/>
            <w:r w:rsidRPr="001B2CE2">
              <w:rPr>
                <w:bCs/>
                <w:lang w:val="en-US"/>
              </w:rPr>
              <w:t>быль</w:t>
            </w:r>
            <w:proofErr w:type="spellEnd"/>
            <w:r w:rsidRPr="001B2CE2">
              <w:rPr>
                <w:bCs/>
                <w:lang w:val="en-US"/>
              </w:rPr>
              <w:t>)</w:t>
            </w:r>
          </w:p>
        </w:tc>
      </w:tr>
      <w:tr w:rsidR="00C432ED" w:rsidRPr="001B2CE2" w:rsidTr="003742CA"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1999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9,1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13,6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-4,5</w:t>
            </w:r>
          </w:p>
        </w:tc>
      </w:tr>
      <w:tr w:rsidR="00C432ED" w:rsidRPr="001B2CE2" w:rsidTr="003742CA"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2000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9,6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14,2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-4,6</w:t>
            </w:r>
          </w:p>
        </w:tc>
      </w:tr>
      <w:tr w:rsidR="00C432ED" w:rsidRPr="001B2CE2" w:rsidTr="003742CA"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2001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9,9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14,6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-4,7</w:t>
            </w:r>
          </w:p>
        </w:tc>
      </w:tr>
      <w:tr w:rsidR="00C432ED" w:rsidRPr="001B2CE2" w:rsidTr="003742CA"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2002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10,6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15,0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-4,4</w:t>
            </w:r>
          </w:p>
        </w:tc>
      </w:tr>
      <w:tr w:rsidR="00C432ED" w:rsidRPr="001B2CE2" w:rsidTr="003742CA">
        <w:trPr>
          <w:trHeight w:val="263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2003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10,8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15,1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-4,3</w:t>
            </w:r>
          </w:p>
        </w:tc>
      </w:tr>
      <w:tr w:rsidR="00C432ED" w:rsidRPr="001B2CE2" w:rsidTr="003742CA">
        <w:trPr>
          <w:trHeight w:val="352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11,0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15,0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-4,1</w:t>
            </w:r>
          </w:p>
        </w:tc>
      </w:tr>
      <w:tr w:rsidR="00C432ED" w:rsidRPr="001B2CE2" w:rsidTr="003742CA">
        <w:trPr>
          <w:trHeight w:val="332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10,5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15,5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-4,9</w:t>
            </w:r>
          </w:p>
        </w:tc>
      </w:tr>
      <w:tr w:rsidR="00C432ED" w:rsidRPr="001B2CE2" w:rsidTr="003742CA">
        <w:trPr>
          <w:trHeight w:val="266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10,8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-3,9</w:t>
            </w:r>
          </w:p>
        </w:tc>
      </w:tr>
      <w:tr w:rsidR="00C432ED" w:rsidRPr="001B2CE2" w:rsidTr="003742CA">
        <w:trPr>
          <w:trHeight w:val="215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12,1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-2,5</w:t>
            </w:r>
          </w:p>
        </w:tc>
      </w:tr>
      <w:tr w:rsidR="00C432ED" w:rsidRPr="001B2CE2" w:rsidTr="003742CA">
        <w:trPr>
          <w:trHeight w:val="304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 xml:space="preserve">2008 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12,7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-1,9</w:t>
            </w:r>
          </w:p>
        </w:tc>
      </w:tr>
      <w:tr w:rsidR="00C432ED" w:rsidRPr="001B2CE2" w:rsidTr="003742CA">
        <w:trPr>
          <w:trHeight w:val="253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13,3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13,8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-0,5</w:t>
            </w:r>
          </w:p>
        </w:tc>
      </w:tr>
      <w:tr w:rsidR="00C432ED" w:rsidRPr="001B2CE2" w:rsidTr="003742CA">
        <w:trPr>
          <w:trHeight w:val="342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2010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-0,5</w:t>
            </w:r>
          </w:p>
        </w:tc>
      </w:tr>
      <w:tr w:rsidR="00C432ED" w:rsidRPr="001B2CE2" w:rsidTr="003742CA">
        <w:trPr>
          <w:trHeight w:val="276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2011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13,8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-0,5</w:t>
            </w:r>
          </w:p>
        </w:tc>
      </w:tr>
      <w:tr w:rsidR="00C432ED" w:rsidRPr="001B2CE2" w:rsidTr="003742CA">
        <w:trPr>
          <w:trHeight w:val="353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lastRenderedPageBreak/>
              <w:t>2012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14,8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0,7</w:t>
            </w:r>
          </w:p>
        </w:tc>
      </w:tr>
      <w:tr w:rsidR="00C432ED" w:rsidRPr="001B2CE2" w:rsidTr="003742CA">
        <w:trPr>
          <w:trHeight w:val="272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2013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14,8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13,9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0,9</w:t>
            </w:r>
          </w:p>
        </w:tc>
      </w:tr>
      <w:tr w:rsidR="00C432ED" w:rsidRPr="001B2CE2" w:rsidTr="003742CA">
        <w:trPr>
          <w:trHeight w:val="443"/>
        </w:trPr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2014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14,6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14,2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0,4</w:t>
            </w:r>
          </w:p>
        </w:tc>
      </w:tr>
    </w:tbl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  <w:highlight w:val="yellow"/>
        </w:rPr>
      </w:pP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 xml:space="preserve">ПОКАЗАТЕЛЬ МЛАДЕНЧЕСКОЙ СМЕРТНОСТИ 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В ОРЕНБУРГСКОЙ ОБЛАСТИ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1B2CE2">
        <w:rPr>
          <w:bCs/>
          <w:lang w:val="en-US"/>
        </w:rPr>
        <w:t>(</w:t>
      </w:r>
      <w:proofErr w:type="gramStart"/>
      <w:r w:rsidRPr="001B2CE2">
        <w:rPr>
          <w:rFonts w:ascii="Times New Roman CYR" w:hAnsi="Times New Roman CYR" w:cs="Times New Roman CYR"/>
          <w:bCs/>
        </w:rPr>
        <w:t>на</w:t>
      </w:r>
      <w:proofErr w:type="gramEnd"/>
      <w:r w:rsidRPr="001B2CE2">
        <w:rPr>
          <w:rFonts w:ascii="Times New Roman CYR" w:hAnsi="Times New Roman CYR" w:cs="Times New Roman CYR"/>
          <w:bCs/>
        </w:rPr>
        <w:t xml:space="preserve"> 1000 живорожденных)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tbl>
      <w:tblPr>
        <w:tblW w:w="10314" w:type="dxa"/>
        <w:tblLayout w:type="fixed"/>
        <w:tblLook w:val="0000"/>
      </w:tblPr>
      <w:tblGrid>
        <w:gridCol w:w="817"/>
        <w:gridCol w:w="851"/>
        <w:gridCol w:w="708"/>
        <w:gridCol w:w="709"/>
        <w:gridCol w:w="709"/>
        <w:gridCol w:w="850"/>
        <w:gridCol w:w="876"/>
        <w:gridCol w:w="876"/>
        <w:gridCol w:w="800"/>
        <w:gridCol w:w="850"/>
        <w:gridCol w:w="709"/>
        <w:gridCol w:w="851"/>
        <w:gridCol w:w="708"/>
      </w:tblGrid>
      <w:tr w:rsidR="00C432ED" w:rsidRPr="001B2CE2" w:rsidTr="003742C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  <w:lang w:val="en-US"/>
              </w:rPr>
              <w:t xml:space="preserve">2002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  <w:lang w:val="en-US"/>
              </w:rPr>
              <w:t xml:space="preserve">2003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 xml:space="preserve">2004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 xml:space="preserve">2005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 xml:space="preserve">2006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 xml:space="preserve">2007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 xml:space="preserve">2008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 xml:space="preserve">2009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 xml:space="preserve">2010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>2011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>2013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>2014</w:t>
            </w:r>
          </w:p>
        </w:tc>
      </w:tr>
      <w:tr w:rsidR="00C432ED" w:rsidRPr="001B2CE2" w:rsidTr="003742C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  <w:lang w:val="en-US"/>
              </w:rPr>
              <w:t>12,4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jc w:val="center"/>
              <w:rPr>
                <w:bCs/>
                <w:lang w:val="en-US"/>
              </w:rPr>
            </w:pPr>
          </w:p>
          <w:p w:rsidR="00C432ED" w:rsidRPr="001B2CE2" w:rsidRDefault="00C432ED" w:rsidP="003742CA">
            <w:pPr>
              <w:jc w:val="center"/>
              <w:rPr>
                <w:bCs/>
              </w:rPr>
            </w:pPr>
            <w:r w:rsidRPr="001B2CE2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9,1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8,4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7,9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9,7</w:t>
            </w:r>
          </w:p>
        </w:tc>
      </w:tr>
    </w:tbl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  <w:lang w:val="en-US"/>
        </w:rPr>
      </w:pP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СТРУКТУРА ПРИЧИН МЛАДЕНЧЕСКОЙ СМЕРТНОСТИ В ОРЕНБУРГСКОЙ ОБЛАСТИ</w:t>
      </w:r>
      <w:proofErr w:type="gramStart"/>
      <w:r w:rsidRPr="001B2CE2">
        <w:rPr>
          <w:bCs/>
        </w:rPr>
        <w:t xml:space="preserve"> (%)</w:t>
      </w:r>
      <w:proofErr w:type="gramEnd"/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</w:pPr>
    </w:p>
    <w:tbl>
      <w:tblPr>
        <w:tblW w:w="10315" w:type="dxa"/>
        <w:tblLayout w:type="fixed"/>
        <w:tblLook w:val="0000"/>
      </w:tblPr>
      <w:tblGrid>
        <w:gridCol w:w="2376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851"/>
      </w:tblGrid>
      <w:tr w:rsidR="00C432ED" w:rsidRPr="001B2CE2" w:rsidTr="003742C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Класс</w:t>
            </w:r>
            <w:proofErr w:type="spellEnd"/>
            <w:r w:rsidRPr="001B2CE2">
              <w:rPr>
                <w:bCs/>
                <w:lang w:val="en-US"/>
              </w:rPr>
              <w:t xml:space="preserve"> </w:t>
            </w:r>
            <w:proofErr w:type="spellStart"/>
            <w:r w:rsidRPr="001B2CE2">
              <w:rPr>
                <w:bCs/>
                <w:lang w:val="en-US"/>
              </w:rPr>
              <w:t>болезней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</w:rPr>
              <w:t>2006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2014</w:t>
            </w:r>
          </w:p>
        </w:tc>
      </w:tr>
      <w:tr w:rsidR="00C432ED" w:rsidRPr="001B2CE2" w:rsidTr="003742CA">
        <w:trPr>
          <w:trHeight w:val="95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Инфекционные</w:t>
            </w:r>
            <w:proofErr w:type="spellEnd"/>
            <w:r w:rsidRPr="001B2CE2">
              <w:rPr>
                <w:bCs/>
                <w:lang w:val="en-US"/>
              </w:rPr>
              <w:t xml:space="preserve"> и </w:t>
            </w:r>
            <w:proofErr w:type="spellStart"/>
            <w:r w:rsidRPr="001B2CE2">
              <w:rPr>
                <w:bCs/>
                <w:lang w:val="en-US"/>
              </w:rPr>
              <w:t>паразитарные</w:t>
            </w:r>
            <w:proofErr w:type="spellEnd"/>
            <w:r w:rsidRPr="001B2CE2">
              <w:rPr>
                <w:bCs/>
                <w:lang w:val="en-US"/>
              </w:rPr>
              <w:t xml:space="preserve"> </w:t>
            </w:r>
            <w:proofErr w:type="spellStart"/>
            <w:r w:rsidRPr="001B2CE2">
              <w:rPr>
                <w:bCs/>
                <w:lang w:val="en-US"/>
              </w:rPr>
              <w:t>заболевания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rPr>
                <w:lang w:val="en-US"/>
              </w:rPr>
              <w:t>3</w:t>
            </w:r>
            <w:r w:rsidRPr="001B2CE2"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3,5</w:t>
            </w:r>
          </w:p>
        </w:tc>
      </w:tr>
      <w:tr w:rsidR="00C432ED" w:rsidRPr="001B2CE2" w:rsidTr="003742C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Болезни</w:t>
            </w:r>
            <w:proofErr w:type="spellEnd"/>
            <w:r w:rsidRPr="001B2CE2">
              <w:rPr>
                <w:bCs/>
                <w:lang w:val="en-US"/>
              </w:rPr>
              <w:t xml:space="preserve"> </w:t>
            </w:r>
            <w:proofErr w:type="spellStart"/>
            <w:r w:rsidRPr="001B2CE2">
              <w:rPr>
                <w:bCs/>
                <w:lang w:val="en-US"/>
              </w:rPr>
              <w:t>органов</w:t>
            </w:r>
            <w:proofErr w:type="spellEnd"/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дыхания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10,6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11,4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5,6</w:t>
            </w:r>
          </w:p>
        </w:tc>
      </w:tr>
      <w:tr w:rsidR="00C432ED" w:rsidRPr="001B2CE2" w:rsidTr="003742C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Болезни, возник</w:t>
            </w:r>
            <w:proofErr w:type="gramStart"/>
            <w:r w:rsidRPr="001B2CE2">
              <w:rPr>
                <w:bCs/>
              </w:rPr>
              <w:t>.</w:t>
            </w:r>
            <w:proofErr w:type="gramEnd"/>
            <w:r w:rsidRPr="001B2CE2">
              <w:rPr>
                <w:bCs/>
              </w:rPr>
              <w:t xml:space="preserve"> </w:t>
            </w:r>
            <w:proofErr w:type="gramStart"/>
            <w:r w:rsidRPr="001B2CE2">
              <w:rPr>
                <w:bCs/>
              </w:rPr>
              <w:t>в</w:t>
            </w:r>
            <w:proofErr w:type="gramEnd"/>
            <w:r w:rsidRPr="001B2CE2">
              <w:rPr>
                <w:bCs/>
              </w:rPr>
              <w:t xml:space="preserve"> перинатальном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B2CE2">
              <w:rPr>
                <w:bCs/>
              </w:rPr>
              <w:t>периоде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43,4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47,8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37,3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46,3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52,3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62,3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57,0</w:t>
            </w:r>
          </w:p>
        </w:tc>
      </w:tr>
      <w:tr w:rsidR="00C432ED" w:rsidRPr="001B2CE2" w:rsidTr="003742C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Врожденные пороки развития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21,9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21,9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24,5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29,8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21,5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21,8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17,1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19,9</w:t>
            </w:r>
          </w:p>
        </w:tc>
      </w:tr>
      <w:tr w:rsidR="00C432ED" w:rsidRPr="001B2CE2" w:rsidTr="003742C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Травмы и отравления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10,2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CE2">
              <w:t>4,9</w:t>
            </w:r>
          </w:p>
        </w:tc>
      </w:tr>
    </w:tbl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ОЖИДАЕМАЯ ПРОДОЛЖИТЕЛЬНОСТЬ ЖИЗНИ ПРИ РОЖДЕНИИ (ЧИСЛО ЛЕТ) В ОРЕНБУРГСКОЙ ОБЛАСТИ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</w:pPr>
    </w:p>
    <w:tbl>
      <w:tblPr>
        <w:tblW w:w="9923" w:type="dxa"/>
        <w:tblInd w:w="-34" w:type="dxa"/>
        <w:tblLayout w:type="fixed"/>
        <w:tblLook w:val="0000"/>
      </w:tblPr>
      <w:tblGrid>
        <w:gridCol w:w="1560"/>
        <w:gridCol w:w="992"/>
        <w:gridCol w:w="851"/>
        <w:gridCol w:w="879"/>
        <w:gridCol w:w="963"/>
        <w:gridCol w:w="989"/>
        <w:gridCol w:w="854"/>
        <w:gridCol w:w="992"/>
        <w:gridCol w:w="851"/>
        <w:gridCol w:w="992"/>
      </w:tblGrid>
      <w:tr w:rsidR="00C432ED" w:rsidRPr="001B2CE2" w:rsidTr="003742CA">
        <w:trPr>
          <w:trHeight w:val="1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B2CE2">
                <w:rPr>
                  <w:bCs/>
                </w:rPr>
                <w:t>2012 г</w:t>
              </w:r>
            </w:smartTag>
            <w:r w:rsidRPr="001B2CE2">
              <w:rPr>
                <w:rFonts w:ascii="Times New Roman CYR" w:hAnsi="Times New Roman CYR" w:cs="Times New Roman CYR"/>
                <w:bCs/>
              </w:rPr>
              <w:t>.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B2CE2">
                <w:rPr>
                  <w:bCs/>
                  <w:lang w:val="en-US"/>
                </w:rPr>
                <w:t>20</w:t>
              </w:r>
              <w:r w:rsidRPr="001B2CE2">
                <w:rPr>
                  <w:bCs/>
                </w:rPr>
                <w:t>13</w:t>
              </w:r>
              <w:r w:rsidRPr="001B2CE2">
                <w:rPr>
                  <w:bCs/>
                  <w:lang w:val="en-US"/>
                </w:rPr>
                <w:t xml:space="preserve"> </w:t>
              </w:r>
              <w:r w:rsidRPr="001B2CE2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1B2CE2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B2CE2">
                <w:rPr>
                  <w:bCs/>
                  <w:lang w:val="en-US"/>
                </w:rPr>
                <w:t>20</w:t>
              </w:r>
              <w:r w:rsidRPr="001B2CE2">
                <w:rPr>
                  <w:bCs/>
                </w:rPr>
                <w:t>14</w:t>
              </w:r>
              <w:r w:rsidRPr="001B2CE2">
                <w:rPr>
                  <w:bCs/>
                  <w:lang w:val="en-US"/>
                </w:rPr>
                <w:t xml:space="preserve"> </w:t>
              </w:r>
              <w:r w:rsidRPr="001B2CE2">
                <w:rPr>
                  <w:rFonts w:ascii="Times New Roman CYR" w:hAnsi="Times New Roman CYR" w:cs="Times New Roman CYR"/>
                  <w:bCs/>
                </w:rPr>
                <w:t>г</w:t>
              </w:r>
            </w:smartTag>
            <w:r w:rsidRPr="001B2CE2">
              <w:rPr>
                <w:rFonts w:ascii="Times New Roman CYR" w:hAnsi="Times New Roman CYR" w:cs="Times New Roman CYR"/>
                <w:bCs/>
              </w:rPr>
              <w:t>.</w:t>
            </w:r>
          </w:p>
        </w:tc>
      </w:tr>
      <w:tr w:rsidR="00C432ED" w:rsidRPr="001B2CE2" w:rsidTr="003742CA">
        <w:trPr>
          <w:trHeight w:val="45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Муж</w:t>
            </w:r>
            <w:proofErr w:type="spellEnd"/>
            <w:r w:rsidRPr="001B2CE2">
              <w:rPr>
                <w:bCs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Жен</w:t>
            </w:r>
            <w:proofErr w:type="spellEnd"/>
            <w:r w:rsidRPr="001B2CE2">
              <w:rPr>
                <w:bCs/>
                <w:lang w:val="en-US"/>
              </w:rPr>
              <w:t>.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Оба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пола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Муж</w:t>
            </w:r>
            <w:proofErr w:type="spellEnd"/>
            <w:r w:rsidRPr="001B2CE2">
              <w:rPr>
                <w:bCs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Жен</w:t>
            </w:r>
            <w:proofErr w:type="spellEnd"/>
            <w:r w:rsidRPr="001B2CE2">
              <w:rPr>
                <w:bCs/>
                <w:lang w:val="en-US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Оба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</w:rPr>
              <w:t>пола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Муж</w:t>
            </w:r>
            <w:proofErr w:type="spellEnd"/>
            <w:r w:rsidRPr="001B2CE2">
              <w:rPr>
                <w:bCs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Жен</w:t>
            </w:r>
            <w:proofErr w:type="spellEnd"/>
            <w:r w:rsidRPr="001B2CE2">
              <w:rPr>
                <w:bCs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Оба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B2CE2">
              <w:rPr>
                <w:bCs/>
              </w:rPr>
              <w:t>пола</w:t>
            </w:r>
          </w:p>
        </w:tc>
      </w:tr>
      <w:tr w:rsidR="00C432ED" w:rsidRPr="001B2CE2" w:rsidTr="003742C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B2CE2">
              <w:rPr>
                <w:bCs/>
                <w:lang w:val="en-US"/>
              </w:rPr>
              <w:t>Оренбургская</w:t>
            </w:r>
            <w:proofErr w:type="spellEnd"/>
            <w:r w:rsidRPr="001B2CE2">
              <w:rPr>
                <w:bCs/>
                <w:lang w:val="en-US"/>
              </w:rPr>
              <w:t xml:space="preserve"> </w:t>
            </w:r>
            <w:proofErr w:type="spellStart"/>
            <w:r w:rsidRPr="001B2CE2">
              <w:rPr>
                <w:bCs/>
                <w:lang w:val="en-US"/>
              </w:rPr>
              <w:t>обла</w:t>
            </w:r>
            <w:proofErr w:type="spellEnd"/>
            <w:r w:rsidRPr="001B2CE2">
              <w:rPr>
                <w:bCs/>
              </w:rPr>
              <w:t>с</w:t>
            </w:r>
            <w:proofErr w:type="spellStart"/>
            <w:r w:rsidRPr="001B2CE2">
              <w:rPr>
                <w:bCs/>
                <w:lang w:val="en-US"/>
              </w:rPr>
              <w:t>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62,8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74,6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68,6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jc w:val="center"/>
            </w:pPr>
            <w:r w:rsidRPr="001B2CE2">
              <w:t>63,1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2ED" w:rsidRPr="001B2CE2" w:rsidRDefault="00C432ED" w:rsidP="003742CA">
            <w:pPr>
              <w:jc w:val="center"/>
            </w:pPr>
            <w:r w:rsidRPr="001B2CE2">
              <w:t>74,8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jc w:val="center"/>
            </w:pPr>
            <w:r w:rsidRPr="001B2CE2">
              <w:t>68,9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jc w:val="center"/>
            </w:pPr>
            <w:r w:rsidRPr="001B2CE2">
              <w:t>62,8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2ED" w:rsidRPr="001B2CE2" w:rsidRDefault="00C432ED" w:rsidP="003742CA">
            <w:pPr>
              <w:jc w:val="center"/>
            </w:pPr>
            <w:r w:rsidRPr="001B2CE2">
              <w:t>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jc w:val="center"/>
            </w:pPr>
            <w:r w:rsidRPr="001B2CE2">
              <w:t>68,7</w:t>
            </w:r>
          </w:p>
        </w:tc>
      </w:tr>
    </w:tbl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C432ED" w:rsidRPr="001B2CE2" w:rsidRDefault="00C432ED" w:rsidP="00C432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1B2CE2">
        <w:rPr>
          <w:bCs/>
          <w:color w:val="000000"/>
        </w:rPr>
        <w:t xml:space="preserve">ПОКАЗАТЕЛИ ЗАБОЛЕВАЕМОСТИ ПО ДАННЫМ ОБРАЩАЕМОСТИ </w:t>
      </w:r>
    </w:p>
    <w:p w:rsidR="00C432ED" w:rsidRPr="003742CA" w:rsidRDefault="00C432ED" w:rsidP="00C432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432ED" w:rsidRPr="001B2CE2" w:rsidRDefault="00C432ED" w:rsidP="001B2CE2">
      <w:pPr>
        <w:widowControl w:val="0"/>
        <w:numPr>
          <w:ilvl w:val="0"/>
          <w:numId w:val="16"/>
        </w:numPr>
        <w:shd w:val="clear" w:color="auto" w:fill="FFFFFF"/>
        <w:tabs>
          <w:tab w:val="left" w:pos="540"/>
          <w:tab w:val="left" w:pos="765"/>
        </w:tabs>
        <w:autoSpaceDE w:val="0"/>
        <w:autoSpaceDN w:val="0"/>
        <w:adjustRightInd w:val="0"/>
        <w:ind w:hanging="405"/>
        <w:rPr>
          <w:bCs/>
          <w:color w:val="000000"/>
          <w:lang w:val="en-US"/>
        </w:rPr>
      </w:pPr>
      <w:proofErr w:type="spellStart"/>
      <w:r w:rsidRPr="001B2CE2">
        <w:rPr>
          <w:bCs/>
          <w:color w:val="000000"/>
          <w:lang w:val="en-US"/>
        </w:rPr>
        <w:t>Первичная</w:t>
      </w:r>
      <w:proofErr w:type="spellEnd"/>
      <w:r w:rsidRPr="001B2CE2">
        <w:rPr>
          <w:bCs/>
          <w:color w:val="000000"/>
          <w:lang w:val="en-US"/>
        </w:rPr>
        <w:t xml:space="preserve"> </w:t>
      </w:r>
      <w:proofErr w:type="spellStart"/>
      <w:r w:rsidRPr="001B2CE2">
        <w:rPr>
          <w:bCs/>
          <w:color w:val="000000"/>
          <w:lang w:val="en-US"/>
        </w:rPr>
        <w:t>заболеваемость</w:t>
      </w:r>
      <w:proofErr w:type="spellEnd"/>
    </w:p>
    <w:p w:rsidR="00C432ED" w:rsidRPr="001B2CE2" w:rsidRDefault="00C432ED" w:rsidP="001B2CE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bCs/>
          <w:color w:val="000000"/>
          <w:lang w:val="en-US"/>
        </w:rPr>
      </w:pPr>
      <w:r w:rsidRPr="001B2CE2">
        <w:rPr>
          <w:bCs/>
          <w:color w:val="000000"/>
          <w:lang w:val="en-US"/>
        </w:rPr>
        <w:t>(</w:t>
      </w:r>
      <w:proofErr w:type="gramStart"/>
      <w:r w:rsidRPr="001B2CE2">
        <w:rPr>
          <w:rFonts w:ascii="Times New Roman CYR" w:hAnsi="Times New Roman CYR" w:cs="Times New Roman CYR"/>
          <w:bCs/>
          <w:color w:val="000000"/>
        </w:rPr>
        <w:t>собственно</w:t>
      </w:r>
      <w:proofErr w:type="gramEnd"/>
      <w:r w:rsidRPr="001B2CE2">
        <w:rPr>
          <w:rFonts w:ascii="Times New Roman CYR" w:hAnsi="Times New Roman CYR" w:cs="Times New Roman CYR"/>
          <w:bCs/>
          <w:color w:val="000000"/>
        </w:rPr>
        <w:t xml:space="preserve"> заболеваемость, </w:t>
      </w:r>
      <w:r w:rsidRPr="001B2CE2">
        <w:rPr>
          <w:bCs/>
          <w:color w:val="000000"/>
          <w:lang w:val="en-US"/>
        </w:rPr>
        <w:t>incidence)</w:t>
      </w:r>
    </w:p>
    <w:p w:rsidR="00C432ED" w:rsidRPr="003742CA" w:rsidRDefault="00C432ED" w:rsidP="00C432E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center"/>
        <w:rPr>
          <w:lang w:val="en-US"/>
        </w:rPr>
      </w:pPr>
    </w:p>
    <w:p w:rsidR="00C432ED" w:rsidRPr="003742CA" w:rsidRDefault="00C432ED" w:rsidP="00C432ED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742CA">
        <w:rPr>
          <w:color w:val="000000"/>
        </w:rPr>
        <w:t>(</w:t>
      </w:r>
      <w:r w:rsidRPr="003742CA">
        <w:rPr>
          <w:rFonts w:ascii="Times New Roman CYR" w:hAnsi="Times New Roman CYR" w:cs="Times New Roman CYR"/>
          <w:color w:val="000000"/>
        </w:rPr>
        <w:t xml:space="preserve">Число первичных обращений по поводу заболеваний, впервые выявленных в данном году / средняя численность населения) </w:t>
      </w:r>
      <w:proofErr w:type="spellStart"/>
      <w:r w:rsidRPr="003742CA">
        <w:rPr>
          <w:rFonts w:ascii="Times New Roman CYR" w:hAnsi="Times New Roman CYR" w:cs="Times New Roman CYR"/>
          <w:color w:val="000000"/>
        </w:rPr>
        <w:t>х</w:t>
      </w:r>
      <w:proofErr w:type="spellEnd"/>
      <w:r w:rsidRPr="003742CA">
        <w:rPr>
          <w:rFonts w:ascii="Times New Roman CYR" w:hAnsi="Times New Roman CYR" w:cs="Times New Roman CYR"/>
          <w:color w:val="000000"/>
        </w:rPr>
        <w:t xml:space="preserve"> 1000</w:t>
      </w:r>
    </w:p>
    <w:p w:rsidR="00C432ED" w:rsidRPr="003742CA" w:rsidRDefault="00C432ED" w:rsidP="00C432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432ED" w:rsidRPr="001B2CE2" w:rsidRDefault="00C432ED" w:rsidP="001B2CE2">
      <w:pPr>
        <w:widowControl w:val="0"/>
        <w:numPr>
          <w:ilvl w:val="0"/>
          <w:numId w:val="17"/>
        </w:numPr>
        <w:shd w:val="clear" w:color="auto" w:fill="FFFFFF"/>
        <w:tabs>
          <w:tab w:val="left" w:pos="765"/>
        </w:tabs>
        <w:autoSpaceDE w:val="0"/>
        <w:autoSpaceDN w:val="0"/>
        <w:adjustRightInd w:val="0"/>
        <w:ind w:hanging="405"/>
        <w:rPr>
          <w:bCs/>
          <w:color w:val="000000"/>
          <w:lang w:val="en-US"/>
        </w:rPr>
      </w:pPr>
      <w:proofErr w:type="spellStart"/>
      <w:r w:rsidRPr="001B2CE2">
        <w:rPr>
          <w:bCs/>
          <w:color w:val="000000"/>
          <w:lang w:val="en-US"/>
        </w:rPr>
        <w:t>Распространенность</w:t>
      </w:r>
      <w:proofErr w:type="spellEnd"/>
      <w:r w:rsidRPr="001B2CE2">
        <w:rPr>
          <w:bCs/>
          <w:color w:val="000000"/>
          <w:lang w:val="en-US"/>
        </w:rPr>
        <w:t xml:space="preserve"> </w:t>
      </w:r>
      <w:proofErr w:type="spellStart"/>
      <w:r w:rsidRPr="001B2CE2">
        <w:rPr>
          <w:bCs/>
          <w:color w:val="000000"/>
          <w:lang w:val="en-US"/>
        </w:rPr>
        <w:t>заболеваний</w:t>
      </w:r>
      <w:proofErr w:type="spellEnd"/>
      <w:r w:rsidRPr="001B2CE2">
        <w:rPr>
          <w:bCs/>
          <w:color w:val="000000"/>
          <w:lang w:val="en-US"/>
        </w:rPr>
        <w:t xml:space="preserve"> </w:t>
      </w:r>
    </w:p>
    <w:p w:rsidR="00C432ED" w:rsidRPr="001B2CE2" w:rsidRDefault="00C432ED" w:rsidP="001B2CE2">
      <w:pPr>
        <w:widowControl w:val="0"/>
        <w:shd w:val="clear" w:color="auto" w:fill="FFFFFF"/>
        <w:autoSpaceDE w:val="0"/>
        <w:autoSpaceDN w:val="0"/>
        <w:adjustRightInd w:val="0"/>
      </w:pPr>
      <w:r w:rsidRPr="001B2CE2">
        <w:rPr>
          <w:bCs/>
          <w:color w:val="000000"/>
        </w:rPr>
        <w:t xml:space="preserve">(общая заболеваемость, </w:t>
      </w:r>
      <w:r w:rsidRPr="001B2CE2">
        <w:rPr>
          <w:rFonts w:ascii="Times New Roman CYR" w:hAnsi="Times New Roman CYR" w:cs="Times New Roman CYR"/>
          <w:bCs/>
          <w:color w:val="000000"/>
        </w:rPr>
        <w:t xml:space="preserve">болезненность, </w:t>
      </w:r>
      <w:r w:rsidRPr="001B2CE2">
        <w:rPr>
          <w:bCs/>
          <w:color w:val="000000"/>
          <w:lang w:val="en-US"/>
        </w:rPr>
        <w:t>prevalence</w:t>
      </w:r>
      <w:r w:rsidRPr="001B2CE2">
        <w:rPr>
          <w:bCs/>
          <w:color w:val="000000"/>
        </w:rPr>
        <w:t>)</w:t>
      </w:r>
    </w:p>
    <w:p w:rsidR="00C432ED" w:rsidRPr="003742CA" w:rsidRDefault="00C432ED" w:rsidP="00C432ED">
      <w:pPr>
        <w:widowControl w:val="0"/>
        <w:shd w:val="clear" w:color="auto" w:fill="FFFFFF"/>
        <w:autoSpaceDE w:val="0"/>
        <w:autoSpaceDN w:val="0"/>
        <w:adjustRightInd w:val="0"/>
        <w:jc w:val="both"/>
      </w:pPr>
      <w:proofErr w:type="gramStart"/>
      <w:r w:rsidRPr="003742CA">
        <w:rPr>
          <w:color w:val="000000"/>
        </w:rPr>
        <w:lastRenderedPageBreak/>
        <w:t>(</w:t>
      </w:r>
      <w:r w:rsidRPr="003742CA">
        <w:rPr>
          <w:rFonts w:ascii="Times New Roman CYR" w:hAnsi="Times New Roman CYR" w:cs="Times New Roman CYR"/>
          <w:color w:val="000000"/>
        </w:rPr>
        <w:t xml:space="preserve">Число первичных обращений по поводу заболеваний, выявленных в данном и в предыдущие годы / средняя численность населения) </w:t>
      </w:r>
      <w:proofErr w:type="spellStart"/>
      <w:r w:rsidRPr="003742CA">
        <w:rPr>
          <w:rFonts w:ascii="Times New Roman CYR" w:hAnsi="Times New Roman CYR" w:cs="Times New Roman CYR"/>
          <w:color w:val="000000"/>
        </w:rPr>
        <w:t>х</w:t>
      </w:r>
      <w:proofErr w:type="spellEnd"/>
      <w:r w:rsidRPr="003742CA">
        <w:rPr>
          <w:rFonts w:ascii="Times New Roman CYR" w:hAnsi="Times New Roman CYR" w:cs="Times New Roman CYR"/>
          <w:color w:val="000000"/>
        </w:rPr>
        <w:t xml:space="preserve"> 1000.</w:t>
      </w:r>
      <w:proofErr w:type="gramEnd"/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432ED" w:rsidRPr="001B2CE2" w:rsidRDefault="00C432ED" w:rsidP="00C432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1B2CE2">
        <w:rPr>
          <w:bCs/>
          <w:color w:val="000000"/>
        </w:rPr>
        <w:t>ЗАБОЛЕВАЕМОСТЬ ПО ДАННЫМ МЕДОСМОТРОВ</w:t>
      </w:r>
    </w:p>
    <w:p w:rsidR="00C432ED" w:rsidRPr="001B2CE2" w:rsidRDefault="00C432ED" w:rsidP="00C432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1B2CE2">
        <w:rPr>
          <w:bCs/>
          <w:color w:val="000000"/>
        </w:rPr>
        <w:t>(</w:t>
      </w:r>
      <w:r w:rsidRPr="001B2CE2">
        <w:rPr>
          <w:bCs/>
          <w:color w:val="000000"/>
          <w:lang w:val="en-US"/>
        </w:rPr>
        <w:t>Point</w:t>
      </w:r>
      <w:r w:rsidRPr="001B2CE2">
        <w:rPr>
          <w:bCs/>
          <w:color w:val="000000"/>
        </w:rPr>
        <w:t xml:space="preserve"> </w:t>
      </w:r>
      <w:r w:rsidRPr="001B2CE2">
        <w:rPr>
          <w:bCs/>
          <w:color w:val="000000"/>
          <w:lang w:val="en-US"/>
        </w:rPr>
        <w:t>prevalence</w:t>
      </w:r>
      <w:r w:rsidRPr="001B2CE2">
        <w:rPr>
          <w:bCs/>
          <w:color w:val="000000"/>
        </w:rPr>
        <w:t>)</w:t>
      </w:r>
    </w:p>
    <w:p w:rsidR="00C432ED" w:rsidRPr="003742CA" w:rsidRDefault="00C432ED" w:rsidP="00C432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42CA">
        <w:rPr>
          <w:color w:val="000000"/>
        </w:rPr>
        <w:t xml:space="preserve">Число случаев заболеваний, выявленных при медосмотрах </w:t>
      </w:r>
      <w:proofErr w:type="spellStart"/>
      <w:r w:rsidRPr="003742CA">
        <w:rPr>
          <w:color w:val="000000"/>
        </w:rPr>
        <w:t>х</w:t>
      </w:r>
      <w:proofErr w:type="spellEnd"/>
      <w:r w:rsidRPr="003742CA">
        <w:rPr>
          <w:color w:val="000000"/>
        </w:rPr>
        <w:t xml:space="preserve"> 1000 среди осмотренных контингентов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ind w:hanging="284"/>
        <w:jc w:val="center"/>
        <w:rPr>
          <w:bCs/>
        </w:rPr>
      </w:pPr>
      <w:proofErr w:type="spellStart"/>
      <w:r w:rsidRPr="001B2CE2">
        <w:rPr>
          <w:bCs/>
          <w:lang w:val="en-US"/>
        </w:rPr>
        <w:t>Методы</w:t>
      </w:r>
      <w:proofErr w:type="spellEnd"/>
      <w:r w:rsidRPr="001B2CE2">
        <w:rPr>
          <w:bCs/>
          <w:lang w:val="en-US"/>
        </w:rPr>
        <w:t xml:space="preserve"> </w:t>
      </w:r>
      <w:proofErr w:type="spellStart"/>
      <w:r w:rsidRPr="001B2CE2">
        <w:rPr>
          <w:bCs/>
          <w:lang w:val="en-US"/>
        </w:rPr>
        <w:t>изучения</w:t>
      </w:r>
      <w:proofErr w:type="spellEnd"/>
      <w:r w:rsidRPr="001B2CE2">
        <w:rPr>
          <w:bCs/>
          <w:lang w:val="en-US"/>
        </w:rPr>
        <w:t xml:space="preserve"> </w:t>
      </w:r>
      <w:proofErr w:type="spellStart"/>
      <w:r w:rsidRPr="001B2CE2">
        <w:rPr>
          <w:bCs/>
          <w:lang w:val="en-US"/>
        </w:rPr>
        <w:t>заболеваемости</w:t>
      </w:r>
      <w:proofErr w:type="spellEnd"/>
    </w:p>
    <w:p w:rsidR="00C432ED" w:rsidRPr="001B2CE2" w:rsidRDefault="00C432ED" w:rsidP="00C432ED">
      <w:pPr>
        <w:widowControl w:val="0"/>
        <w:autoSpaceDE w:val="0"/>
        <w:autoSpaceDN w:val="0"/>
        <w:adjustRightInd w:val="0"/>
        <w:ind w:hanging="284"/>
        <w:jc w:val="center"/>
        <w:rPr>
          <w:bCs/>
        </w:rPr>
      </w:pPr>
    </w:p>
    <w:p w:rsidR="00C432ED" w:rsidRPr="003742CA" w:rsidRDefault="00C432ED" w:rsidP="00C432ED">
      <w:pPr>
        <w:widowControl w:val="0"/>
        <w:numPr>
          <w:ilvl w:val="0"/>
          <w:numId w:val="18"/>
        </w:numPr>
        <w:tabs>
          <w:tab w:val="clear" w:pos="3240"/>
        </w:tabs>
        <w:autoSpaceDE w:val="0"/>
        <w:autoSpaceDN w:val="0"/>
        <w:adjustRightInd w:val="0"/>
        <w:ind w:left="0" w:firstLine="0"/>
        <w:rPr>
          <w:bCs/>
          <w:lang w:val="en-US"/>
        </w:rPr>
      </w:pPr>
      <w:proofErr w:type="spellStart"/>
      <w:r w:rsidRPr="003742CA">
        <w:rPr>
          <w:bCs/>
          <w:lang w:val="en-US"/>
        </w:rPr>
        <w:t>по</w:t>
      </w:r>
      <w:proofErr w:type="spellEnd"/>
      <w:r w:rsidRPr="003742CA">
        <w:rPr>
          <w:bCs/>
          <w:lang w:val="en-US"/>
        </w:rPr>
        <w:t xml:space="preserve"> </w:t>
      </w:r>
      <w:proofErr w:type="spellStart"/>
      <w:r w:rsidRPr="003742CA">
        <w:rPr>
          <w:bCs/>
          <w:lang w:val="en-US"/>
        </w:rPr>
        <w:t>обращаемости</w:t>
      </w:r>
      <w:proofErr w:type="spellEnd"/>
    </w:p>
    <w:p w:rsidR="00C432ED" w:rsidRPr="003742CA" w:rsidRDefault="00C432ED" w:rsidP="00C432ED">
      <w:pPr>
        <w:widowControl w:val="0"/>
        <w:numPr>
          <w:ilvl w:val="0"/>
          <w:numId w:val="18"/>
        </w:numPr>
        <w:tabs>
          <w:tab w:val="clear" w:pos="3240"/>
        </w:tabs>
        <w:autoSpaceDE w:val="0"/>
        <w:autoSpaceDN w:val="0"/>
        <w:adjustRightInd w:val="0"/>
        <w:ind w:left="0" w:firstLine="0"/>
        <w:rPr>
          <w:bCs/>
        </w:rPr>
      </w:pPr>
      <w:r w:rsidRPr="003742CA">
        <w:rPr>
          <w:bCs/>
        </w:rPr>
        <w:t>по результатам  медицинских осмотров (целевых, предварительных и периодических)</w:t>
      </w:r>
    </w:p>
    <w:p w:rsidR="00C432ED" w:rsidRPr="003742CA" w:rsidRDefault="00C432ED" w:rsidP="00C432ED">
      <w:pPr>
        <w:widowControl w:val="0"/>
        <w:numPr>
          <w:ilvl w:val="0"/>
          <w:numId w:val="18"/>
        </w:numPr>
        <w:tabs>
          <w:tab w:val="clear" w:pos="3240"/>
        </w:tabs>
        <w:autoSpaceDE w:val="0"/>
        <w:autoSpaceDN w:val="0"/>
        <w:adjustRightInd w:val="0"/>
        <w:ind w:left="0" w:firstLine="0"/>
        <w:rPr>
          <w:bCs/>
        </w:rPr>
      </w:pPr>
      <w:r w:rsidRPr="003742CA">
        <w:rPr>
          <w:bCs/>
        </w:rPr>
        <w:t>по анкетированию (интервьюированию)</w:t>
      </w:r>
    </w:p>
    <w:p w:rsidR="00C432ED" w:rsidRDefault="00C432ED" w:rsidP="00C432ED">
      <w:pPr>
        <w:widowControl w:val="0"/>
        <w:numPr>
          <w:ilvl w:val="0"/>
          <w:numId w:val="18"/>
        </w:numPr>
        <w:tabs>
          <w:tab w:val="clear" w:pos="3240"/>
        </w:tabs>
        <w:autoSpaceDE w:val="0"/>
        <w:autoSpaceDN w:val="0"/>
        <w:adjustRightInd w:val="0"/>
        <w:ind w:left="0" w:firstLine="0"/>
        <w:rPr>
          <w:bCs/>
        </w:rPr>
      </w:pPr>
      <w:r w:rsidRPr="003742CA">
        <w:rPr>
          <w:bCs/>
        </w:rPr>
        <w:t xml:space="preserve">по причинам смерти </w:t>
      </w:r>
    </w:p>
    <w:p w:rsidR="001B2CE2" w:rsidRPr="003742CA" w:rsidRDefault="001B2CE2" w:rsidP="001B2CE2">
      <w:pPr>
        <w:widowControl w:val="0"/>
        <w:autoSpaceDE w:val="0"/>
        <w:autoSpaceDN w:val="0"/>
        <w:adjustRightInd w:val="0"/>
        <w:rPr>
          <w:bCs/>
        </w:rPr>
      </w:pPr>
    </w:p>
    <w:p w:rsidR="00C432ED" w:rsidRPr="001B2CE2" w:rsidRDefault="00C432ED" w:rsidP="00C432ED">
      <w:pPr>
        <w:widowControl w:val="0"/>
        <w:autoSpaceDE w:val="0"/>
        <w:autoSpaceDN w:val="0"/>
        <w:adjustRightInd w:val="0"/>
        <w:ind w:hanging="284"/>
        <w:jc w:val="center"/>
        <w:rPr>
          <w:bCs/>
        </w:rPr>
      </w:pPr>
      <w:proofErr w:type="spellStart"/>
      <w:r w:rsidRPr="001B2CE2">
        <w:rPr>
          <w:bCs/>
          <w:lang w:val="en-US"/>
        </w:rPr>
        <w:t>Виды</w:t>
      </w:r>
      <w:proofErr w:type="spellEnd"/>
      <w:r w:rsidRPr="001B2CE2">
        <w:rPr>
          <w:bCs/>
          <w:lang w:val="en-US"/>
        </w:rPr>
        <w:t xml:space="preserve"> </w:t>
      </w:r>
      <w:proofErr w:type="spellStart"/>
      <w:proofErr w:type="gramStart"/>
      <w:r w:rsidRPr="001B2CE2">
        <w:rPr>
          <w:bCs/>
          <w:lang w:val="en-US"/>
        </w:rPr>
        <w:t>заболеваемости</w:t>
      </w:r>
      <w:proofErr w:type="spellEnd"/>
      <w:r w:rsidRPr="001B2CE2">
        <w:rPr>
          <w:bCs/>
        </w:rPr>
        <w:t xml:space="preserve">  </w:t>
      </w:r>
      <w:proofErr w:type="spellStart"/>
      <w:r w:rsidRPr="001B2CE2">
        <w:rPr>
          <w:bCs/>
          <w:lang w:val="en-US"/>
        </w:rPr>
        <w:t>по</w:t>
      </w:r>
      <w:proofErr w:type="spellEnd"/>
      <w:proofErr w:type="gramEnd"/>
      <w:r w:rsidRPr="001B2CE2">
        <w:rPr>
          <w:bCs/>
          <w:lang w:val="en-US"/>
        </w:rPr>
        <w:t xml:space="preserve"> </w:t>
      </w:r>
      <w:proofErr w:type="spellStart"/>
      <w:r w:rsidRPr="001B2CE2">
        <w:rPr>
          <w:bCs/>
          <w:lang w:val="en-US"/>
        </w:rPr>
        <w:t>обращаемости</w:t>
      </w:r>
      <w:proofErr w:type="spellEnd"/>
    </w:p>
    <w:p w:rsidR="00C432ED" w:rsidRPr="003742CA" w:rsidRDefault="00C432ED" w:rsidP="00C432ED">
      <w:pPr>
        <w:widowControl w:val="0"/>
        <w:autoSpaceDE w:val="0"/>
        <w:autoSpaceDN w:val="0"/>
        <w:adjustRightInd w:val="0"/>
        <w:ind w:hanging="284"/>
        <w:jc w:val="center"/>
      </w:pPr>
    </w:p>
    <w:p w:rsidR="00C432ED" w:rsidRPr="003742CA" w:rsidRDefault="00C432ED" w:rsidP="00C432ED">
      <w:pPr>
        <w:widowControl w:val="0"/>
        <w:numPr>
          <w:ilvl w:val="0"/>
          <w:numId w:val="19"/>
        </w:numPr>
        <w:tabs>
          <w:tab w:val="clear" w:pos="3240"/>
        </w:tabs>
        <w:autoSpaceDE w:val="0"/>
        <w:autoSpaceDN w:val="0"/>
        <w:adjustRightInd w:val="0"/>
        <w:ind w:left="0" w:firstLine="0"/>
        <w:rPr>
          <w:bCs/>
          <w:lang w:val="en-US"/>
        </w:rPr>
      </w:pPr>
      <w:proofErr w:type="spellStart"/>
      <w:r w:rsidRPr="003742CA">
        <w:rPr>
          <w:bCs/>
          <w:lang w:val="en-US"/>
        </w:rPr>
        <w:t>общая</w:t>
      </w:r>
      <w:proofErr w:type="spellEnd"/>
      <w:r w:rsidRPr="003742CA">
        <w:rPr>
          <w:bCs/>
        </w:rPr>
        <w:t>, первичная</w:t>
      </w:r>
    </w:p>
    <w:p w:rsidR="00C432ED" w:rsidRPr="003742CA" w:rsidRDefault="00C432ED" w:rsidP="00C432ED">
      <w:pPr>
        <w:widowControl w:val="0"/>
        <w:numPr>
          <w:ilvl w:val="0"/>
          <w:numId w:val="19"/>
        </w:numPr>
        <w:tabs>
          <w:tab w:val="clear" w:pos="3240"/>
        </w:tabs>
        <w:autoSpaceDE w:val="0"/>
        <w:autoSpaceDN w:val="0"/>
        <w:adjustRightInd w:val="0"/>
        <w:ind w:left="0" w:firstLine="0"/>
        <w:rPr>
          <w:bCs/>
          <w:lang w:val="en-US"/>
        </w:rPr>
      </w:pPr>
      <w:proofErr w:type="spellStart"/>
      <w:r w:rsidRPr="003742CA">
        <w:rPr>
          <w:bCs/>
          <w:lang w:val="en-US"/>
        </w:rPr>
        <w:t>острая</w:t>
      </w:r>
      <w:proofErr w:type="spellEnd"/>
      <w:r w:rsidRPr="003742CA">
        <w:rPr>
          <w:bCs/>
          <w:lang w:val="en-US"/>
        </w:rPr>
        <w:t xml:space="preserve"> </w:t>
      </w:r>
      <w:proofErr w:type="spellStart"/>
      <w:r w:rsidRPr="003742CA">
        <w:rPr>
          <w:bCs/>
          <w:lang w:val="en-US"/>
        </w:rPr>
        <w:t>инфекционная</w:t>
      </w:r>
      <w:proofErr w:type="spellEnd"/>
    </w:p>
    <w:p w:rsidR="00C432ED" w:rsidRPr="003742CA" w:rsidRDefault="00C432ED" w:rsidP="00C432ED">
      <w:pPr>
        <w:widowControl w:val="0"/>
        <w:numPr>
          <w:ilvl w:val="0"/>
          <w:numId w:val="19"/>
        </w:numPr>
        <w:tabs>
          <w:tab w:val="clear" w:pos="3240"/>
        </w:tabs>
        <w:autoSpaceDE w:val="0"/>
        <w:autoSpaceDN w:val="0"/>
        <w:adjustRightInd w:val="0"/>
        <w:ind w:left="0" w:firstLine="0"/>
        <w:rPr>
          <w:bCs/>
          <w:lang w:val="en-US"/>
        </w:rPr>
      </w:pPr>
      <w:r w:rsidRPr="003742CA">
        <w:rPr>
          <w:bCs/>
        </w:rPr>
        <w:t>социально значимыми</w:t>
      </w:r>
      <w:r w:rsidRPr="003742CA">
        <w:rPr>
          <w:bCs/>
          <w:lang w:val="en-US"/>
        </w:rPr>
        <w:t xml:space="preserve"> </w:t>
      </w:r>
      <w:proofErr w:type="spellStart"/>
      <w:r w:rsidRPr="003742CA">
        <w:rPr>
          <w:bCs/>
          <w:lang w:val="en-US"/>
        </w:rPr>
        <w:t>заболеваниями</w:t>
      </w:r>
      <w:proofErr w:type="spellEnd"/>
    </w:p>
    <w:p w:rsidR="00C432ED" w:rsidRPr="003742CA" w:rsidRDefault="00C432ED" w:rsidP="00C432ED">
      <w:pPr>
        <w:widowControl w:val="0"/>
        <w:numPr>
          <w:ilvl w:val="0"/>
          <w:numId w:val="20"/>
        </w:numPr>
        <w:tabs>
          <w:tab w:val="clear" w:pos="3240"/>
        </w:tabs>
        <w:autoSpaceDE w:val="0"/>
        <w:autoSpaceDN w:val="0"/>
        <w:adjustRightInd w:val="0"/>
        <w:ind w:left="0" w:firstLine="0"/>
        <w:rPr>
          <w:bCs/>
          <w:lang w:val="en-US"/>
        </w:rPr>
      </w:pPr>
      <w:proofErr w:type="spellStart"/>
      <w:r w:rsidRPr="003742CA">
        <w:rPr>
          <w:bCs/>
          <w:lang w:val="en-US"/>
        </w:rPr>
        <w:t>госпитализированная</w:t>
      </w:r>
      <w:proofErr w:type="spellEnd"/>
    </w:p>
    <w:p w:rsidR="00C432ED" w:rsidRPr="003742CA" w:rsidRDefault="00C432ED" w:rsidP="00C432ED">
      <w:pPr>
        <w:widowControl w:val="0"/>
        <w:numPr>
          <w:ilvl w:val="0"/>
          <w:numId w:val="21"/>
        </w:numPr>
        <w:tabs>
          <w:tab w:val="clear" w:pos="3240"/>
        </w:tabs>
        <w:autoSpaceDE w:val="0"/>
        <w:autoSpaceDN w:val="0"/>
        <w:adjustRightInd w:val="0"/>
        <w:ind w:left="0" w:firstLine="0"/>
        <w:rPr>
          <w:bCs/>
          <w:lang w:val="en-US"/>
        </w:rPr>
      </w:pPr>
      <w:r w:rsidRPr="003742CA">
        <w:rPr>
          <w:bCs/>
          <w:lang w:val="en-US"/>
        </w:rPr>
        <w:t xml:space="preserve">с </w:t>
      </w:r>
      <w:proofErr w:type="spellStart"/>
      <w:r w:rsidRPr="003742CA">
        <w:rPr>
          <w:bCs/>
          <w:lang w:val="en-US"/>
        </w:rPr>
        <w:t>временной</w:t>
      </w:r>
      <w:proofErr w:type="spellEnd"/>
      <w:r w:rsidRPr="003742CA">
        <w:rPr>
          <w:bCs/>
          <w:lang w:val="en-US"/>
        </w:rPr>
        <w:t xml:space="preserve"> </w:t>
      </w:r>
      <w:proofErr w:type="spellStart"/>
      <w:r w:rsidRPr="003742CA">
        <w:rPr>
          <w:bCs/>
          <w:lang w:val="en-US"/>
        </w:rPr>
        <w:t>утратой</w:t>
      </w:r>
      <w:proofErr w:type="spellEnd"/>
      <w:r w:rsidRPr="003742CA">
        <w:rPr>
          <w:bCs/>
          <w:lang w:val="en-US"/>
        </w:rPr>
        <w:t xml:space="preserve"> </w:t>
      </w:r>
      <w:proofErr w:type="spellStart"/>
      <w:r w:rsidRPr="003742CA">
        <w:rPr>
          <w:bCs/>
          <w:lang w:val="en-US"/>
        </w:rPr>
        <w:t>трудоспособности</w:t>
      </w:r>
      <w:proofErr w:type="spellEnd"/>
    </w:p>
    <w:p w:rsidR="00C432ED" w:rsidRPr="003742CA" w:rsidRDefault="00C432ED" w:rsidP="00C432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УРОВНИ ЗАБОЛЕВАЕМОСТИ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населения Российской Федерации (</w:t>
      </w:r>
      <w:smartTag w:uri="urn:schemas-microsoft-com:office:smarttags" w:element="metricconverter">
        <w:smartTagPr>
          <w:attr w:name="ProductID" w:val="2014 г"/>
        </w:smartTagPr>
        <w:r w:rsidRPr="001B2CE2">
          <w:rPr>
            <w:bCs/>
          </w:rPr>
          <w:t>2014 г</w:t>
        </w:r>
      </w:smartTag>
      <w:r w:rsidRPr="001B2CE2">
        <w:rPr>
          <w:bCs/>
        </w:rPr>
        <w:t>.)</w:t>
      </w:r>
    </w:p>
    <w:tbl>
      <w:tblPr>
        <w:tblW w:w="0" w:type="auto"/>
        <w:tblLayout w:type="fixed"/>
        <w:tblLook w:val="0000"/>
      </w:tblPr>
      <w:tblGrid>
        <w:gridCol w:w="3414"/>
        <w:gridCol w:w="3174"/>
        <w:gridCol w:w="2880"/>
      </w:tblGrid>
      <w:tr w:rsidR="00C432ED" w:rsidRPr="001B2CE2" w:rsidTr="003742CA"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Категория</w:t>
            </w:r>
            <w:proofErr w:type="spellEnd"/>
            <w:r w:rsidRPr="001B2CE2">
              <w:rPr>
                <w:bCs/>
                <w:lang w:val="en-US"/>
              </w:rPr>
              <w:t xml:space="preserve"> </w:t>
            </w:r>
            <w:proofErr w:type="spellStart"/>
            <w:r w:rsidRPr="001B2CE2">
              <w:rPr>
                <w:bCs/>
                <w:lang w:val="en-US"/>
              </w:rPr>
              <w:t>населения</w:t>
            </w:r>
            <w:proofErr w:type="spellEnd"/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Первичная</w:t>
            </w:r>
            <w:proofErr w:type="spellEnd"/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заболеваемость</w:t>
            </w:r>
            <w:proofErr w:type="spellEnd"/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  <w:lang w:val="en-US"/>
              </w:rPr>
              <w:t>(</w:t>
            </w:r>
            <w:r w:rsidRPr="001B2CE2">
              <w:rPr>
                <w:bCs/>
              </w:rPr>
              <w:t>на 1000)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1B2CE2">
              <w:rPr>
                <w:bCs/>
                <w:lang w:val="en-US"/>
              </w:rPr>
              <w:t>Распространенность</w:t>
            </w:r>
            <w:proofErr w:type="spellEnd"/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  <w:lang w:val="en-US"/>
              </w:rPr>
              <w:t>(</w:t>
            </w:r>
            <w:r w:rsidRPr="001B2CE2">
              <w:rPr>
                <w:bCs/>
              </w:rPr>
              <w:t>на 1000)</w:t>
            </w:r>
          </w:p>
        </w:tc>
      </w:tr>
      <w:tr w:rsidR="00C432ED" w:rsidRPr="001B2CE2" w:rsidTr="003742CA"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ДЕТИ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(от 0 до 14 лет)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1810,3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2229,2</w:t>
            </w:r>
          </w:p>
        </w:tc>
      </w:tr>
      <w:tr w:rsidR="00C432ED" w:rsidRPr="001B2CE2" w:rsidTr="003742CA"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  <w:lang w:val="en-US"/>
              </w:rPr>
              <w:t>ВЗРОСЛЫЕ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552,6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1454,7</w:t>
            </w:r>
          </w:p>
        </w:tc>
      </w:tr>
      <w:tr w:rsidR="00C432ED" w:rsidRPr="001B2CE2" w:rsidTr="003742CA"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НАСЕЛЕНИЕ СТАРШЕГО ТРУДОСПОСОБНОГО ВОЗРАСТА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516,3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2030,9</w:t>
            </w:r>
          </w:p>
        </w:tc>
      </w:tr>
      <w:tr w:rsidR="00C432ED" w:rsidRPr="001B2CE2" w:rsidTr="003742CA">
        <w:trPr>
          <w:trHeight w:val="656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  <w:lang w:val="en-US"/>
              </w:rPr>
              <w:t>ВСЕ НАСЕЛЕНИЕ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786,2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CE2">
              <w:rPr>
                <w:bCs/>
              </w:rPr>
              <w:t>1606,7</w:t>
            </w:r>
          </w:p>
        </w:tc>
      </w:tr>
    </w:tbl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 xml:space="preserve">Структура общей заболеваемости населения </w:t>
      </w:r>
    </w:p>
    <w:p w:rsidR="00C432ED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Российской Федерации в % (</w:t>
      </w:r>
      <w:smartTag w:uri="urn:schemas-microsoft-com:office:smarttags" w:element="metricconverter">
        <w:smartTagPr>
          <w:attr w:name="ProductID" w:val="2014 г"/>
        </w:smartTagPr>
        <w:r w:rsidRPr="001B2CE2">
          <w:rPr>
            <w:bCs/>
          </w:rPr>
          <w:t>2014 г</w:t>
        </w:r>
      </w:smartTag>
      <w:r w:rsidRPr="001B2CE2">
        <w:rPr>
          <w:bCs/>
        </w:rPr>
        <w:t>.)</w:t>
      </w:r>
    </w:p>
    <w:p w:rsidR="001B2CE2" w:rsidRPr="001B2CE2" w:rsidRDefault="001B2CE2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432ED" w:rsidRPr="003742CA" w:rsidRDefault="00C432ED" w:rsidP="00C432ED">
      <w:r w:rsidRPr="003742CA">
        <w:rPr>
          <w:b/>
          <w:noProof/>
        </w:rPr>
        <w:drawing>
          <wp:inline distT="0" distB="0" distL="0" distR="0">
            <wp:extent cx="4743450" cy="166687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lastRenderedPageBreak/>
        <w:t xml:space="preserve">Динамика общей заболеваемости населения </w:t>
      </w: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>Оренбургской области за период 1999 – 2015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237"/>
      </w:tblGrid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Год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Показатель</w:t>
            </w:r>
          </w:p>
          <w:p w:rsidR="00C432ED" w:rsidRPr="001B2CE2" w:rsidRDefault="00C432ED" w:rsidP="003742CA">
            <w:pPr>
              <w:jc w:val="center"/>
            </w:pPr>
            <w:r w:rsidRPr="001B2CE2">
              <w:t>(на 1000)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1999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1444,3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2000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1542,0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2001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1592,6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2002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1655,3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2003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1712,5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2004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1768,9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2005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1790,2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2006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1836,9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2007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1855,2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2008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1824,1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2009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  <w:rPr>
                <w:bCs/>
              </w:rPr>
            </w:pPr>
            <w:r w:rsidRPr="001B2CE2">
              <w:rPr>
                <w:bCs/>
              </w:rPr>
              <w:t>1853,9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2010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  <w:rPr>
                <w:bCs/>
              </w:rPr>
            </w:pPr>
            <w:r w:rsidRPr="001B2CE2">
              <w:rPr>
                <w:bCs/>
              </w:rPr>
              <w:t>1786,0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2011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  <w:rPr>
                <w:bCs/>
              </w:rPr>
            </w:pPr>
            <w:r w:rsidRPr="001B2CE2">
              <w:rPr>
                <w:bCs/>
              </w:rPr>
              <w:t>1806,5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2012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  <w:rPr>
                <w:bCs/>
              </w:rPr>
            </w:pPr>
            <w:r w:rsidRPr="001B2CE2">
              <w:rPr>
                <w:bCs/>
              </w:rPr>
              <w:t>1776,5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2013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  <w:rPr>
                <w:bCs/>
              </w:rPr>
            </w:pPr>
            <w:r w:rsidRPr="001B2CE2">
              <w:rPr>
                <w:bCs/>
              </w:rPr>
              <w:t>1787,3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2014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  <w:rPr>
                <w:bCs/>
              </w:rPr>
            </w:pPr>
            <w:r w:rsidRPr="001B2CE2">
              <w:rPr>
                <w:bCs/>
              </w:rPr>
              <w:t>1781,1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2015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  <w:rPr>
                <w:bCs/>
              </w:rPr>
            </w:pPr>
            <w:r w:rsidRPr="001B2CE2">
              <w:rPr>
                <w:bCs/>
              </w:rPr>
              <w:t>1813,2</w:t>
            </w:r>
          </w:p>
        </w:tc>
      </w:tr>
    </w:tbl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 xml:space="preserve">Динамика первичной заболеваемости населения </w:t>
      </w: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>Оренбургской области за период 1999 – 2015 гг.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1"/>
        <w:gridCol w:w="6343"/>
      </w:tblGrid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Год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Показатель</w:t>
            </w:r>
          </w:p>
          <w:p w:rsidR="00C432ED" w:rsidRPr="001B2CE2" w:rsidRDefault="00C432ED" w:rsidP="003742CA">
            <w:pPr>
              <w:jc w:val="center"/>
            </w:pPr>
            <w:r w:rsidRPr="001B2CE2">
              <w:t>(на 1000)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1999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791,0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2000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837,4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2001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826,4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2002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870,6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2003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896,1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2004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906,0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2005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873,8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2006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870,5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2007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878,4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2008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848,2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2009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867,6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2010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826,1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2011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850,3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2012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819,0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2013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809,5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2014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788,0</w:t>
            </w:r>
          </w:p>
        </w:tc>
      </w:tr>
      <w:tr w:rsidR="00C432ED" w:rsidRPr="001B2CE2" w:rsidTr="001B2CE2">
        <w:tc>
          <w:tcPr>
            <w:tcW w:w="2871" w:type="dxa"/>
          </w:tcPr>
          <w:p w:rsidR="00C432ED" w:rsidRPr="001B2CE2" w:rsidRDefault="00C432ED" w:rsidP="003742CA">
            <w:pPr>
              <w:jc w:val="center"/>
            </w:pPr>
            <w:r w:rsidRPr="001B2CE2">
              <w:t>2015</w:t>
            </w:r>
          </w:p>
        </w:tc>
        <w:tc>
          <w:tcPr>
            <w:tcW w:w="6343" w:type="dxa"/>
          </w:tcPr>
          <w:p w:rsidR="00C432ED" w:rsidRPr="001B2CE2" w:rsidRDefault="00C432ED" w:rsidP="003742CA">
            <w:pPr>
              <w:jc w:val="center"/>
            </w:pPr>
            <w:r w:rsidRPr="001B2CE2">
              <w:t>777,8</w:t>
            </w:r>
          </w:p>
        </w:tc>
      </w:tr>
    </w:tbl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 xml:space="preserve">Динамика общей заболеваемости взрослого населения </w:t>
      </w: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>Оренбургской области за период 1999 – 2015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237"/>
      </w:tblGrid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Год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Показатель</w:t>
            </w:r>
          </w:p>
          <w:p w:rsidR="00C432ED" w:rsidRPr="001B2CE2" w:rsidRDefault="00C432ED" w:rsidP="003742CA">
            <w:pPr>
              <w:jc w:val="center"/>
            </w:pPr>
            <w:r w:rsidRPr="001B2CE2">
              <w:t>(на 1000)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1999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1400,8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2000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1489,0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2001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1552,8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lastRenderedPageBreak/>
              <w:t>2002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1581,8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2003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1624,6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2004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1658,7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2005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1666,7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2006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1718,6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2007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1710,0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2008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1690,4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2009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1700,8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2010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1655,8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2011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1650,2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2012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1626,7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2013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1638,8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2014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1644,6</w:t>
            </w:r>
          </w:p>
        </w:tc>
      </w:tr>
      <w:tr w:rsidR="00C432ED" w:rsidRPr="001B2CE2" w:rsidTr="001B2CE2">
        <w:tc>
          <w:tcPr>
            <w:tcW w:w="2977" w:type="dxa"/>
          </w:tcPr>
          <w:p w:rsidR="00C432ED" w:rsidRPr="001B2CE2" w:rsidRDefault="00C432ED" w:rsidP="003742CA">
            <w:pPr>
              <w:jc w:val="center"/>
            </w:pPr>
            <w:r w:rsidRPr="001B2CE2">
              <w:t>2015</w:t>
            </w:r>
          </w:p>
        </w:tc>
        <w:tc>
          <w:tcPr>
            <w:tcW w:w="6237" w:type="dxa"/>
          </w:tcPr>
          <w:p w:rsidR="00C432ED" w:rsidRPr="001B2CE2" w:rsidRDefault="00C432ED" w:rsidP="003742CA">
            <w:pPr>
              <w:jc w:val="center"/>
            </w:pPr>
            <w:r w:rsidRPr="001B2CE2">
              <w:t>1676,5</w:t>
            </w:r>
          </w:p>
        </w:tc>
      </w:tr>
    </w:tbl>
    <w:p w:rsidR="00C432ED" w:rsidRPr="001B2CE2" w:rsidRDefault="00C432ED" w:rsidP="00C432ED">
      <w:pPr>
        <w:jc w:val="center"/>
      </w:pP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 xml:space="preserve">Динамика первичной заболеваемости взрослого населения </w:t>
      </w: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>Оренбургской области за период 1999 – 2015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8"/>
        <w:gridCol w:w="6366"/>
      </w:tblGrid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Год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Показатель</w:t>
            </w:r>
          </w:p>
          <w:p w:rsidR="00C432ED" w:rsidRPr="001B2CE2" w:rsidRDefault="00C432ED" w:rsidP="003742CA">
            <w:pPr>
              <w:jc w:val="center"/>
            </w:pPr>
            <w:r w:rsidRPr="001B2CE2">
              <w:t>(на 1000)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1999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659,7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2000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695,4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2001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690,3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2002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705,2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2003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721,1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2004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713,0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2005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664,7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2006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662,9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2007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650,7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2008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629,0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2009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626,4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2010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605,0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2011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612,2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2012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581,9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2013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575,1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2014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560,4</w:t>
            </w:r>
          </w:p>
        </w:tc>
      </w:tr>
      <w:tr w:rsidR="00C432ED" w:rsidRPr="001B2CE2" w:rsidTr="001B2CE2">
        <w:tc>
          <w:tcPr>
            <w:tcW w:w="2848" w:type="dxa"/>
          </w:tcPr>
          <w:p w:rsidR="00C432ED" w:rsidRPr="001B2CE2" w:rsidRDefault="00C432ED" w:rsidP="003742CA">
            <w:pPr>
              <w:jc w:val="center"/>
            </w:pPr>
            <w:r w:rsidRPr="001B2CE2">
              <w:t>2015</w:t>
            </w:r>
          </w:p>
        </w:tc>
        <w:tc>
          <w:tcPr>
            <w:tcW w:w="6366" w:type="dxa"/>
          </w:tcPr>
          <w:p w:rsidR="00C432ED" w:rsidRPr="001B2CE2" w:rsidRDefault="00C432ED" w:rsidP="003742CA">
            <w:pPr>
              <w:jc w:val="center"/>
            </w:pPr>
            <w:r w:rsidRPr="001B2CE2">
              <w:t>550,7</w:t>
            </w:r>
          </w:p>
        </w:tc>
      </w:tr>
    </w:tbl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 xml:space="preserve">Динамика общей заболеваемости детского населения </w:t>
      </w: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>(0 – 14 лет) Оренбургской области за период 1999 – 2015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379"/>
      </w:tblGrid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Год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Показатель</w:t>
            </w:r>
          </w:p>
          <w:p w:rsidR="00C432ED" w:rsidRPr="001B2CE2" w:rsidRDefault="00C432ED" w:rsidP="003742CA">
            <w:pPr>
              <w:jc w:val="center"/>
            </w:pPr>
            <w:r w:rsidRPr="001B2CE2">
              <w:t>(на 1000)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1999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1519,1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2000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1670,8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2001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1702,7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2002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1886,8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2003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1993,9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2004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2135,5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2005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2185,9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2006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2233,8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2007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2416,8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2008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2357,2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lastRenderedPageBreak/>
              <w:t>2009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2477,7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2010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2273,0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2011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2381,8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2012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2323,4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2013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2305,1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2014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2242,1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2015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2250,4</w:t>
            </w:r>
          </w:p>
        </w:tc>
      </w:tr>
    </w:tbl>
    <w:p w:rsidR="00C432ED" w:rsidRPr="001B2CE2" w:rsidRDefault="00C432ED" w:rsidP="00C432ED">
      <w:pPr>
        <w:jc w:val="center"/>
      </w:pP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 xml:space="preserve">Динамика первичной заболеваемости детского населения </w:t>
      </w:r>
    </w:p>
    <w:p w:rsidR="00C432ED" w:rsidRPr="001B2CE2" w:rsidRDefault="00C432ED" w:rsidP="00C432ED">
      <w:pPr>
        <w:pStyle w:val="1"/>
        <w:spacing w:line="240" w:lineRule="auto"/>
        <w:ind w:left="0"/>
        <w:rPr>
          <w:b w:val="0"/>
          <w:sz w:val="24"/>
        </w:rPr>
      </w:pPr>
      <w:r w:rsidRPr="001B2CE2">
        <w:rPr>
          <w:b w:val="0"/>
          <w:sz w:val="24"/>
        </w:rPr>
        <w:t>(0 – 14 лет) Оренбургской области за период 1999– 2015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379"/>
      </w:tblGrid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Год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Показатель</w:t>
            </w:r>
          </w:p>
          <w:p w:rsidR="00C432ED" w:rsidRPr="001B2CE2" w:rsidRDefault="00C432ED" w:rsidP="003742CA">
            <w:pPr>
              <w:jc w:val="center"/>
            </w:pPr>
            <w:r w:rsidRPr="001B2CE2">
              <w:t>(на 1000)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1999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1176,7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2000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1295,8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2001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1294,0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2002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1391,1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2003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1531,3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2004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1629,6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2005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1668,2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2006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1695,4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2007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1759,2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2008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1721,9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2009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1850,2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2010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1766,4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2011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1832,9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2012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1781,4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2013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1733,2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2014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1664,5</w:t>
            </w:r>
          </w:p>
        </w:tc>
      </w:tr>
      <w:tr w:rsidR="00C432ED" w:rsidRPr="001B2CE2" w:rsidTr="001B2CE2">
        <w:tc>
          <w:tcPr>
            <w:tcW w:w="2835" w:type="dxa"/>
          </w:tcPr>
          <w:p w:rsidR="00C432ED" w:rsidRPr="001B2CE2" w:rsidRDefault="00C432ED" w:rsidP="003742CA">
            <w:pPr>
              <w:jc w:val="center"/>
            </w:pPr>
            <w:r w:rsidRPr="001B2CE2">
              <w:t>2015</w:t>
            </w:r>
          </w:p>
        </w:tc>
        <w:tc>
          <w:tcPr>
            <w:tcW w:w="6379" w:type="dxa"/>
          </w:tcPr>
          <w:p w:rsidR="00C432ED" w:rsidRPr="001B2CE2" w:rsidRDefault="00C432ED" w:rsidP="003742CA">
            <w:pPr>
              <w:jc w:val="center"/>
            </w:pPr>
            <w:r w:rsidRPr="001B2CE2">
              <w:t>1627,7</w:t>
            </w:r>
          </w:p>
        </w:tc>
      </w:tr>
    </w:tbl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СТРУКТУРА ОБЩЕЙ ЗАБОЛЕВАЕМОСТИ НАСЕЛЕНИЯ ОРЕНБУРГСКОЙ ОБЛАСТИ (</w:t>
      </w:r>
      <w:smartTag w:uri="urn:schemas-microsoft-com:office:smarttags" w:element="metricconverter">
        <w:smartTagPr>
          <w:attr w:name="ProductID" w:val="2015 г"/>
        </w:smartTagPr>
        <w:r w:rsidRPr="001B2CE2">
          <w:rPr>
            <w:bCs/>
          </w:rPr>
          <w:t>2015 г</w:t>
        </w:r>
      </w:smartTag>
      <w:r w:rsidRPr="001B2CE2">
        <w:rPr>
          <w:bCs/>
        </w:rPr>
        <w:t>.)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3083"/>
        <w:gridCol w:w="6131"/>
      </w:tblGrid>
      <w:tr w:rsidR="00C432ED" w:rsidRPr="001B2CE2" w:rsidTr="001B2CE2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B2CE2">
              <w:rPr>
                <w:bCs/>
              </w:rPr>
              <w:t>Возрастные группы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proofErr w:type="spellStart"/>
            <w:r w:rsidRPr="001B2CE2">
              <w:rPr>
                <w:bCs/>
                <w:lang w:val="en-US"/>
              </w:rPr>
              <w:t>Структура</w:t>
            </w:r>
            <w:proofErr w:type="spellEnd"/>
            <w:r w:rsidRPr="001B2CE2">
              <w:rPr>
                <w:bCs/>
              </w:rPr>
              <w:t xml:space="preserve"> (в %)</w:t>
            </w:r>
          </w:p>
        </w:tc>
      </w:tr>
      <w:tr w:rsidR="00C432ED" w:rsidRPr="001B2CE2" w:rsidTr="001B2CE2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val="en-US"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lang w:val="en-US"/>
              </w:rPr>
            </w:pPr>
            <w:proofErr w:type="spellStart"/>
            <w:r w:rsidRPr="001B2CE2">
              <w:rPr>
                <w:bCs/>
                <w:i/>
                <w:iCs/>
                <w:lang w:val="en-US"/>
              </w:rPr>
              <w:t>Дети</w:t>
            </w:r>
            <w:proofErr w:type="spellEnd"/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val="en-US"/>
              </w:rPr>
            </w:pPr>
            <w:r w:rsidRPr="001B2CE2">
              <w:rPr>
                <w:bCs/>
                <w:i/>
                <w:iCs/>
                <w:lang w:val="en-US"/>
              </w:rPr>
              <w:t>(0 - 1</w:t>
            </w:r>
            <w:r w:rsidRPr="001B2CE2">
              <w:rPr>
                <w:bCs/>
                <w:i/>
                <w:iCs/>
              </w:rPr>
              <w:t>4</w:t>
            </w:r>
            <w:r w:rsidRPr="001B2CE2">
              <w:rPr>
                <w:bCs/>
                <w:i/>
                <w:iCs/>
                <w:lang w:val="en-US"/>
              </w:rPr>
              <w:t xml:space="preserve"> </w:t>
            </w:r>
            <w:r w:rsidRPr="001B2CE2">
              <w:rPr>
                <w:rFonts w:ascii="Times New Roman CYR" w:hAnsi="Times New Roman CYR" w:cs="Times New Roman CYR"/>
                <w:bCs/>
                <w:i/>
                <w:iCs/>
              </w:rPr>
              <w:t>лет)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1.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органов дыхания (50,4%)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2.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глаза (7,1%)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3.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органов пищеварения (6,6%)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4.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нервной системы (6,2%)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>5. Травмы (4,5%)</w:t>
            </w:r>
          </w:p>
        </w:tc>
      </w:tr>
      <w:tr w:rsidR="00C432ED" w:rsidRPr="001B2CE2" w:rsidTr="001B2CE2"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</w:rPr>
            </w:pPr>
            <w:r w:rsidRPr="001B2CE2">
              <w:rPr>
                <w:bCs/>
                <w:i/>
                <w:iCs/>
              </w:rPr>
              <w:t>Взрослые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1.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системы кровообращения (22,1%)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2.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органов дыхания (11,3%)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1B2CE2">
              <w:rPr>
                <w:bCs/>
              </w:rPr>
              <w:t xml:space="preserve">3.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костно-мышечной системы (9,6%</w:t>
            </w:r>
            <w:r w:rsidRPr="001B2CE2">
              <w:rPr>
                <w:bCs/>
              </w:rPr>
              <w:t>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>4. Болезни мочеполовой системы (8,8%)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>5. Болезни глаза (8,2%)</w:t>
            </w:r>
          </w:p>
        </w:tc>
      </w:tr>
    </w:tbl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t>СТРУКТУРА ПЕРВИЧНОЙ ЗАБОЛЕВАЕМОСТИ НАСЕЛЕНИЯ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2CE2">
        <w:rPr>
          <w:bCs/>
        </w:rPr>
        <w:lastRenderedPageBreak/>
        <w:t>ОРЕНБУРГСКОЙ ОБЛАСТИ (</w:t>
      </w:r>
      <w:smartTag w:uri="urn:schemas-microsoft-com:office:smarttags" w:element="metricconverter">
        <w:smartTagPr>
          <w:attr w:name="ProductID" w:val="2015 г"/>
        </w:smartTagPr>
        <w:r w:rsidRPr="001B2CE2">
          <w:rPr>
            <w:bCs/>
          </w:rPr>
          <w:t>2015 г</w:t>
        </w:r>
      </w:smartTag>
      <w:r w:rsidRPr="001B2CE2">
        <w:rPr>
          <w:bCs/>
        </w:rPr>
        <w:t>.)</w:t>
      </w: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176" w:type="dxa"/>
        <w:tblLayout w:type="fixed"/>
        <w:tblLook w:val="0000"/>
      </w:tblPr>
      <w:tblGrid>
        <w:gridCol w:w="3365"/>
        <w:gridCol w:w="6275"/>
      </w:tblGrid>
      <w:tr w:rsidR="00C432ED" w:rsidRPr="001B2CE2" w:rsidTr="001B2CE2"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B2CE2">
              <w:rPr>
                <w:bCs/>
              </w:rPr>
              <w:t>Возрастные группы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B2CE2">
              <w:rPr>
                <w:bCs/>
              </w:rPr>
              <w:t>Структура заболеваемости (</w:t>
            </w:r>
            <w:proofErr w:type="gramStart"/>
            <w:r w:rsidRPr="001B2CE2">
              <w:rPr>
                <w:bCs/>
              </w:rPr>
              <w:t>в</w:t>
            </w:r>
            <w:proofErr w:type="gramEnd"/>
            <w:r w:rsidRPr="001B2CE2">
              <w:rPr>
                <w:bCs/>
              </w:rPr>
              <w:t xml:space="preserve"> %)</w:t>
            </w:r>
          </w:p>
        </w:tc>
      </w:tr>
      <w:tr w:rsidR="00C432ED" w:rsidRPr="001B2CE2" w:rsidTr="001B2CE2"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lang w:val="en-US"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lang w:val="en-US"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lang w:val="en-US"/>
              </w:rPr>
            </w:pPr>
            <w:proofErr w:type="spellStart"/>
            <w:r w:rsidRPr="001B2CE2">
              <w:rPr>
                <w:bCs/>
                <w:i/>
                <w:iCs/>
                <w:lang w:val="en-US"/>
              </w:rPr>
              <w:t>Дети</w:t>
            </w:r>
            <w:proofErr w:type="spellEnd"/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 w:rsidRPr="001B2CE2">
              <w:rPr>
                <w:bCs/>
                <w:i/>
                <w:iCs/>
                <w:lang w:val="en-US"/>
              </w:rPr>
              <w:t>(0 – 1</w:t>
            </w:r>
            <w:r w:rsidRPr="001B2CE2">
              <w:rPr>
                <w:bCs/>
                <w:i/>
                <w:iCs/>
              </w:rPr>
              <w:t xml:space="preserve">4 </w:t>
            </w:r>
            <w:r w:rsidRPr="001B2CE2">
              <w:rPr>
                <w:rFonts w:ascii="Times New Roman CYR" w:hAnsi="Times New Roman CYR" w:cs="Times New Roman CYR"/>
                <w:bCs/>
                <w:i/>
                <w:iCs/>
              </w:rPr>
              <w:t>лет)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1. </w:t>
            </w:r>
            <w:r w:rsidRPr="001B2CE2">
              <w:rPr>
                <w:rFonts w:ascii="Times New Roman CYR" w:hAnsi="Times New Roman CYR" w:cs="Times New Roman CYR"/>
                <w:bCs/>
              </w:rPr>
              <w:t xml:space="preserve">Болезни органов дыхания (65,6%) 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2. </w:t>
            </w:r>
            <w:r w:rsidRPr="001B2CE2">
              <w:rPr>
                <w:rFonts w:ascii="Times New Roman CYR" w:hAnsi="Times New Roman CYR" w:cs="Times New Roman CYR"/>
                <w:bCs/>
              </w:rPr>
              <w:t>Травмы и отравления (6,2%)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1B2CE2">
              <w:rPr>
                <w:bCs/>
              </w:rPr>
              <w:t>3. Инфекционные болезни (4,3%)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rFonts w:ascii="Times New Roman CYR" w:hAnsi="Times New Roman CYR" w:cs="Times New Roman CYR"/>
                <w:bCs/>
              </w:rPr>
              <w:t>4. Болезни кожи (4,1%)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1B2CE2">
              <w:rPr>
                <w:bCs/>
              </w:rPr>
              <w:t xml:space="preserve">5.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органов пищеварения (4,0%)</w:t>
            </w:r>
          </w:p>
        </w:tc>
      </w:tr>
      <w:tr w:rsidR="00C432ED" w:rsidRPr="001B2CE2" w:rsidTr="001B2CE2"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</w:rPr>
            </w:pP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</w:rPr>
            </w:pPr>
            <w:r w:rsidRPr="001B2CE2">
              <w:rPr>
                <w:bCs/>
                <w:i/>
                <w:iCs/>
              </w:rPr>
              <w:t>Взрослые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1.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органов дыхания (24,0%)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2. </w:t>
            </w:r>
            <w:r w:rsidRPr="001B2CE2">
              <w:rPr>
                <w:rFonts w:ascii="Times New Roman CYR" w:hAnsi="Times New Roman CYR" w:cs="Times New Roman CYR"/>
                <w:bCs/>
              </w:rPr>
              <w:t>Травмы и отравления (15,8%)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</w:rPr>
            </w:pPr>
            <w:r w:rsidRPr="001B2CE2">
              <w:rPr>
                <w:bCs/>
              </w:rPr>
              <w:t xml:space="preserve">3.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мочеполовой системы (10,5%)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1B2CE2">
              <w:rPr>
                <w:bCs/>
              </w:rPr>
              <w:t>4. Болезни системы кровообращения (7,8%)</w:t>
            </w:r>
          </w:p>
          <w:p w:rsidR="00C432ED" w:rsidRPr="001B2CE2" w:rsidRDefault="00C432ED" w:rsidP="003742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1B2CE2">
              <w:rPr>
                <w:bCs/>
              </w:rPr>
              <w:t xml:space="preserve">5. </w:t>
            </w:r>
            <w:r w:rsidRPr="001B2CE2">
              <w:rPr>
                <w:rFonts w:ascii="Times New Roman CYR" w:hAnsi="Times New Roman CYR" w:cs="Times New Roman CYR"/>
                <w:bCs/>
              </w:rPr>
              <w:t>Болезни кожи (6,4%)</w:t>
            </w:r>
          </w:p>
        </w:tc>
      </w:tr>
    </w:tbl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C432ED" w:rsidRPr="001B2CE2" w:rsidRDefault="00C432ED" w:rsidP="00C432ED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EE1463" w:rsidRDefault="00EE1463"/>
    <w:sectPr w:rsidR="00EE1463" w:rsidSect="00EE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8B"/>
    <w:multiLevelType w:val="singleLevel"/>
    <w:tmpl w:val="3C6C7B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2D52275"/>
    <w:multiLevelType w:val="hybridMultilevel"/>
    <w:tmpl w:val="407AE1A0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1F0532F0"/>
    <w:multiLevelType w:val="hybridMultilevel"/>
    <w:tmpl w:val="4FBA2A14"/>
    <w:lvl w:ilvl="0" w:tplc="ADAC52F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7547452"/>
    <w:multiLevelType w:val="hybridMultilevel"/>
    <w:tmpl w:val="B5646E82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2E832616"/>
    <w:multiLevelType w:val="singleLevel"/>
    <w:tmpl w:val="F45881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4BAA0B68"/>
    <w:multiLevelType w:val="singleLevel"/>
    <w:tmpl w:val="A8B6DC5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D612F85"/>
    <w:multiLevelType w:val="singleLevel"/>
    <w:tmpl w:val="A8B6DC5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F8009C0"/>
    <w:multiLevelType w:val="singleLevel"/>
    <w:tmpl w:val="3C6C7B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53254AB"/>
    <w:multiLevelType w:val="hybridMultilevel"/>
    <w:tmpl w:val="46EC479E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78F22BF6"/>
    <w:multiLevelType w:val="hybridMultilevel"/>
    <w:tmpl w:val="6BA8A53A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79FC027F"/>
    <w:multiLevelType w:val="singleLevel"/>
    <w:tmpl w:val="A8B6DC5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5"/>
  </w:num>
  <w:num w:numId="18">
    <w:abstractNumId w:val="3"/>
  </w:num>
  <w:num w:numId="19">
    <w:abstractNumId w:val="8"/>
  </w:num>
  <w:num w:numId="20">
    <w:abstractNumId w:val="9"/>
  </w:num>
  <w:num w:numId="21">
    <w:abstractNumId w:val="1"/>
  </w:num>
  <w:num w:numId="22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2ED"/>
    <w:rsid w:val="00197A1A"/>
    <w:rsid w:val="001B2CE2"/>
    <w:rsid w:val="003742CA"/>
    <w:rsid w:val="005A5EFD"/>
    <w:rsid w:val="007F359A"/>
    <w:rsid w:val="00870313"/>
    <w:rsid w:val="00C432ED"/>
    <w:rsid w:val="00C7400B"/>
    <w:rsid w:val="00C879BE"/>
    <w:rsid w:val="00EE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32ED"/>
    <w:pPr>
      <w:keepNext/>
      <w:spacing w:line="360" w:lineRule="auto"/>
      <w:ind w:left="36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32E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C432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3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432ED"/>
    <w:rPr>
      <w:rFonts w:cs="Times New Roman"/>
    </w:rPr>
  </w:style>
  <w:style w:type="paragraph" w:styleId="3">
    <w:name w:val="Body Text Indent 3"/>
    <w:basedOn w:val="a"/>
    <w:link w:val="30"/>
    <w:uiPriority w:val="99"/>
    <w:rsid w:val="00C432ED"/>
    <w:pPr>
      <w:spacing w:line="360" w:lineRule="auto"/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32E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99"/>
    <w:rsid w:val="00C4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43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4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C432ED"/>
    <w:pPr>
      <w:shd w:val="clear" w:color="auto" w:fill="FFFFFF"/>
      <w:spacing w:before="43"/>
      <w:ind w:left="720" w:right="98" w:hanging="360"/>
      <w:jc w:val="both"/>
    </w:pPr>
  </w:style>
  <w:style w:type="paragraph" w:customStyle="1" w:styleId="21">
    <w:name w:val="Основной текст 21"/>
    <w:basedOn w:val="a"/>
    <w:uiPriority w:val="99"/>
    <w:rsid w:val="00C432ED"/>
    <w:pPr>
      <w:spacing w:line="440" w:lineRule="exact"/>
      <w:ind w:firstLine="720"/>
      <w:jc w:val="both"/>
    </w:pPr>
    <w:rPr>
      <w:sz w:val="28"/>
      <w:szCs w:val="20"/>
    </w:rPr>
  </w:style>
  <w:style w:type="paragraph" w:customStyle="1" w:styleId="11">
    <w:name w:val="Обычный1"/>
    <w:uiPriority w:val="99"/>
    <w:rsid w:val="00C432ED"/>
    <w:pPr>
      <w:widowControl w:val="0"/>
      <w:spacing w:after="0" w:line="300" w:lineRule="auto"/>
      <w:ind w:right="1400" w:hanging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43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C432E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rsid w:val="00C432E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432ED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C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rgbClr val="7030A0"/>
              </a:solidFill>
            </c:spPr>
          </c:dPt>
          <c:dLbls>
            <c:numFmt formatCode="0.0%" sourceLinked="0"/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Болезни системы кровообращения</c:v>
                </c:pt>
                <c:pt idx="1">
                  <c:v>Новообразования</c:v>
                </c:pt>
                <c:pt idx="2">
                  <c:v>Внешние причины смерти</c:v>
                </c:pt>
                <c:pt idx="3">
                  <c:v>Болезни органов пищеварения</c:v>
                </c:pt>
                <c:pt idx="4">
                  <c:v>Болезни органов дыхания</c:v>
                </c:pt>
                <c:pt idx="5">
                  <c:v>Прочие причины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0.48500000000000032</c:v>
                </c:pt>
                <c:pt idx="1">
                  <c:v>0.15500000000000022</c:v>
                </c:pt>
                <c:pt idx="2">
                  <c:v>8.6000000000000063E-2</c:v>
                </c:pt>
                <c:pt idx="3">
                  <c:v>5.3000000000000033E-2</c:v>
                </c:pt>
                <c:pt idx="4">
                  <c:v>3.9000000000000049E-2</c:v>
                </c:pt>
                <c:pt idx="5">
                  <c:v>0.18200000000000019</c:v>
                </c:pt>
              </c:numCache>
            </c:numRef>
          </c:val>
        </c:ser>
      </c:pie3DChart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69901315789473661"/>
          <c:y val="0.14358974358974377"/>
          <c:w val="0.28782894736842196"/>
          <c:h val="0.75128205128205128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 w="24888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5.1107325383304855E-2"/>
          <c:y val="0.23204419889502831"/>
          <c:w val="0.56388415672913161"/>
          <c:h val="0.3618784530386753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pattFill prst="dkDnDiag">
              <a:fgClr>
                <a:srgbClr val="333333"/>
              </a:fgClr>
              <a:bgClr>
                <a:srgbClr val="FFFFFF"/>
              </a:bgClr>
            </a:pattFill>
            <a:ln w="8443">
              <a:solidFill>
                <a:srgbClr val="000000"/>
              </a:solidFill>
              <a:prstDash val="solid"/>
            </a:ln>
          </c:spPr>
          <c:explosion val="20"/>
          <c:dPt>
            <c:idx val="0"/>
            <c:spPr>
              <a:solidFill>
                <a:srgbClr val="FF0000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CCFF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9CC00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FF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99CC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3398156931833577"/>
                  <c:y val="-0.13743610792120434"/>
                </c:manualLayout>
              </c:layout>
              <c:tx>
                <c:rich>
                  <a:bodyPr/>
                  <a:lstStyle/>
                  <a:p>
                    <a:r>
                      <a:rPr lang="ru-RU" sz="1078" baseline="0">
                        <a:latin typeface="Times New Roman" pitchFamily="18" charset="0"/>
                        <a:cs typeface="Times New Roman" pitchFamily="18" charset="0"/>
                      </a:rPr>
                      <a:t>45,9%</a:t>
                    </a:r>
                    <a:endParaRPr lang="ru-RU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</c:dLbl>
            <c:dLbl>
              <c:idx val="1"/>
              <c:layout>
                <c:manualLayout>
                  <c:x val="2.5707833171523697E-2"/>
                  <c:y val="2.1349891385628685E-2"/>
                </c:manualLayout>
              </c:layout>
              <c:tx>
                <c:rich>
                  <a:bodyPr/>
                  <a:lstStyle/>
                  <a:p>
                    <a:r>
                      <a:rPr lang="ru-RU" sz="1078" baseline="0">
                        <a:latin typeface="Times New Roman" pitchFamily="18" charset="0"/>
                        <a:cs typeface="Times New Roman" pitchFamily="18" charset="0"/>
                      </a:rPr>
                      <a:t>24,2%</a:t>
                    </a:r>
                    <a:endParaRPr lang="ru-RU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</c:dLbl>
            <c:dLbl>
              <c:idx val="2"/>
              <c:layout>
                <c:manualLayout>
                  <c:x val="1.9103321450825777E-4"/>
                  <c:y val="4.9754852306586293E-2"/>
                </c:manualLayout>
              </c:layout>
              <c:tx>
                <c:rich>
                  <a:bodyPr/>
                  <a:lstStyle/>
                  <a:p>
                    <a:r>
                      <a:rPr lang="ru-RU" sz="1078" baseline="0">
                        <a:latin typeface="Times New Roman" pitchFamily="18" charset="0"/>
                        <a:cs typeface="Times New Roman" pitchFamily="18" charset="0"/>
                      </a:rPr>
                      <a:t>6,2%</a:t>
                    </a:r>
                    <a:endParaRPr lang="ru-RU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</c:dLbl>
            <c:dLbl>
              <c:idx val="3"/>
              <c:layout>
                <c:manualLayout>
                  <c:x val="-8.1816206095257221E-3"/>
                  <c:y val="-5.2828060295999152E-2"/>
                </c:manualLayout>
              </c:layout>
              <c:tx>
                <c:rich>
                  <a:bodyPr/>
                  <a:lstStyle/>
                  <a:p>
                    <a:r>
                      <a:rPr lang="ru-RU" sz="1078" baseline="0">
                        <a:latin typeface="Times New Roman" pitchFamily="18" charset="0"/>
                        <a:cs typeface="Times New Roman" pitchFamily="18" charset="0"/>
                      </a:rPr>
                      <a:t>6,3%</a:t>
                    </a:r>
                    <a:endParaRPr lang="ru-RU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</c:dLbl>
            <c:dLbl>
              <c:idx val="4"/>
              <c:layout>
                <c:manualLayout>
                  <c:x val="1.7229392576017678E-2"/>
                  <c:y val="-0.10038072746514889"/>
                </c:manualLayout>
              </c:layout>
              <c:tx>
                <c:rich>
                  <a:bodyPr/>
                  <a:lstStyle/>
                  <a:p>
                    <a:r>
                      <a:rPr lang="ru-RU" sz="1078" baseline="0">
                        <a:latin typeface="Times New Roman" pitchFamily="18" charset="0"/>
                        <a:cs typeface="Times New Roman" pitchFamily="18" charset="0"/>
                      </a:rPr>
                      <a:t>4,1%</a:t>
                    </a:r>
                    <a:endParaRPr lang="ru-RU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</c:dLbl>
            <c:dLbl>
              <c:idx val="5"/>
              <c:layout>
                <c:manualLayout>
                  <c:x val="0.10560264082882954"/>
                  <c:y val="-7.6854469112285481E-2"/>
                </c:manualLayout>
              </c:layout>
              <c:tx>
                <c:rich>
                  <a:bodyPr/>
                  <a:lstStyle/>
                  <a:p>
                    <a:r>
                      <a:rPr lang="ru-RU" sz="1078" baseline="0">
                        <a:latin typeface="Times New Roman" pitchFamily="18" charset="0"/>
                        <a:cs typeface="Times New Roman" pitchFamily="18" charset="0"/>
                      </a:rPr>
                      <a:t>13,3%</a:t>
                    </a:r>
                    <a:endParaRPr lang="ru-RU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</c:dLbl>
            <c:spPr>
              <a:noFill/>
              <a:ln w="24888">
                <a:noFill/>
              </a:ln>
            </c:spPr>
            <c:txPr>
              <a:bodyPr/>
              <a:lstStyle/>
              <a:p>
                <a:pPr>
                  <a:defRPr sz="1078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Times New Roman Cyr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Состояние, возникающие в перинатальном периоде</c:v>
                </c:pt>
                <c:pt idx="1">
                  <c:v>Врожденные аномалии (пороки развития)</c:v>
                </c:pt>
                <c:pt idx="2">
                  <c:v>Болезни органов дыхания</c:v>
                </c:pt>
                <c:pt idx="3">
                  <c:v>Несчастные случаи, травмы и отравления</c:v>
                </c:pt>
                <c:pt idx="4">
                  <c:v>Инфекционные, паразитарные болезни</c:v>
                </c:pt>
                <c:pt idx="5">
                  <c:v>Прочие</c:v>
                </c:pt>
              </c:strCache>
            </c:strRef>
          </c:cat>
          <c:val>
            <c:numRef>
              <c:f>Sheet1!$B$2:$G$2</c:f>
              <c:numCache>
                <c:formatCode>0.0%</c:formatCode>
                <c:ptCount val="6"/>
                <c:pt idx="0">
                  <c:v>0.45900000000000002</c:v>
                </c:pt>
                <c:pt idx="1">
                  <c:v>0.24200000000000019</c:v>
                </c:pt>
                <c:pt idx="2">
                  <c:v>6.2000000000000034E-2</c:v>
                </c:pt>
                <c:pt idx="3">
                  <c:v>6.3E-2</c:v>
                </c:pt>
                <c:pt idx="4">
                  <c:v>4.1000000000000002E-2</c:v>
                </c:pt>
                <c:pt idx="5" formatCode="0.00%">
                  <c:v>0.13300000000000001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8443">
              <a:solidFill>
                <a:srgbClr val="000000"/>
              </a:solidFill>
              <a:prstDash val="solid"/>
            </a:ln>
          </c:spPr>
          <c:explosion val="20"/>
          <c:dPt>
            <c:idx val="0"/>
            <c:spPr>
              <a:solidFill>
                <a:srgbClr val="9999FF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4888">
                <a:noFill/>
              </a:ln>
            </c:spPr>
            <c:txPr>
              <a:bodyPr/>
              <a:lstStyle/>
              <a:p>
                <a:pPr>
                  <a:defRPr sz="126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Состояние, возникающие в перинатальном периоде</c:v>
                </c:pt>
                <c:pt idx="1">
                  <c:v>Врожденные аномалии (пороки развития)</c:v>
                </c:pt>
                <c:pt idx="2">
                  <c:v>Болезни органов дыхания</c:v>
                </c:pt>
                <c:pt idx="3">
                  <c:v>Несчастные случаи, травмы и отравления</c:v>
                </c:pt>
                <c:pt idx="4">
                  <c:v>Инфекционные, паразитарные болезни</c:v>
                </c:pt>
                <c:pt idx="5">
                  <c:v>Прочие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443">
              <a:solidFill>
                <a:srgbClr val="000000"/>
              </a:solidFill>
              <a:prstDash val="solid"/>
            </a:ln>
          </c:spPr>
          <c:explosion val="20"/>
          <c:dPt>
            <c:idx val="0"/>
            <c:spPr>
              <a:solidFill>
                <a:srgbClr val="9999FF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4888">
                <a:noFill/>
              </a:ln>
            </c:spPr>
            <c:txPr>
              <a:bodyPr/>
              <a:lstStyle/>
              <a:p>
                <a:pPr>
                  <a:defRPr sz="126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Состояние, возникающие в перинатальном периоде</c:v>
                </c:pt>
                <c:pt idx="1">
                  <c:v>Врожденные аномалии (пороки развития)</c:v>
                </c:pt>
                <c:pt idx="2">
                  <c:v>Болезни органов дыхания</c:v>
                </c:pt>
                <c:pt idx="3">
                  <c:v>Несчастные случаи, травмы и отравления</c:v>
                </c:pt>
                <c:pt idx="4">
                  <c:v>Инфекционные, паразитарные болезни</c:v>
                </c:pt>
                <c:pt idx="5">
                  <c:v>Прочие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8443">
              <a:solidFill>
                <a:srgbClr val="000000"/>
              </a:solidFill>
              <a:prstDash val="solid"/>
            </a:ln>
          </c:spPr>
          <c:explosion val="20"/>
          <c:dPt>
            <c:idx val="0"/>
            <c:spPr>
              <a:solidFill>
                <a:srgbClr val="9999FF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844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4888">
                <a:noFill/>
              </a:ln>
            </c:spPr>
            <c:txPr>
              <a:bodyPr/>
              <a:lstStyle/>
              <a:p>
                <a:pPr>
                  <a:defRPr sz="126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Состояние, возникающие в перинатальном периоде</c:v>
                </c:pt>
                <c:pt idx="1">
                  <c:v>Врожденные аномалии (пороки развития)</c:v>
                </c:pt>
                <c:pt idx="2">
                  <c:v>Болезни органов дыхания</c:v>
                </c:pt>
                <c:pt idx="3">
                  <c:v>Несчастные случаи, травмы и отравления</c:v>
                </c:pt>
                <c:pt idx="4">
                  <c:v>Инфекционные, паразитарные болезни</c:v>
                </c:pt>
                <c:pt idx="5">
                  <c:v>Прочие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</c:pie3DChart>
      <c:spPr>
        <a:solidFill>
          <a:srgbClr val="FFFFFF"/>
        </a:solidFill>
        <a:ln w="16886">
          <a:noFill/>
        </a:ln>
      </c:spPr>
    </c:plotArea>
    <c:legend>
      <c:legendPos val="r"/>
      <c:layout>
        <c:manualLayout>
          <c:xMode val="edge"/>
          <c:yMode val="edge"/>
          <c:x val="0.64383561643835829"/>
          <c:y val="2.9069767441860492E-2"/>
          <c:w val="0.35445205479452052"/>
          <c:h val="0.93313953488372092"/>
        </c:manualLayout>
      </c:layout>
      <c:spPr>
        <a:noFill/>
        <a:ln w="16886">
          <a:noFill/>
        </a:ln>
      </c:spPr>
      <c:txPr>
        <a:bodyPr/>
        <a:lstStyle/>
        <a:p>
          <a:pPr>
            <a:defRPr sz="980" b="0" i="0" u="none" strike="noStrike" baseline="0">
              <a:solidFill>
                <a:srgbClr val="000000"/>
              </a:solidFill>
              <a:latin typeface="Times New Roman" pitchFamily="18" charset="0"/>
              <a:ea typeface="Times New Roman Cyr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4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 w="25397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7.9522862823061813E-2"/>
          <c:y val="8.4558823529412269E-2"/>
          <c:w val="0.83697813121272369"/>
          <c:h val="0.61764705882353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00"/>
            </a:solidFill>
            <a:ln w="8628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862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9.9533745183428265E-2"/>
                  <c:y val="-0.3750108759815036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200"/>
                      <a:t>59,9%</a:t>
                    </a:r>
                  </a:p>
                </c:rich>
              </c:tx>
              <c:spPr>
                <a:noFill/>
                <a:ln w="25397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0.15651769922757194"/>
                  <c:y val="-0.2193685919422051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200"/>
                      <a:t>40,1%</a:t>
                    </a:r>
                  </a:p>
                </c:rich>
              </c:tx>
              <c:spPr>
                <a:noFill/>
                <a:ln w="25397">
                  <a:noFill/>
                </a:ln>
              </c:spPr>
              <c:dLblPos val="bestFit"/>
            </c:dLbl>
            <c:numFmt formatCode="0.0" sourceLinked="0"/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городское население </c:v>
                </c:pt>
                <c:pt idx="1">
                  <c:v>сельское население</c:v>
                </c:pt>
              </c:strCache>
            </c:strRef>
          </c:cat>
          <c:val>
            <c:numRef>
              <c:f>Sheet1!$B$2:$C$2</c:f>
              <c:numCache>
                <c:formatCode>0.00%</c:formatCode>
                <c:ptCount val="2"/>
                <c:pt idx="0">
                  <c:v>0.59899999999999998</c:v>
                </c:pt>
                <c:pt idx="1">
                  <c:v>0.40100000000000002</c:v>
                </c:pt>
              </c:numCache>
            </c:numRef>
          </c:val>
        </c:ser>
      </c:pie3DChart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8.8000000000000064E-2"/>
          <c:y val="0.69685039370078761"/>
          <c:w val="0.8"/>
          <c:h val="0.19291338582677206"/>
        </c:manualLayout>
      </c:layout>
      <c:spPr>
        <a:noFill/>
        <a:ln w="17256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1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 w="25049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4682539682539744"/>
          <c:y val="1.9138755980861243E-2"/>
          <c:w val="0.66269841269841856"/>
          <c:h val="0.6315789473684224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CC00"/>
            </a:solidFill>
            <a:ln w="11113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FFCC00"/>
              </a:solidFill>
              <a:ln w="1111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5401663275236681E-2"/>
                  <c:y val="-0.145998778895953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46,6%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7.1439490273383904E-3"/>
                  <c:y val="-0.169413370857160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53,4%</a:t>
                    </a:r>
                  </a:p>
                </c:rich>
              </c:tx>
              <c:dLblPos val="bestFit"/>
            </c:dLbl>
            <c:numFmt formatCode="0.0%" sourceLinked="0"/>
            <c:spPr>
              <a:noFill/>
              <a:ln w="25049">
                <a:noFill/>
              </a:ln>
            </c:spPr>
            <c:txPr>
              <a:bodyPr/>
              <a:lstStyle/>
              <a:p>
                <a:pPr>
                  <a:defRPr sz="118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мужское население области</c:v>
                </c:pt>
                <c:pt idx="1">
                  <c:v>женское население области</c:v>
                </c:pt>
              </c:strCache>
            </c:strRef>
          </c:cat>
          <c:val>
            <c:numRef>
              <c:f>Sheet1!$B$2:$C$2</c:f>
              <c:numCache>
                <c:formatCode>0.00%</c:formatCode>
                <c:ptCount val="2"/>
                <c:pt idx="0">
                  <c:v>0.46500000000000002</c:v>
                </c:pt>
                <c:pt idx="1">
                  <c:v>0.53500000000000003</c:v>
                </c:pt>
              </c:numCache>
            </c:numRef>
          </c:val>
        </c:ser>
      </c:pie3DChart>
      <c:spPr>
        <a:noFill/>
        <a:ln w="25049">
          <a:noFill/>
        </a:ln>
      </c:spPr>
    </c:plotArea>
    <c:legend>
      <c:legendPos val="r"/>
      <c:layout>
        <c:manualLayout>
          <c:xMode val="edge"/>
          <c:yMode val="edge"/>
          <c:x val="7.5848303393213579E-2"/>
          <c:y val="0.70157068062827299"/>
          <c:w val="0.85229540918163671"/>
          <c:h val="0.30366492146596907"/>
        </c:manualLayout>
      </c:layout>
      <c:spPr>
        <a:noFill/>
        <a:ln w="22227">
          <a:noFill/>
        </a:ln>
      </c:spPr>
      <c:txPr>
        <a:bodyPr/>
        <a:lstStyle/>
        <a:p>
          <a:pPr>
            <a:defRPr sz="118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6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 w="24948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073558648111332"/>
          <c:y val="5.5384615384615414E-2"/>
          <c:w val="0.80516898608349963"/>
          <c:h val="0.495384615384617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6600"/>
            </a:solidFill>
            <a:ln w="1104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CCFFCC"/>
              </a:solidFill>
              <a:ln w="1104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CCFF"/>
              </a:solidFill>
              <a:ln w="1104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4453547392179122"/>
                  <c:y val="-0.3060386201724792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57,7%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1.7238681740657905E-2"/>
                  <c:y val="2.09955005624297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19,0%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4.2540416427082313E-3"/>
                  <c:y val="-5.65881558374157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23,3%</a:t>
                    </a:r>
                  </a:p>
                </c:rich>
              </c:tx>
              <c:dLblPos val="bestFit"/>
            </c:dLbl>
            <c:numFmt formatCode="0.0%" sourceLinked="0"/>
            <c:spPr>
              <a:noFill/>
              <a:ln w="24948">
                <a:noFill/>
              </a:ln>
            </c:spPr>
            <c:txPr>
              <a:bodyPr/>
              <a:lstStyle/>
              <a:p>
                <a:pPr>
                  <a:defRPr sz="117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трудоспособное население</c:v>
                </c:pt>
                <c:pt idx="1">
                  <c:v>дети 0-14 лет</c:v>
                </c:pt>
                <c:pt idx="2">
                  <c:v>население старше трудоспособного возраста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0.59399999999999997</c:v>
                </c:pt>
                <c:pt idx="1">
                  <c:v>0.17300000000000001</c:v>
                </c:pt>
                <c:pt idx="2">
                  <c:v>0.23300000000000001</c:v>
                </c:pt>
              </c:numCache>
            </c:numRef>
          </c:val>
        </c:ser>
      </c:pie3DChart>
      <c:spPr>
        <a:noFill/>
        <a:ln w="24948">
          <a:noFill/>
        </a:ln>
      </c:spPr>
    </c:plotArea>
    <c:legend>
      <c:legendPos val="r"/>
      <c:layout>
        <c:manualLayout>
          <c:xMode val="edge"/>
          <c:yMode val="edge"/>
          <c:x val="4.2000000000000023E-2"/>
          <c:y val="0.6579804560260597"/>
          <c:w val="0.91800000000000004"/>
          <c:h val="0.31270358306188961"/>
        </c:manualLayout>
      </c:layout>
      <c:spPr>
        <a:noFill/>
        <a:ln w="22079">
          <a:noFill/>
        </a:ln>
      </c:spPr>
      <c:txPr>
        <a:bodyPr/>
        <a:lstStyle/>
        <a:p>
          <a:pPr>
            <a:defRPr sz="117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4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 w="23264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8971631205673797"/>
          <c:y val="9.0659340659340767E-2"/>
          <c:w val="0.65957446808510722"/>
          <c:h val="0.4065934065934065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0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FF00"/>
              </a:solidFill>
              <a:ln w="100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00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CC00"/>
              </a:solidFill>
              <a:ln w="100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FF"/>
              </a:solidFill>
              <a:ln w="1001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00FF"/>
              </a:solidFill>
              <a:ln w="1001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8000"/>
              </a:solidFill>
              <a:ln w="1001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3366FF"/>
              </a:solidFill>
              <a:ln w="1001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9529040682675654E-2"/>
                  <c:y val="-9.64396624791648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23,8%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3.7229707310736458E-2"/>
                  <c:y val="-2.45323168637535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14,5%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4.4119297190316036E-2"/>
                  <c:y val="1.6682420999895982E-2"/>
                </c:manualLayout>
              </c:layout>
              <c:tx>
                <c:rich>
                  <a:bodyPr/>
                  <a:lstStyle/>
                  <a:p>
                    <a:pPr>
                      <a:defRPr sz="110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7,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numFmt formatCode="0.0%" sourceLinked="0"/>
              <c:spPr>
                <a:noFill/>
                <a:ln w="23264">
                  <a:noFill/>
                </a:ln>
              </c:spPr>
              <c:dLblPos val="bestFit"/>
            </c:dLbl>
            <c:dLbl>
              <c:idx val="3"/>
              <c:layout>
                <c:manualLayout>
                  <c:x val="-4.8806182964153712E-3"/>
                  <c:y val="2.15068154648609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8,4%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1.8246258586092523E-2"/>
                  <c:y val="4.98800307524586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6,9%</a:t>
                    </a:r>
                  </a:p>
                </c:rich>
              </c:tx>
              <c:dLblPos val="bestFit"/>
            </c:dLbl>
            <c:dLbl>
              <c:idx val="5"/>
              <c:layout>
                <c:manualLayout>
                  <c:x val="-1.6267516733418541E-3"/>
                  <c:y val="3.74076522877388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7,3%</a:t>
                    </a:r>
                  </a:p>
                </c:rich>
              </c:tx>
              <c:dLblPos val="bestFit"/>
            </c:dLbl>
            <c:dLbl>
              <c:idx val="6"/>
              <c:layout>
                <c:manualLayout>
                  <c:x val="0.13447165990064358"/>
                  <c:y val="-8.70474778438954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31,7%</a:t>
                    </a:r>
                  </a:p>
                </c:rich>
              </c:tx>
              <c:dLblPos val="bestFit"/>
            </c:dLbl>
            <c:numFmt formatCode="0.0%" sourceLinked="0"/>
            <c:spPr>
              <a:noFill/>
              <a:ln w="23264">
                <a:noFill/>
              </a:ln>
            </c:spPr>
            <c:txPr>
              <a:bodyPr/>
              <a:lstStyle/>
              <a:p>
                <a:pPr>
                  <a:defRPr sz="110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Болезни органов дыхания</c:v>
                </c:pt>
                <c:pt idx="1">
                  <c:v>Болезни системы кровообращения</c:v>
                </c:pt>
                <c:pt idx="2">
                  <c:v>Болезни органов пищеварения</c:v>
                </c:pt>
                <c:pt idx="3">
                  <c:v>Болезни костно-мышечной системы</c:v>
                </c:pt>
                <c:pt idx="4">
                  <c:v>Болезни глаза</c:v>
                </c:pt>
                <c:pt idx="5">
                  <c:v>болезни мочеполовой системы</c:v>
                </c:pt>
                <c:pt idx="6">
                  <c:v>Прочие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0.24000000000000019</c:v>
                </c:pt>
                <c:pt idx="1">
                  <c:v>0.14300000000000004</c:v>
                </c:pt>
                <c:pt idx="2">
                  <c:v>7.1000000000000008E-2</c:v>
                </c:pt>
                <c:pt idx="3">
                  <c:v>8.1000000000000016E-2</c:v>
                </c:pt>
                <c:pt idx="4">
                  <c:v>6.9000000000000034E-2</c:v>
                </c:pt>
                <c:pt idx="5">
                  <c:v>6.9000000000000034E-2</c:v>
                </c:pt>
                <c:pt idx="6">
                  <c:v>0.32700000000000046</c:v>
                </c:pt>
              </c:numCache>
            </c:numRef>
          </c:val>
        </c:ser>
      </c:pie3DChart>
      <c:spPr>
        <a:noFill/>
        <a:ln w="23264">
          <a:noFill/>
        </a:ln>
      </c:spPr>
    </c:plotArea>
    <c:legend>
      <c:legendPos val="r"/>
      <c:layout>
        <c:manualLayout>
          <c:xMode val="edge"/>
          <c:yMode val="edge"/>
          <c:x val="4.0780141843971746E-2"/>
          <c:y val="0.58516483516483531"/>
          <c:w val="0.89893617021276495"/>
          <c:h val="0.41758241758241826"/>
        </c:manualLayout>
      </c:layout>
      <c:spPr>
        <a:noFill/>
        <a:ln w="20036">
          <a:noFill/>
        </a:ln>
      </c:spPr>
      <c:txPr>
        <a:bodyPr/>
        <a:lstStyle/>
        <a:p>
          <a:pPr>
            <a:defRPr sz="101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4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E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E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2016-10-20T05:20:00Z</dcterms:created>
  <dcterms:modified xsi:type="dcterms:W3CDTF">2018-01-19T12:37:00Z</dcterms:modified>
</cp:coreProperties>
</file>