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1. Тема: </w:t>
      </w:r>
      <w:r w:rsidRPr="00060790">
        <w:rPr>
          <w:rFonts w:ascii="Times New Roman" w:eastAsia="Times New Roman" w:hAnsi="Times New Roman" w:cs="Times New Roman"/>
          <w:color w:val="000000"/>
          <w:sz w:val="24"/>
          <w:szCs w:val="24"/>
        </w:rPr>
        <w:tab/>
        <w:t>Современные технологии диагностики и лечения кариеса и других болезней твердых тканей зубов, повышенного истирания, эрозий и клиновидных дефектов зубов.</w:t>
      </w: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2. Цель: </w:t>
      </w:r>
      <w:r w:rsidRPr="00060790">
        <w:rPr>
          <w:rFonts w:ascii="Times New Roman" w:eastAsia="Times New Roman" w:hAnsi="Times New Roman" w:cs="Times New Roman"/>
          <w:sz w:val="24"/>
          <w:szCs w:val="24"/>
        </w:rPr>
        <w:t xml:space="preserve">закрепление у студентов основных представлений о современных технологиях </w:t>
      </w:r>
      <w:r w:rsidRPr="00060790">
        <w:rPr>
          <w:rFonts w:ascii="Times New Roman" w:eastAsia="Times New Roman" w:hAnsi="Times New Roman" w:cs="Times New Roman"/>
          <w:color w:val="000000"/>
          <w:sz w:val="24"/>
          <w:szCs w:val="24"/>
        </w:rPr>
        <w:t>диагностики и лечения кариеса и других болезней твердых тканей зубов.</w:t>
      </w: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8"/>
          <w:szCs w:val="24"/>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3.. Задачи: </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Обучающая: </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повторить современные методы диагностики и лечения кариеса и других болезней твердых тканей зубов</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Развивающая: </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закрепить практические навыки по осуществлению </w:t>
      </w:r>
      <w:r w:rsidRPr="00060790">
        <w:rPr>
          <w:rFonts w:ascii="Times New Roman" w:eastAsia="Times New Roman" w:hAnsi="Times New Roman" w:cs="Times New Roman"/>
          <w:sz w:val="24"/>
          <w:szCs w:val="24"/>
        </w:rPr>
        <w:t xml:space="preserve">современных методов </w:t>
      </w:r>
      <w:r w:rsidRPr="00060790">
        <w:rPr>
          <w:rFonts w:ascii="Times New Roman" w:eastAsia="Times New Roman" w:hAnsi="Times New Roman" w:cs="Times New Roman"/>
          <w:color w:val="000000"/>
          <w:sz w:val="24"/>
          <w:szCs w:val="24"/>
        </w:rPr>
        <w:t>диагностики и лечения кариеса и других болезней твердых тканей зубов</w:t>
      </w:r>
    </w:p>
    <w:p w:rsidR="00060790" w:rsidRPr="00060790" w:rsidRDefault="00060790" w:rsidP="00060790">
      <w:pPr>
        <w:numPr>
          <w:ilvl w:val="0"/>
          <w:numId w:val="1"/>
        </w:numPr>
        <w:spacing w:after="0" w:line="240" w:lineRule="auto"/>
        <w:jc w:val="both"/>
        <w:rPr>
          <w:rFonts w:ascii="Times New Roman" w:eastAsia="Times New Roman" w:hAnsi="Times New Roman" w:cs="Times New Roman"/>
          <w:color w:val="000000"/>
          <w:sz w:val="8"/>
          <w:szCs w:val="24"/>
        </w:rPr>
      </w:pPr>
      <w:r w:rsidRPr="00060790">
        <w:rPr>
          <w:rFonts w:ascii="Times New Roman" w:eastAsia="Times New Roman" w:hAnsi="Times New Roman" w:cs="Times New Roman"/>
          <w:color w:val="000000"/>
          <w:sz w:val="24"/>
          <w:szCs w:val="24"/>
        </w:rPr>
        <w:t>Воспитывающая: Воспитывать профессиональную ответственность за свою будущую медицинскую деятельность и коллективную солидарность.</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8"/>
          <w:szCs w:val="24"/>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4. Вопросы для рассмотрения: </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1. Лазерные методы лечения кариеса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2. Химико-механические методы лечения кариеса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3. Лечение кариеса с применением озона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4. Современные методы диагностики кариеса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5. Основные понятия темы </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кариеса лазером производится с помощью специального наконечника лазерной установки, который непосредственно не контактирует с зубом. Это обеспечивает высокую стерильность во время выполнения процедуры. Пациенту одевают на глаза специальные темные защитные очки. Луч лазера оказывает избирательное действие лишь на пораженные кариозным процессом ткани, при этом он не затрагивает здоровые участки зуба. При таком способе лечения происходит испарение измененных тканей и полное уничтожение патогенных микроорганизмов.</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 лечения кариеса лазером:</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Отсутствие разогрева зуба и вибрации, которые могут провоцировать появление боли при традиционном лечении бормашиной.</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Нет необходимости делать укол (анестезию), так как процедура полностью безболезненна. Ведь даже самый современный анестетик может вызвать аллергическую реакцию и оказывает неблагоприятное влияние на печень.</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Уменьшается психологический дискомфорт во время лечения, который часто связан с шумом боров.</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Может применяться у детей, беременных женщин, людей, испытывающих панический страх перед стоматологами.</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Лазерное лечение кариеса занимает меньше времени по сравнению с традиционным лечением, так как нет необходимости менять насадки бормашины, выполнять анестезию.</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Позволяет предупредить образование вторичного кариеса за счет полной стерилизации кариозной полости.</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 приводит к появлению микротрещин в здоровых тканях зубов.</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Недостатки:</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Сравнительно большая стоимость терапии, которая связана с высокой ценой оборудования.</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Выполнение данной процедуры требует специального обучения врача-стоматолога, которое зачастую также является очень недешевым.</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Сложность данной манипуляции, связанная с необходимостью работы в темных очках, что затрудняет обзор операционного поля.</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кариеса без сверления подходит только для удаления пораженной эмали. Для обработки более глубоких полостей данная методика не используется из-за ее неэффективности.</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Повышается риск выпадения пломбы, так как лазеры большой мощности вызывают перегрев твердых тканей зуба.</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Влияние лазерного излучения на организм человека не до конца изучено.</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кариеса озоном</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Озон (трехатомный кислород) оказывает мощное бактерицидное действие, уничтожая до 99% микробов, которые находятся в кариозном очаге. Он способен вступать в реакцию с различными микроэлементами, так как его химические связи нестабильны. Озон разрушает клеточную мембрану бактерий, вирусов и грибов, тем самым вызывая гибель самих клеток.</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Методика лечения ним была разработана и впервые внедрена в Германии. Перед началом процедуры на зуб накладывается защитный силиконовый колпачок. Далее из-под него отсасывается кислород, создавая вакуумную среду. Потом под колпачок на 20-30 секунд подается озон с помощью наконечника. После воздействия на твердые ткани озон вновь превращается в кислород. Здоровые зубные ткани устойчивы к окислению, поэтому изменения в них не происходят. Лечение озоном успешно используется при фиссурном, пришеечном, корневом кариесе.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Позволяет лечить зубы без боли и страха.</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Терапия осуществляется без бормашины и анестезии.</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Рекомендуется применять в детской практике.</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Высокая стерильность, так как данная методика является бесконтактной.</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Озонотерапия может применяться для профилактики кариеса у взрослых и детей.</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Озон – это гипоаллергенный газ, который не раздражает слизистую оболочку полости рта.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Недостатки:</w:t>
      </w:r>
    </w:p>
    <w:p w:rsidR="00060790" w:rsidRPr="00060790" w:rsidRDefault="00060790" w:rsidP="00060790">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Высокая цена оборудования, а соответственно и стоимость лечения.</w:t>
      </w:r>
    </w:p>
    <w:p w:rsidR="00060790" w:rsidRPr="00060790" w:rsidRDefault="00060790" w:rsidP="00060790">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Методика используется только для лечения начального кариеса.</w:t>
      </w:r>
    </w:p>
    <w:p w:rsidR="00060790" w:rsidRPr="00060790" w:rsidRDefault="00060790" w:rsidP="00060790">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Плохие условия для фиксации постоянной пломбы, так как при этой процедуре не производиться удаление размягченной эмали и дентина. Такая пломба не выдержит жевательную нагрузку.</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Также озонотерапия применяется для лечения гиперчувствительности зубов, герпеса, язв и ссадин в полости рта, пульпита и периодонтита. Озон воздействует только на микробы, не поражая здоровые ткани. При глубоком и среднем кариесе он позволяет провести стерилизацию кариозной полости, полностью уничтожает бактерии и грибы, останавливает кровотечение.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кариеса ісоn</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Недавно немецкая компания DMG выпустила совершенно новый препарат для лечения кариеса зубов. Он состоит из полимерных веществ, которые пропитывают эмаль, делая ее плотной. Препарат проникает через поры пораженной кариесом эмали, придавая ей блеск. Он повышает ее устойчивость к кислотному растворению. Также восстанавливается естественные цвет и прозрачность эмали. Препарат может применяться только тогда, когда кариес протекает в стадии пятна, и еще не образовался дефект твердых тканей.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Вначале зуб обрабатывается травильным гелем с кислотой, который обеспечивает образование микропор в эмали. Затем дефект высушивается спиртом и наносится лечебный гель. Это средство выпускается в двух вариантах: один применяется для лечения гладких щечных поверхностей зубов, например, дефектов, которые образуются после ношения брекетов, второй – для боковых поверхностей зубов. Лечение нельзя проводить при больших кариозных полостях, повышенной чувствительности зубов, щелевидных дефектах эмали, пришеечных поражениях (из-за небольшой толщины эмали в этих участках).</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Процедура показана при начальном кариесе, кариесе у детей, лечении дефектов после снятия брекет-систем, страхе перед посещением стоматолога.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 данной методики:</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Методика совершенно безболезненна, нет необходимости делать анестезию и сверлить зуб.</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Здоровые ткани зуба сохраняются.</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Позволяет остановить кариозный процесс на ранней стадии.</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проводится за одно посещение и занимает 15-20 минут.</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Инфильтрация кариеса позволяет восстановить эстетические свойства эмали.</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Длительный результат, так как данная методика позволяет не только остановить кариозный процесс, но и предупредить его дальнейшее развитие.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Недостатки:</w:t>
      </w:r>
    </w:p>
    <w:p w:rsidR="00060790" w:rsidRPr="00060790" w:rsidRDefault="00060790" w:rsidP="0006079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Высокая цена.</w:t>
      </w:r>
    </w:p>
    <w:p w:rsidR="00060790" w:rsidRPr="00060790" w:rsidRDefault="00060790" w:rsidP="0006079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Возможна терапия только кариеса в стадии пятна.</w:t>
      </w: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10"/>
          <w:szCs w:val="24"/>
        </w:rPr>
      </w:pP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 настоящий момент проблемы современной диагностики кариеса остается актуальной. В связи с этим для выявления ранних форм кариеса и мониторинга состояния эмали и дентина на этапе препарирования зубов, стоматологами  были разработаны методы ранней диагностики кариеса. Проведем сравнительную характеристику некоторых из них.</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1. Метод объективного анализа оптической плотности тканей зуба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Исследование происходит бесконтактно не вызывая у пациента неприятных ощущений.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Принципы действия основаны на лазерной флюоресцентной спектроскопии. При облучении их импульсным излучением с длиной волны 655 нм и мощностью 1 mW. Проходя через различные участки зуба, лазерный луч проникает в глубжележащие участки ткани, частично отражается. Отраженная световая волна, попадая в фотоэлемент анализируется электронной системой прибора и преобразуется в цифровые показатели на дисплеи и виде звукового сигнала. Для анализа оптических характеристик отраженного света используется сапфировые насадки. Перед началом работы с прибором необходимо поверхность зуба очистить от мягкого налета и зубных отложений, так как это может исказить показания устройства, в последующем поверхность зуба высушивается и при помощи датчика освещается истинный исследуемый участок тканей зуба (рис. №2, №3).</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590B7075" wp14:editId="26E61B56">
            <wp:extent cx="4762500" cy="1783080"/>
            <wp:effectExtent l="0" t="0" r="0" b="7620"/>
            <wp:docPr id="1" name="Рисунок 1" descr="22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2_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78308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Конкретные цифровые показатели  прибора позволяют вести мониторинг  кариеса: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вносить данные в карту пациента ,отслеживать  степень  успеха  интенсивой   профилактики,сравнивать результаты  измерений ,  делать  выводы  об активности  кариеса.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позволяет диагностировать скрытый апроксимальный и фиссурный кариес,рецидивирующий  кариес по краю пломбы, микротрещины ,а также выявлять и контролировать динамику очагов деминерализации эмали.В результате терапия  выполняемая  для  пациентов ,  будет  менее агрессивна и намного более рациональна.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 состав прибора входят два вида наконечника: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Широкий наконечник (левый)-для щечных и язычных поверхностей.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Конусообразный наконечник (правый)-предназначенный для фиссур и апроксимальных поверхностей (рис. №4).</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64B37C1F" wp14:editId="54AD8ED9">
            <wp:extent cx="1432560" cy="1973580"/>
            <wp:effectExtent l="0" t="0" r="0" b="7620"/>
            <wp:docPr id="2" name="Рисунок 2" descr="22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2_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97358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Используются специальные зонды для выявления кариеса: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окклюзионный  зонд;</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апроксимальный зонд (отклонение 100 градусов за счет призмы, направление  маскируется красной точкой; действие  по  квадрантам);</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-сапфировые насадки (рис. №5).</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214DEFA7" wp14:editId="45EFA4D2">
            <wp:extent cx="1790700" cy="723900"/>
            <wp:effectExtent l="0" t="0" r="0" b="0"/>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 данным А.Lussi , цифровые показатели прибора от 0 – 13 – здоровый зуб; от 14 – 25 – кариес эмали(интенсивная очистка зубов с фторированием); от 25 – 91 – кариес дентина (минимально инвазивная  реставрация и интенсивная профилактика).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 данным О.А.Краснослободцевой и Л.Ю.Ореховой ,средние показатели при кариесе в стадии пятна равны -9,при поверхностном  кариесе  -15,средний кариес – 50.</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Беспроводной;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Портативный;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Удобный в работе;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Простой в применении;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Работает от батареи;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Высокая степень чувствительности;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Правильная диагностика кариеса фиссур в более чем 90%;</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Данный метод надежнее других, в нем не применяются Х-лучи и радиация. Метод сохраняет здоровые ткани зуба, не наносится повреждения зондом, отсутствует соскабливание и другие повреждения;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Несложная методика диагностики;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Возможность контроля реминерализации без рентгена зубов.</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lastRenderedPageBreak/>
        <w:t>2. Визиография. В качестве вспомогательных средств,  использование интраоральной камеры «SoproLife»</w:t>
      </w:r>
      <w:r w:rsidRPr="00060790">
        <w:rPr>
          <w:rFonts w:ascii="Times New Roman" w:eastAsia="Times New Roman" w:hAnsi="Times New Roman" w:cs="Times New Roman"/>
          <w:color w:val="000000"/>
          <w:sz w:val="24"/>
          <w:szCs w:val="24"/>
        </w:rPr>
        <w:t xml:space="preserve"> </w:t>
      </w:r>
      <w:r w:rsidRPr="00060790">
        <w:rPr>
          <w:rFonts w:ascii="Times New Roman" w:eastAsia="Times New Roman" w:hAnsi="Times New Roman" w:cs="Times New Roman"/>
          <w:bCs/>
          <w:color w:val="000000"/>
          <w:sz w:val="24"/>
          <w:szCs w:val="24"/>
        </w:rPr>
        <w:t>разработанной Life-D.T.</w:t>
      </w:r>
      <w:r w:rsidRPr="00060790">
        <w:rPr>
          <w:rFonts w:ascii="Times New Roman" w:eastAsia="Times New Roman" w:hAnsi="Times New Roman" w:cs="Times New Roman"/>
          <w:color w:val="000000"/>
          <w:sz w:val="24"/>
          <w:szCs w:val="24"/>
        </w:rPr>
        <w:t xml:space="preserve"> – методике, для оценки измерения автофлюоресценции на различных этапах развития кариеса и получения увеличенного изображения на экране.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Обеспечивает 30 – 100 кратное увеличение изображения зуба;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Высокое качество работы из-за оптимальной точности;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Способность создавать очень точное изображение органов и тканей полости рта, которое можно получить только с помощью микроскопа;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Дает возможность провести очень точную диагностику заболеваний полости рта, увидеть любые, даже самые незначительные изменения поверхности зубов, десен, слизистой оболочки, оценить состояние имеющихся пломб и реставрационных конструкций. Интраоральная камера сканирует за считанные минуты все зубы и межзубные пространства и выводит на экран результат – так называемую «карту зубов», где здоровые и кариозные зубы окращены разными цветами. Пациент может сам убедиться в необходимости той или иной терапии, после просмотра такой «карты»;</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Исключение процесса проявки;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Позволяет персоналу работать на новом оборудовании без предварительного обучения.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1592ED40" wp14:editId="40A46560">
            <wp:extent cx="4061460" cy="2521822"/>
            <wp:effectExtent l="0" t="0" r="0" b="0"/>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1460" cy="2521822"/>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Компания Sopro разработало технологию, основанную на применении светодиодной камеры, оснащенной ССД матрицей, с подцветкой зубных тканей специальным излучением видимого спектра, что обеспечивает анатомическое изображение, наложенное на флюоресцентное излучение, воспроизводимое тканями зуба. К тому же обеспечивается 30-100 кратное увеличение изображение зуба на мониторе в трех вариантах освещения (рис. №6, №7)</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7DD1E565" wp14:editId="785A4581">
            <wp:extent cx="5242560" cy="1074420"/>
            <wp:effectExtent l="0" t="0" r="0" b="0"/>
            <wp:docPr id="5" name="Рисунок 5" descr="22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2_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107442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режим дневного света;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режим флюоресценции I для диагностики;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режим I I для лечения.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 сочетании с программным обеспечением Sopro, для обработки изображения, эта технология превращается в специальный инструмент для индивидуального лечения.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 xml:space="preserve">Прицельная визиография представляет собой снимок проблемной зоны, который является локальным. В действии этого аппарата используются рентген - лучи, но влияние их на организм сведено к минимуму за счет цифровых технологий, которые задействованы в процессе получения снимка. Это позволяет делать до 10 прицельных снимков во время лечения. Данный метод диагностики помогает выявить целый ряд стоматологических патологий: скрытый кариес, патологии пародонта, качество </w:t>
      </w:r>
      <w:hyperlink r:id="rId11" w:history="1">
        <w:r w:rsidRPr="00060790">
          <w:rPr>
            <w:rFonts w:ascii="Times New Roman" w:eastAsia="Times New Roman" w:hAnsi="Times New Roman" w:cs="Times New Roman"/>
            <w:color w:val="000000"/>
            <w:sz w:val="24"/>
            <w:szCs w:val="24"/>
          </w:rPr>
          <w:t>корневых каналов</w:t>
        </w:r>
      </w:hyperlink>
      <w:r w:rsidRPr="00060790">
        <w:rPr>
          <w:rFonts w:ascii="Times New Roman" w:eastAsia="Times New Roman" w:hAnsi="Times New Roman" w:cs="Times New Roman"/>
          <w:color w:val="000000"/>
          <w:sz w:val="24"/>
          <w:szCs w:val="24"/>
        </w:rPr>
        <w:t>, которые запломбированы. Изображение (цифровой снимок) получается очень быстро, к тому же он может быть обработан с использованием специальных программ. Компьютерные технологии помогают быстро архивировать все полученные данные, а также обеспечивают довольно быстрый доступ к ним при необходимости (рис. №8).</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3A2962C5" wp14:editId="60BEF19C">
            <wp:extent cx="2674620" cy="2133600"/>
            <wp:effectExtent l="0" t="0" r="0" b="0"/>
            <wp:docPr id="6" name="Рисунок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2133600"/>
                    </a:xfrm>
                    <a:prstGeom prst="rect">
                      <a:avLst/>
                    </a:prstGeom>
                    <a:noFill/>
                    <a:ln>
                      <a:noFill/>
                    </a:ln>
                  </pic:spPr>
                </pic:pic>
              </a:graphicData>
            </a:graphic>
          </wp:inline>
        </w:drawing>
      </w:r>
    </w:p>
    <w:p w:rsidR="00060790" w:rsidRPr="00060790" w:rsidRDefault="00060790" w:rsidP="00060790">
      <w:pPr>
        <w:keepNext/>
        <w:keepLines/>
        <w:shd w:val="clear" w:color="auto" w:fill="FFFFFF"/>
        <w:spacing w:after="0" w:line="240" w:lineRule="auto"/>
        <w:contextualSpacing/>
        <w:outlineLvl w:val="2"/>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Визиограф имеет целый ряд преимуществ:</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Доза, при которой датчик дает изображение, минимум в 10-15 раз меньше пленочного. Это значит, что лучевая нагрузка на пациента от 10-15 снимков, сделанных на визиографе, равна дозе от одного плёночного снимка. Это, на наш взгляд, очень важно.</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Качество, выдаваемое на экран компьютера, несравнимо с качеством пленки; разрешение визиографа намного выше.</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Главное, что с изображением можно работать. Увеличивать фрагменты снимка, выявлять рельеф, измерять плотность ткани зуба и кости, а также делать многое другое, что необходимо врачу для уточнения диагноза, составлению прогноза, контроля качества лечения.</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Кроме того, с главного компьютера ведущий специалист стоматологической клиники может легко заходить в программу и контролировать качество лечения, не вставая со стула, что он, поверьте, не устает делать ежедневно.</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Хранение и копирование снимка, передача его в любую точку мира не ухудшает его качество и требует минимум затрат.</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t>Недостатки:</w:t>
      </w:r>
    </w:p>
    <w:p w:rsidR="00060790" w:rsidRPr="00060790" w:rsidRDefault="00060790" w:rsidP="00060790">
      <w:pPr>
        <w:numPr>
          <w:ilvl w:val="0"/>
          <w:numId w:val="3"/>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Высокие начальные затраты на приобретение комплекса цифровой визиографии.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w:t>
      </w:r>
      <w:r w:rsidRPr="00060790">
        <w:rPr>
          <w:rFonts w:ascii="Times New Roman" w:eastAsia="Times New Roman" w:hAnsi="Times New Roman" w:cs="Times New Roman"/>
          <w:bCs/>
          <w:color w:val="000000"/>
          <w:sz w:val="24"/>
          <w:szCs w:val="24"/>
        </w:rPr>
        <w:t>Метод витального окрашивания эмали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Витальное окрашивание применяется для индикации пораженного участка кариозным процессом, для диагностики ранних форм кариеса. С его помощью удается не только выявить очаговую деминерализацию эмали, но и судить о степени поражения эмали.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 окрашивания основан на факте увеличения проницаемости деминерализованной эмали для красителя (2% водного раствора метиленового синего).</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Зуб очищают от налета, изолируют от слюны с помощью ватных валиков и высушивают. На поверхность зуба наносят на 3 минуты краситель, после чего тампон удаляют и избыток красителя смывают.</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Оценку окрашивания эмали проводят либо с помощью специальной градационной 10-балльной шкалы, имеющей различные оттенки синего цвета, либо визуально, подразделяя интенсивность окрашивания на низкую, среднюю и высокую.</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 диагностической целью достаточно однократного окрашивания эмали. Для контроля за эффективностью лечения следует проводить повторное окрашивание эмали через определенные периоды времени.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 витального окрашивания эмали удобен для дифференциальной диагностики начального кариеса от некариозных поражений твердых тканей зуба, таких как флюороз и гипоплазия эмали, при которых окрашивания пятен не происходит. Указанный метод служит также для определения необходимости проведения повторного курса реминерализующей терапии.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t>Преимущества:</w:t>
      </w:r>
    </w:p>
    <w:p w:rsidR="00060790" w:rsidRPr="00060790" w:rsidRDefault="00060790" w:rsidP="00060790">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Этот метод прост, доступен и экономичен.</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t>Недостатки:</w:t>
      </w:r>
    </w:p>
    <w:p w:rsidR="00060790" w:rsidRPr="00060790" w:rsidRDefault="00060790" w:rsidP="00060790">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Затруднение окрашивания тканей в фиссурах и на апроксимальных поверхностях моляров и премоляров.</w:t>
      </w: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p>
    <w:p w:rsidR="00880686" w:rsidRDefault="00880686">
      <w:bookmarkStart w:id="0" w:name="_GoBack"/>
      <w:bookmarkEnd w:id="0"/>
    </w:p>
    <w:sectPr w:rsidR="00880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33"/>
    <w:multiLevelType w:val="hybridMultilevel"/>
    <w:tmpl w:val="7524480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5263C31"/>
    <w:multiLevelType w:val="hybridMultilevel"/>
    <w:tmpl w:val="A210B65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DB023AF"/>
    <w:multiLevelType w:val="hybridMultilevel"/>
    <w:tmpl w:val="4892712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3083543"/>
    <w:multiLevelType w:val="hybridMultilevel"/>
    <w:tmpl w:val="05303D3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30A56367"/>
    <w:multiLevelType w:val="hybridMultilevel"/>
    <w:tmpl w:val="56C4EE6C"/>
    <w:lvl w:ilvl="0" w:tplc="04190001">
      <w:start w:val="1"/>
      <w:numFmt w:val="bullet"/>
      <w:lvlText w:val=""/>
      <w:lvlJc w:val="left"/>
      <w:pPr>
        <w:ind w:left="1740" w:hanging="360"/>
      </w:pPr>
      <w:rPr>
        <w:rFonts w:ascii="Symbol" w:hAnsi="Symbol" w:hint="default"/>
        <w:sz w:val="22"/>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36EC4765"/>
    <w:multiLevelType w:val="hybridMultilevel"/>
    <w:tmpl w:val="C3B6CCEA"/>
    <w:lvl w:ilvl="0" w:tplc="49221134">
      <w:start w:val="1"/>
      <w:numFmt w:val="bullet"/>
      <w:lvlText w:val=""/>
      <w:lvlJc w:val="left"/>
      <w:pPr>
        <w:ind w:left="360" w:hanging="360"/>
      </w:pPr>
      <w:rPr>
        <w:rFonts w:ascii="Symbol" w:hAnsi="Symbol" w:hint="default"/>
      </w:rPr>
    </w:lvl>
    <w:lvl w:ilvl="1" w:tplc="05AE2A6A">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BDD150C"/>
    <w:multiLevelType w:val="hybridMultilevel"/>
    <w:tmpl w:val="648A57F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5F3D7965"/>
    <w:multiLevelType w:val="multilevel"/>
    <w:tmpl w:val="D53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B786E"/>
    <w:multiLevelType w:val="multilevel"/>
    <w:tmpl w:val="E22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40376"/>
    <w:multiLevelType w:val="multilevel"/>
    <w:tmpl w:val="E69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81C21"/>
    <w:multiLevelType w:val="multilevel"/>
    <w:tmpl w:val="CF8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8"/>
  </w:num>
  <w:num w:numId="5">
    <w:abstractNumId w:val="9"/>
  </w:num>
  <w:num w:numId="6">
    <w:abstractNumId w:val="1"/>
  </w:num>
  <w:num w:numId="7">
    <w:abstractNumId w:val="4"/>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90"/>
    <w:rsid w:val="00060790"/>
    <w:rsid w:val="0088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olgostom.ru/referati-terapevticheskaya-stomatologiya/oshibki-i-oslozhneniya-vo-vremya-endodonticheskogo-lecheniya"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2016-02-05T08:16:00Z</dcterms:created>
  <dcterms:modified xsi:type="dcterms:W3CDTF">2016-02-05T08:16:00Z</dcterms:modified>
</cp:coreProperties>
</file>