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Тема 2. Основные понятия, используемые в законодательстве о защите прав потребителей 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потребителя, продавца, изго</w:t>
      </w:r>
      <w:r>
        <w:rPr>
          <w:rFonts w:ascii="TimesNewRomanPSMT" w:hAnsi="TimesNewRomanPSMT" w:cs="TimesNewRomanPSMT"/>
          <w:sz w:val="28"/>
          <w:szCs w:val="28"/>
        </w:rPr>
        <w:t>товителя, исполнителя как участ</w:t>
      </w:r>
      <w:r>
        <w:rPr>
          <w:rFonts w:ascii="TimesNewRomanPSMT" w:hAnsi="TimesNewRomanPSMT" w:cs="TimesNewRomanPSMT"/>
          <w:sz w:val="28"/>
          <w:szCs w:val="28"/>
        </w:rPr>
        <w:t>ников правоотношений, складывающи</w:t>
      </w:r>
      <w:r>
        <w:rPr>
          <w:rFonts w:ascii="TimesNewRomanPSMT" w:hAnsi="TimesNewRomanPSMT" w:cs="TimesNewRomanPSMT"/>
          <w:sz w:val="28"/>
          <w:szCs w:val="28"/>
        </w:rPr>
        <w:t>хся в сфере защиты прав потреби</w:t>
      </w:r>
      <w:r>
        <w:rPr>
          <w:rFonts w:ascii="TimesNewRomanPSMT" w:hAnsi="TimesNewRomanPSMT" w:cs="TimesNewRomanPSMT"/>
          <w:sz w:val="28"/>
          <w:szCs w:val="28"/>
        </w:rPr>
        <w:t>телей, их юридическая характеристика и отличительные особенности.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недостатка товара, работы, услуги. Понятие и критерии су-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щественного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недостатка.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Юридическое понятие качества и бе</w:t>
      </w:r>
      <w:r>
        <w:rPr>
          <w:rFonts w:ascii="TimesNewRomanPSMT" w:hAnsi="TimesNewRomanPSMT" w:cs="TimesNewRomanPSMT"/>
          <w:sz w:val="28"/>
          <w:szCs w:val="28"/>
        </w:rPr>
        <w:t>зопасности продукции. Обязатель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ные требования к качеству товара, работы, у</w:t>
      </w:r>
      <w:r>
        <w:rPr>
          <w:rFonts w:ascii="TimesNewRomanPSMT" w:hAnsi="TimesNewRomanPSMT" w:cs="TimesNewRomanPSMT"/>
          <w:sz w:val="28"/>
          <w:szCs w:val="28"/>
        </w:rPr>
        <w:t>слуги. Правовой статус стан</w:t>
      </w:r>
      <w:r>
        <w:rPr>
          <w:rFonts w:ascii="TimesNewRomanPSMT" w:hAnsi="TimesNewRomanPSMT" w:cs="TimesNewRomanPSMT"/>
          <w:sz w:val="28"/>
          <w:szCs w:val="28"/>
        </w:rPr>
        <w:t>дартов. Понятие национальных стандартов и стандартов организаций.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Понятие, содержание и виды технических регламентов.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декларации о соответствии.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Юридическая характеристика понятий сертификации, сертификата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ответствия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системы сертификации.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срока годности, срока службы и гарантийного срока.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Понятие и содержание информации об изготовителе, исполнителе,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продавце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о товарах, работах, услугах.</w:t>
      </w:r>
      <w:r>
        <w:rPr>
          <w:rFonts w:ascii="TimesNewRomanPSMT" w:hAnsi="TimesNewRomanPSMT" w:cs="TimesNewRomanPSMT"/>
          <w:sz w:val="28"/>
          <w:szCs w:val="28"/>
        </w:rPr>
        <w:t xml:space="preserve"> Обязательные сведения, включае</w:t>
      </w:r>
      <w:r>
        <w:rPr>
          <w:rFonts w:ascii="TimesNewRomanPSMT" w:hAnsi="TimesNewRomanPSMT" w:cs="TimesNewRomanPSMT"/>
          <w:sz w:val="28"/>
          <w:szCs w:val="28"/>
        </w:rPr>
        <w:t>мые в информацию. Ответственность продавца, изготовителя, исполнителя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ненадлежащую информацию о товаре, работе, услуге, об изготовителе,</w:t>
      </w:r>
    </w:p>
    <w:p w:rsidR="00B731C8" w:rsidRDefault="00B731C8" w:rsidP="00B731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исполнителе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продавце.</w:t>
      </w:r>
    </w:p>
    <w:p w:rsidR="00057C5B" w:rsidRPr="00B731C8" w:rsidRDefault="00057C5B" w:rsidP="00B731C8"/>
    <w:sectPr w:rsidR="00057C5B" w:rsidRPr="00B7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7"/>
    <w:rsid w:val="00057C5B"/>
    <w:rsid w:val="00B731C8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2018-03-24T05:45:00Z</dcterms:created>
  <dcterms:modified xsi:type="dcterms:W3CDTF">2018-03-24T05:45:00Z</dcterms:modified>
</cp:coreProperties>
</file>