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bookmarkEnd w:id="0"/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C6C5C" w:rsidRPr="00315EC1" w:rsidRDefault="00FC6C5C" w:rsidP="00FC6C5C">
      <w:pPr>
        <w:jc w:val="center"/>
        <w:rPr>
          <w:sz w:val="28"/>
          <w:szCs w:val="28"/>
        </w:rPr>
      </w:pPr>
      <w:r w:rsidRPr="00315EC1">
        <w:rPr>
          <w:sz w:val="28"/>
          <w:szCs w:val="28"/>
        </w:rPr>
        <w:t>по направлению подготовки (специальности)</w:t>
      </w:r>
    </w:p>
    <w:p w:rsidR="00FC6C5C" w:rsidRPr="00315EC1" w:rsidRDefault="00FC6C5C" w:rsidP="00FC6C5C">
      <w:pPr>
        <w:jc w:val="center"/>
        <w:rPr>
          <w:sz w:val="28"/>
          <w:szCs w:val="28"/>
        </w:rPr>
      </w:pPr>
    </w:p>
    <w:p w:rsidR="00FC6C5C" w:rsidRPr="00315EC1" w:rsidRDefault="00FC6C5C" w:rsidP="00FC6C5C">
      <w:pPr>
        <w:jc w:val="center"/>
        <w:rPr>
          <w:sz w:val="28"/>
          <w:szCs w:val="28"/>
        </w:rPr>
      </w:pPr>
    </w:p>
    <w:p w:rsidR="00FC6C5C" w:rsidRPr="00315EC1" w:rsidRDefault="00FC6C5C" w:rsidP="00FC6C5C">
      <w:pPr>
        <w:jc w:val="center"/>
        <w:rPr>
          <w:sz w:val="28"/>
          <w:szCs w:val="28"/>
        </w:rPr>
      </w:pPr>
    </w:p>
    <w:p w:rsidR="00FC6C5C" w:rsidRPr="00315EC1" w:rsidRDefault="00FC6C5C" w:rsidP="00FC6C5C">
      <w:pPr>
        <w:jc w:val="center"/>
        <w:rPr>
          <w:sz w:val="28"/>
          <w:szCs w:val="28"/>
        </w:rPr>
      </w:pPr>
      <w:r w:rsidRPr="00315EC1">
        <w:rPr>
          <w:rFonts w:eastAsiaTheme="minorHAnsi"/>
          <w:sz w:val="28"/>
          <w:szCs w:val="28"/>
          <w:lang w:eastAsia="en-US"/>
        </w:rPr>
        <w:t>32.05.01 Медико-профилактическое дело</w:t>
      </w:r>
    </w:p>
    <w:p w:rsidR="00FC6C5C" w:rsidRPr="00315EC1" w:rsidRDefault="00FC6C5C" w:rsidP="00FC6C5C">
      <w:pPr>
        <w:jc w:val="both"/>
        <w:rPr>
          <w:sz w:val="28"/>
          <w:szCs w:val="28"/>
        </w:rPr>
      </w:pPr>
    </w:p>
    <w:p w:rsidR="00FC6C5C" w:rsidRPr="00315EC1" w:rsidRDefault="00FC6C5C" w:rsidP="00FC6C5C">
      <w:pPr>
        <w:jc w:val="both"/>
        <w:rPr>
          <w:sz w:val="28"/>
          <w:szCs w:val="28"/>
        </w:rPr>
      </w:pPr>
    </w:p>
    <w:p w:rsidR="00FC6C5C" w:rsidRPr="00315EC1" w:rsidRDefault="00FC6C5C" w:rsidP="00FC6C5C">
      <w:pPr>
        <w:jc w:val="both"/>
        <w:rPr>
          <w:sz w:val="28"/>
          <w:szCs w:val="28"/>
        </w:rPr>
      </w:pPr>
    </w:p>
    <w:p w:rsidR="00FC6C5C" w:rsidRPr="00315EC1" w:rsidRDefault="00FC6C5C" w:rsidP="00FC6C5C">
      <w:pPr>
        <w:jc w:val="both"/>
        <w:rPr>
          <w:sz w:val="28"/>
          <w:szCs w:val="28"/>
        </w:rPr>
      </w:pPr>
    </w:p>
    <w:p w:rsidR="00FC6C5C" w:rsidRPr="00315EC1" w:rsidRDefault="00FC6C5C" w:rsidP="00FC6C5C">
      <w:pPr>
        <w:jc w:val="center"/>
        <w:rPr>
          <w:color w:val="000000"/>
          <w:sz w:val="28"/>
          <w:szCs w:val="28"/>
        </w:rPr>
      </w:pPr>
      <w:r w:rsidRPr="00315EC1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15EC1">
        <w:rPr>
          <w:rFonts w:eastAsiaTheme="minorHAnsi"/>
          <w:sz w:val="28"/>
          <w:szCs w:val="28"/>
          <w:lang w:eastAsia="en-US"/>
        </w:rPr>
        <w:t>32.04.01 Общественное здравоохранение,</w:t>
      </w:r>
      <w:r w:rsidRPr="00315EC1">
        <w:rPr>
          <w:color w:val="000000"/>
          <w:sz w:val="28"/>
          <w:szCs w:val="28"/>
        </w:rPr>
        <w:t xml:space="preserve"> утвержденной ученым советом ФГБОУ ВО </w:t>
      </w:r>
      <w:proofErr w:type="spellStart"/>
      <w:r w:rsidRPr="00315EC1">
        <w:rPr>
          <w:color w:val="000000"/>
          <w:sz w:val="28"/>
          <w:szCs w:val="28"/>
        </w:rPr>
        <w:t>ОрГМУ</w:t>
      </w:r>
      <w:proofErr w:type="spellEnd"/>
      <w:r w:rsidRPr="00315EC1">
        <w:rPr>
          <w:color w:val="000000"/>
          <w:sz w:val="28"/>
          <w:szCs w:val="28"/>
        </w:rPr>
        <w:t xml:space="preserve"> Минздрава России</w:t>
      </w:r>
    </w:p>
    <w:p w:rsidR="00FC6C5C" w:rsidRPr="00315EC1" w:rsidRDefault="00FC6C5C" w:rsidP="00FC6C5C">
      <w:pPr>
        <w:ind w:firstLine="709"/>
        <w:jc w:val="center"/>
        <w:rPr>
          <w:color w:val="000000"/>
          <w:sz w:val="28"/>
          <w:szCs w:val="28"/>
        </w:rPr>
      </w:pPr>
    </w:p>
    <w:p w:rsidR="00FC6C5C" w:rsidRPr="00315EC1" w:rsidRDefault="00FC6C5C" w:rsidP="00FC6C5C">
      <w:pPr>
        <w:ind w:firstLine="709"/>
        <w:jc w:val="center"/>
        <w:rPr>
          <w:sz w:val="28"/>
          <w:szCs w:val="28"/>
        </w:rPr>
      </w:pPr>
      <w:r w:rsidRPr="001C249B">
        <w:rPr>
          <w:sz w:val="28"/>
          <w:szCs w:val="28"/>
        </w:rPr>
        <w:t>Протокол № 11 от 22.06.2018</w:t>
      </w:r>
    </w:p>
    <w:p w:rsidR="00FC6C5C" w:rsidRPr="00315EC1" w:rsidRDefault="00FC6C5C" w:rsidP="00FC6C5C">
      <w:pPr>
        <w:ind w:firstLine="709"/>
        <w:jc w:val="both"/>
        <w:rPr>
          <w:sz w:val="28"/>
          <w:szCs w:val="28"/>
        </w:rPr>
      </w:pPr>
    </w:p>
    <w:p w:rsidR="00FC6C5C" w:rsidRPr="00315EC1" w:rsidRDefault="00FC6C5C" w:rsidP="00FC6C5C">
      <w:pPr>
        <w:ind w:firstLine="709"/>
        <w:jc w:val="center"/>
        <w:rPr>
          <w:sz w:val="28"/>
          <w:szCs w:val="28"/>
        </w:rPr>
      </w:pPr>
      <w:r w:rsidRPr="00315EC1">
        <w:rPr>
          <w:sz w:val="28"/>
          <w:szCs w:val="28"/>
        </w:rPr>
        <w:t>Оренбург</w:t>
      </w:r>
    </w:p>
    <w:p w:rsidR="00FC6C5C" w:rsidRPr="00315EC1" w:rsidRDefault="00FC6C5C" w:rsidP="00FC6C5C">
      <w:pPr>
        <w:jc w:val="both"/>
        <w:rPr>
          <w:color w:val="000000"/>
          <w:sz w:val="28"/>
          <w:szCs w:val="28"/>
        </w:rPr>
      </w:pPr>
    </w:p>
    <w:p w:rsidR="00FC6C5C" w:rsidRPr="00315EC1" w:rsidRDefault="00FC6C5C" w:rsidP="00FC6C5C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C6C5C" w:rsidRDefault="00FC6C5C" w:rsidP="009511F7">
      <w:pPr>
        <w:ind w:firstLine="709"/>
        <w:jc w:val="both"/>
        <w:rPr>
          <w:b/>
          <w:sz w:val="28"/>
        </w:rPr>
      </w:pPr>
    </w:p>
    <w:p w:rsidR="00FC6C5C" w:rsidRDefault="00FC6C5C" w:rsidP="009511F7">
      <w:pPr>
        <w:ind w:firstLine="709"/>
        <w:jc w:val="both"/>
        <w:rPr>
          <w:b/>
          <w:sz w:val="28"/>
        </w:rPr>
      </w:pPr>
    </w:p>
    <w:p w:rsidR="00FC6C5C" w:rsidRDefault="00FC6C5C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A2945" w:rsidRPr="00CA2945" w:rsidRDefault="00FD5B6B" w:rsidP="00CA2945">
      <w:pPr>
        <w:rPr>
          <w:sz w:val="24"/>
          <w:szCs w:val="24"/>
        </w:rPr>
      </w:pPr>
      <w:r>
        <w:rPr>
          <w:sz w:val="28"/>
        </w:rPr>
        <w:t xml:space="preserve">Целью самостоятельной работы является </w:t>
      </w:r>
      <w:proofErr w:type="spellStart"/>
      <w:r w:rsidR="00CA2945" w:rsidRPr="00CA2945">
        <w:rPr>
          <w:color w:val="333333"/>
          <w:sz w:val="28"/>
          <w:szCs w:val="28"/>
          <w:shd w:val="clear" w:color="auto" w:fill="FFFFFF"/>
        </w:rPr>
        <w:t>является</w:t>
      </w:r>
      <w:proofErr w:type="spellEnd"/>
      <w:r w:rsidR="00CA2945" w:rsidRPr="00CA2945">
        <w:rPr>
          <w:color w:val="333333"/>
          <w:sz w:val="28"/>
          <w:szCs w:val="28"/>
          <w:shd w:val="clear" w:color="auto" w:fill="FFFFFF"/>
        </w:rPr>
        <w:t xml:space="preserve"> освоение основных категорий, содержащихся в законе «О защите прав потребителей», а также ряда иных нормативно-правовых актов, имеющих первостепенное значение в регулировании отношений по защите прав потребителей, </w:t>
      </w:r>
      <w:r w:rsidR="00CA2945">
        <w:rPr>
          <w:color w:val="333333"/>
          <w:sz w:val="28"/>
          <w:szCs w:val="28"/>
          <w:shd w:val="clear" w:color="auto" w:fill="FFFFFF"/>
        </w:rPr>
        <w:t xml:space="preserve">определение </w:t>
      </w:r>
      <w:r w:rsidR="00CA2945" w:rsidRPr="00CA2945">
        <w:rPr>
          <w:color w:val="333333"/>
          <w:sz w:val="28"/>
          <w:szCs w:val="28"/>
          <w:shd w:val="clear" w:color="auto" w:fill="FFFFFF"/>
        </w:rPr>
        <w:t>основных тенденций развития движения в защиту прав потребителей</w:t>
      </w:r>
      <w:r w:rsidR="00CA2945">
        <w:rPr>
          <w:color w:val="333333"/>
          <w:sz w:val="28"/>
          <w:szCs w:val="28"/>
          <w:shd w:val="clear" w:color="auto" w:fill="FFFFFF"/>
        </w:rPr>
        <w:t>, изучение материалов судебной практики.</w:t>
      </w:r>
    </w:p>
    <w:p w:rsidR="00FD5B6B" w:rsidRDefault="00FD5B6B" w:rsidP="00FD5B6B">
      <w:pPr>
        <w:ind w:firstLine="709"/>
        <w:jc w:val="both"/>
        <w:rPr>
          <w:sz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F14A4" w:rsidRPr="00033367" w:rsidTr="00EC2618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EC2618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C2618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EC2618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9978D9" w:rsidRPr="00693E11" w:rsidRDefault="0040605F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 xml:space="preserve">Изучение правоприменительной практики по делам о нарушении прав потребителей  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40605F" w:rsidP="003D1CC8">
            <w:pPr>
              <w:rPr>
                <w:sz w:val="28"/>
              </w:rPr>
            </w:pPr>
            <w:r w:rsidRPr="0040605F">
              <w:rPr>
                <w:sz w:val="28"/>
              </w:rPr>
              <w:t>анализ статистических и фактических материалов по заданной теме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3D1CC8" w:rsidP="003D1CC8">
            <w:pPr>
              <w:rPr>
                <w:sz w:val="28"/>
              </w:rPr>
            </w:pPr>
            <w:r w:rsidRPr="003D1CC8">
              <w:rPr>
                <w:sz w:val="28"/>
              </w:rPr>
              <w:t>аудиторная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1A7A1D" w:rsidP="00F624C5">
            <w:pPr>
              <w:rPr>
                <w:sz w:val="28"/>
              </w:rPr>
            </w:pPr>
            <w:r>
              <w:rPr>
                <w:sz w:val="28"/>
              </w:rPr>
              <w:t>Устный опрос, решение си</w:t>
            </w:r>
            <w:r w:rsidR="00F624C5">
              <w:rPr>
                <w:sz w:val="28"/>
              </w:rPr>
              <w:t>туационных задач</w:t>
            </w:r>
          </w:p>
        </w:tc>
      </w:tr>
      <w:tr w:rsidR="009978D9" w:rsidRPr="00033367" w:rsidTr="00EC2618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9978D9" w:rsidRPr="00033367" w:rsidRDefault="00504CE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Изучение НПА, регулирующих правоотношения в потребительской сфере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504CE8" w:rsidP="00504CE8">
            <w:pPr>
              <w:rPr>
                <w:sz w:val="28"/>
              </w:rPr>
            </w:pPr>
            <w:r w:rsidRPr="00504CE8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556091" w:rsidP="00556091">
            <w:pPr>
              <w:rPr>
                <w:sz w:val="28"/>
              </w:rPr>
            </w:pPr>
            <w:r w:rsidRPr="003D1CC8">
              <w:rPr>
                <w:sz w:val="28"/>
              </w:rPr>
              <w:t>аудиторная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F624C5" w:rsidP="00F624C5">
            <w:pPr>
              <w:rPr>
                <w:sz w:val="28"/>
              </w:rPr>
            </w:pPr>
            <w:r>
              <w:rPr>
                <w:sz w:val="28"/>
              </w:rPr>
              <w:t>Устный опрос, решение ситуационных задач</w:t>
            </w:r>
          </w:p>
        </w:tc>
      </w:tr>
      <w:tr w:rsidR="009978D9" w:rsidRPr="00033367" w:rsidTr="00EC2618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EC261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9978D9" w:rsidP="00DA1931">
            <w:pPr>
              <w:ind w:right="-293"/>
              <w:rPr>
                <w:i/>
                <w:sz w:val="28"/>
                <w:vertAlign w:val="superscript"/>
              </w:rPr>
            </w:pPr>
          </w:p>
        </w:tc>
      </w:tr>
      <w:tr w:rsidR="00E031BD" w:rsidRPr="00033367" w:rsidTr="00EC2618">
        <w:tc>
          <w:tcPr>
            <w:tcW w:w="1205" w:type="dxa"/>
            <w:shd w:val="clear" w:color="auto" w:fill="auto"/>
          </w:tcPr>
          <w:p w:rsidR="00E031BD" w:rsidRPr="00033367" w:rsidRDefault="00E031BD" w:rsidP="00E031BD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E031BD" w:rsidRPr="00033367" w:rsidRDefault="00E031BD" w:rsidP="00E031BD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A1931" w:rsidRPr="00DA1931">
              <w:rPr>
                <w:sz w:val="28"/>
              </w:rPr>
              <w:t>Понятие и особенности законодательства в сфере защиты прав потребителей. Развитие законодательства о защите прав потребителей в России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 w:rsidRPr="00504CE8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</w:t>
            </w:r>
            <w:r w:rsidRPr="00504CE8">
              <w:rPr>
                <w:sz w:val="28"/>
              </w:rPr>
              <w:lastRenderedPageBreak/>
              <w:t>нет); составление плана и тезисов ответа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ind w:right="-293"/>
              <w:rPr>
                <w:sz w:val="28"/>
              </w:rPr>
            </w:pPr>
            <w:r w:rsidRPr="003D1CC8">
              <w:rPr>
                <w:sz w:val="28"/>
              </w:rPr>
              <w:lastRenderedPageBreak/>
              <w:t>аудиторная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 решение ситуационных задач</w:t>
            </w:r>
          </w:p>
        </w:tc>
      </w:tr>
      <w:tr w:rsidR="00E031BD" w:rsidRPr="00033367" w:rsidTr="00EC2618">
        <w:tc>
          <w:tcPr>
            <w:tcW w:w="1205" w:type="dxa"/>
            <w:shd w:val="clear" w:color="auto" w:fill="auto"/>
          </w:tcPr>
          <w:p w:rsidR="00E031BD" w:rsidRPr="00033367" w:rsidRDefault="00E031BD" w:rsidP="00E031BD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E031BD" w:rsidRPr="00033367" w:rsidRDefault="00E031BD" w:rsidP="00E031BD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C26F2" w:rsidRPr="002C26F2">
              <w:rPr>
                <w:sz w:val="28"/>
              </w:rPr>
              <w:t>Основные понятия, используемые в законодательстве о защите прав потребителей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 w:rsidRPr="00504CE8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ind w:right="-293"/>
              <w:rPr>
                <w:sz w:val="28"/>
              </w:rPr>
            </w:pPr>
            <w:r w:rsidRPr="003D1CC8">
              <w:rPr>
                <w:sz w:val="28"/>
              </w:rPr>
              <w:t>аудиторная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 решение ситуационных задач</w:t>
            </w:r>
          </w:p>
        </w:tc>
      </w:tr>
      <w:tr w:rsidR="00E031BD" w:rsidRPr="00033367" w:rsidTr="00EC2618">
        <w:tc>
          <w:tcPr>
            <w:tcW w:w="1205" w:type="dxa"/>
            <w:shd w:val="clear" w:color="auto" w:fill="auto"/>
          </w:tcPr>
          <w:p w:rsidR="00E031BD" w:rsidRPr="00033367" w:rsidRDefault="00E031BD" w:rsidP="00E031BD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E031BD" w:rsidRPr="00033367" w:rsidRDefault="00E031BD" w:rsidP="00E031BD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A74E8" w:rsidRPr="008A74E8">
              <w:rPr>
                <w:sz w:val="28"/>
              </w:rPr>
              <w:t>Защита прав потребителей при продаже товаров, оказании услуг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 w:rsidRPr="00504CE8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ind w:right="-293"/>
              <w:rPr>
                <w:sz w:val="28"/>
              </w:rPr>
            </w:pPr>
            <w:r w:rsidRPr="003D1CC8">
              <w:rPr>
                <w:sz w:val="28"/>
              </w:rPr>
              <w:t>аудиторная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 решение ситуационных задач</w:t>
            </w:r>
          </w:p>
        </w:tc>
      </w:tr>
      <w:tr w:rsidR="00E031BD" w:rsidRPr="00033367" w:rsidTr="00EC2618">
        <w:tc>
          <w:tcPr>
            <w:tcW w:w="1205" w:type="dxa"/>
            <w:shd w:val="clear" w:color="auto" w:fill="auto"/>
          </w:tcPr>
          <w:p w:rsidR="00E031BD" w:rsidRPr="00033367" w:rsidRDefault="00E031BD" w:rsidP="00E031BD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E031BD" w:rsidRPr="00033367" w:rsidRDefault="00E031BD" w:rsidP="00E031BD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D139E" w:rsidRPr="003D139E">
              <w:rPr>
                <w:sz w:val="28"/>
              </w:rPr>
              <w:t xml:space="preserve">Защита прав потребителей при выполнении </w:t>
            </w:r>
            <w:r w:rsidR="003D139E" w:rsidRPr="003D139E">
              <w:rPr>
                <w:sz w:val="28"/>
              </w:rPr>
              <w:lastRenderedPageBreak/>
              <w:t>работ и услуг и оказании услуг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 w:rsidRPr="00504CE8">
              <w:rPr>
                <w:sz w:val="28"/>
              </w:rPr>
              <w:lastRenderedPageBreak/>
              <w:t xml:space="preserve">работа с конспектом лекции; работа </w:t>
            </w:r>
            <w:r w:rsidRPr="00504CE8">
              <w:rPr>
                <w:sz w:val="28"/>
              </w:rPr>
              <w:lastRenderedPageBreak/>
              <w:t>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ind w:right="-293"/>
              <w:rPr>
                <w:sz w:val="28"/>
              </w:rPr>
            </w:pPr>
            <w:r w:rsidRPr="003D1CC8">
              <w:rPr>
                <w:sz w:val="28"/>
              </w:rPr>
              <w:lastRenderedPageBreak/>
              <w:t>аудиторная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 решение ситуационных задач</w:t>
            </w:r>
          </w:p>
        </w:tc>
      </w:tr>
      <w:tr w:rsidR="00E031BD" w:rsidRPr="00033367" w:rsidTr="00EC2618">
        <w:tc>
          <w:tcPr>
            <w:tcW w:w="1205" w:type="dxa"/>
            <w:shd w:val="clear" w:color="auto" w:fill="auto"/>
          </w:tcPr>
          <w:p w:rsidR="00E031BD" w:rsidRPr="00033367" w:rsidRDefault="00E031BD" w:rsidP="00E031B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13" w:type="dxa"/>
            <w:shd w:val="clear" w:color="auto" w:fill="auto"/>
          </w:tcPr>
          <w:p w:rsidR="00E031BD" w:rsidRPr="00033367" w:rsidRDefault="00E031BD" w:rsidP="00E031B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AD7275" w:rsidRPr="00AD7275">
              <w:rPr>
                <w:sz w:val="28"/>
              </w:rPr>
              <w:t>Государственная и общественная защита прав потребителей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 w:rsidRPr="00E031BD">
              <w:rPr>
                <w:sz w:val="28"/>
              </w:rPr>
              <w:t>ознакомление с нормативными документами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 w:rsidRPr="003D1CC8">
              <w:rPr>
                <w:sz w:val="28"/>
              </w:rPr>
              <w:t>аудиторная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>
              <w:rPr>
                <w:sz w:val="28"/>
              </w:rPr>
              <w:t>Устный опрос, решение ситуационных задач</w:t>
            </w:r>
          </w:p>
        </w:tc>
      </w:tr>
      <w:tr w:rsidR="00E031BD" w:rsidRPr="00033367" w:rsidTr="00EC2618">
        <w:tc>
          <w:tcPr>
            <w:tcW w:w="1205" w:type="dxa"/>
            <w:shd w:val="clear" w:color="auto" w:fill="auto"/>
          </w:tcPr>
          <w:p w:rsidR="00E031BD" w:rsidRDefault="00E031BD" w:rsidP="00E031B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13" w:type="dxa"/>
            <w:shd w:val="clear" w:color="auto" w:fill="auto"/>
          </w:tcPr>
          <w:p w:rsidR="00E031BD" w:rsidRPr="00033367" w:rsidRDefault="00E031BD" w:rsidP="00E031B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33346" w:rsidRPr="00933346">
              <w:rPr>
                <w:sz w:val="28"/>
              </w:rPr>
              <w:t>Ответственность продавца, изготовителя, исполнителя за нарушение прав потребителей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 w:rsidRPr="00E031BD">
              <w:rPr>
                <w:sz w:val="28"/>
              </w:rPr>
              <w:t>ознакомление с нормативными документами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 w:rsidRPr="003D1CC8">
              <w:rPr>
                <w:sz w:val="28"/>
              </w:rPr>
              <w:t>аудиторная</w:t>
            </w:r>
          </w:p>
        </w:tc>
        <w:tc>
          <w:tcPr>
            <w:tcW w:w="1959" w:type="dxa"/>
            <w:shd w:val="clear" w:color="auto" w:fill="auto"/>
          </w:tcPr>
          <w:p w:rsidR="00E031BD" w:rsidRPr="00033367" w:rsidRDefault="00E031BD" w:rsidP="00E031BD">
            <w:pPr>
              <w:rPr>
                <w:sz w:val="28"/>
              </w:rPr>
            </w:pPr>
            <w:r>
              <w:rPr>
                <w:sz w:val="28"/>
              </w:rPr>
              <w:t>Устный опрос, решение ситуационных задач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</w:t>
      </w:r>
      <w:r w:rsidRPr="006E062D">
        <w:rPr>
          <w:color w:val="000000"/>
          <w:sz w:val="28"/>
          <w:szCs w:val="28"/>
        </w:rPr>
        <w:lastRenderedPageBreak/>
        <w:t xml:space="preserve">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конспекта,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самостоятельной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титульный лист с кратким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основная часть, где содержится главный массив информации, внутренняя интрига,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заключение (в нем решение проблемы, рассматриваемой в кейсе, иногда может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3C37BE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информацией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 xml:space="preserve">. Каждая отдельная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лучше»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информацию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344EFB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 w:rsidR="00F922E9"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которое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 xml:space="preserve">В итоге получается структура, </w:t>
      </w:r>
      <w:r w:rsidR="00C35B2E" w:rsidRPr="00344EFB">
        <w:rPr>
          <w:sz w:val="28"/>
          <w:szCs w:val="28"/>
        </w:rPr>
        <w:lastRenderedPageBreak/>
        <w:t>которая графически отображает наши размышления, определяет информационное поле данной темы.</w:t>
      </w:r>
    </w:p>
    <w:p w:rsidR="00C35B2E" w:rsidRDefault="00F922E9" w:rsidP="00F922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 xml:space="preserve">в скобках указывать источники, из которых выписаны определения понятия. </w:t>
      </w:r>
    </w:p>
    <w:p w:rsidR="00A036FC" w:rsidRPr="0040605F" w:rsidRDefault="00A036FC" w:rsidP="00F922E9">
      <w:pPr>
        <w:ind w:firstLine="709"/>
        <w:jc w:val="both"/>
        <w:outlineLvl w:val="0"/>
        <w:rPr>
          <w:sz w:val="28"/>
          <w:szCs w:val="28"/>
        </w:rPr>
      </w:pPr>
    </w:p>
    <w:p w:rsidR="00A036FC" w:rsidRDefault="00A036FC" w:rsidP="00A036F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A036FC" w:rsidRDefault="00A036FC" w:rsidP="00A036FC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A036FC" w:rsidRPr="00755609" w:rsidRDefault="00A036FC" w:rsidP="00F922E9">
      <w:pPr>
        <w:ind w:firstLine="709"/>
        <w:jc w:val="both"/>
        <w:outlineLvl w:val="0"/>
        <w:rPr>
          <w:sz w:val="28"/>
        </w:rPr>
      </w:pPr>
    </w:p>
    <w:sectPr w:rsidR="00A036FC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63" w:rsidRDefault="00ED2F63" w:rsidP="00FD5B6B">
      <w:r>
        <w:separator/>
      </w:r>
    </w:p>
  </w:endnote>
  <w:endnote w:type="continuationSeparator" w:id="0">
    <w:p w:rsidR="00ED2F63" w:rsidRDefault="00ED2F6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C2BD8">
      <w:rPr>
        <w:noProof/>
      </w:rPr>
      <w:t>16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63" w:rsidRDefault="00ED2F63" w:rsidP="00FD5B6B">
      <w:r>
        <w:separator/>
      </w:r>
    </w:p>
  </w:footnote>
  <w:footnote w:type="continuationSeparator" w:id="0">
    <w:p w:rsidR="00ED2F63" w:rsidRDefault="00ED2F6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A7A1D"/>
    <w:rsid w:val="001F5EE1"/>
    <w:rsid w:val="0026698D"/>
    <w:rsid w:val="002C26F2"/>
    <w:rsid w:val="002D2784"/>
    <w:rsid w:val="002E0B1B"/>
    <w:rsid w:val="003B5F75"/>
    <w:rsid w:val="003C37BE"/>
    <w:rsid w:val="003D139E"/>
    <w:rsid w:val="003D1CC8"/>
    <w:rsid w:val="0040605F"/>
    <w:rsid w:val="00476000"/>
    <w:rsid w:val="004B2C94"/>
    <w:rsid w:val="004C1386"/>
    <w:rsid w:val="004D1091"/>
    <w:rsid w:val="00504CE8"/>
    <w:rsid w:val="00556091"/>
    <w:rsid w:val="005677BE"/>
    <w:rsid w:val="00582BA5"/>
    <w:rsid w:val="00593334"/>
    <w:rsid w:val="00664E39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12E3"/>
    <w:rsid w:val="008709DE"/>
    <w:rsid w:val="008A74E8"/>
    <w:rsid w:val="00933346"/>
    <w:rsid w:val="009511F7"/>
    <w:rsid w:val="00985E1D"/>
    <w:rsid w:val="009978D9"/>
    <w:rsid w:val="009C2F35"/>
    <w:rsid w:val="009C4A0D"/>
    <w:rsid w:val="009F15A1"/>
    <w:rsid w:val="009F49C5"/>
    <w:rsid w:val="00A036FC"/>
    <w:rsid w:val="00AC2BD8"/>
    <w:rsid w:val="00AD3EBB"/>
    <w:rsid w:val="00AD7275"/>
    <w:rsid w:val="00AF327C"/>
    <w:rsid w:val="00B350F3"/>
    <w:rsid w:val="00BF1CD1"/>
    <w:rsid w:val="00C35B2E"/>
    <w:rsid w:val="00C83AB7"/>
    <w:rsid w:val="00CA2945"/>
    <w:rsid w:val="00D06B87"/>
    <w:rsid w:val="00D33524"/>
    <w:rsid w:val="00D35869"/>
    <w:rsid w:val="00D471E6"/>
    <w:rsid w:val="00DA1931"/>
    <w:rsid w:val="00E031BD"/>
    <w:rsid w:val="00E57C66"/>
    <w:rsid w:val="00EC2618"/>
    <w:rsid w:val="00ED2F63"/>
    <w:rsid w:val="00F0689E"/>
    <w:rsid w:val="00F44E53"/>
    <w:rsid w:val="00F5136B"/>
    <w:rsid w:val="00F55788"/>
    <w:rsid w:val="00F624C5"/>
    <w:rsid w:val="00F65FFE"/>
    <w:rsid w:val="00F8248C"/>
    <w:rsid w:val="00F8739C"/>
    <w:rsid w:val="00F922E9"/>
    <w:rsid w:val="00FC6C5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igrezina@gmail.com</cp:lastModifiedBy>
  <cp:revision>2</cp:revision>
  <dcterms:created xsi:type="dcterms:W3CDTF">2019-10-14T12:19:00Z</dcterms:created>
  <dcterms:modified xsi:type="dcterms:W3CDTF">2019-10-14T12:19:00Z</dcterms:modified>
</cp:coreProperties>
</file>